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BC9" w:rsidRDefault="009F3BC9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B3280" w:rsidRDefault="005B3280" w:rsidP="009F3B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Diabetes mellitus </w:t>
      </w:r>
    </w:p>
    <w:p w:rsidR="005B3280" w:rsidRDefault="0082044B" w:rsidP="009F3B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Endocrinology </w:t>
      </w:r>
    </w:p>
    <w:p w:rsidR="009F3BC9" w:rsidRDefault="009F3BC9" w:rsidP="009F3BC9">
      <w:pPr>
        <w:rPr>
          <w:rFonts w:ascii="Times New Roman" w:hAnsi="Times New Roman" w:cs="Times New Roman"/>
          <w:b/>
          <w:sz w:val="28"/>
          <w:szCs w:val="28"/>
        </w:rPr>
      </w:pPr>
      <w:r w:rsidRPr="009F3BC9">
        <w:rPr>
          <w:rFonts w:ascii="Times New Roman" w:hAnsi="Times New Roman" w:cs="Times New Roman"/>
          <w:b/>
          <w:sz w:val="28"/>
          <w:szCs w:val="28"/>
        </w:rPr>
        <w:t xml:space="preserve">Genetic of diabetic disorder </w:t>
      </w:r>
    </w:p>
    <w:p w:rsidR="009F3BC9" w:rsidRPr="009F3BC9" w:rsidRDefault="00854289" w:rsidP="009F3BC9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Risk factors of </w:t>
      </w:r>
      <w:r w:rsidR="009F3BC9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T</w:t>
      </w:r>
      <w: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ype II </w:t>
      </w:r>
      <w:r w:rsidR="009F3BC9" w:rsidRPr="009F3BC9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diabetes</w:t>
      </w:r>
    </w:p>
    <w:p w:rsidR="009F3BC9" w:rsidRPr="009F3BC9" w:rsidRDefault="00854289" w:rsidP="009F3BC9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Conventional treatments of </w:t>
      </w:r>
      <w:r w:rsidR="009F3BC9" w:rsidRPr="009F3BC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Diabetes mellitus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D83010" w:rsidRPr="009F3BC9" w:rsidRDefault="00854289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Hyperglycemic effects </w:t>
      </w:r>
    </w:p>
    <w:p w:rsidR="00260A05" w:rsidRPr="009F3BC9" w:rsidRDefault="00854289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Diabetic </w:t>
      </w:r>
      <w:r w:rsidR="00260A05" w:rsidRPr="009F3BC9"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Nephropathy</w:t>
      </w:r>
    </w:p>
    <w:p w:rsidR="00260A05" w:rsidRPr="009F3BC9" w:rsidRDefault="00260A05">
      <w:pPr>
        <w:rPr>
          <w:rFonts w:ascii="Times New Roman" w:hAnsi="Times New Roman" w:cs="Times New Roman"/>
          <w:b/>
          <w:sz w:val="28"/>
          <w:szCs w:val="28"/>
        </w:rPr>
      </w:pPr>
      <w:r w:rsidRPr="009F3BC9">
        <w:rPr>
          <w:rFonts w:ascii="Times New Roman" w:hAnsi="Times New Roman" w:cs="Times New Roman"/>
          <w:b/>
          <w:sz w:val="28"/>
          <w:szCs w:val="28"/>
        </w:rPr>
        <w:t xml:space="preserve">Dyslipidemia </w:t>
      </w:r>
      <w:r w:rsidR="00854289">
        <w:rPr>
          <w:rFonts w:ascii="Times New Roman" w:hAnsi="Times New Roman" w:cs="Times New Roman"/>
          <w:b/>
          <w:sz w:val="28"/>
          <w:szCs w:val="28"/>
        </w:rPr>
        <w:t xml:space="preserve">endocrine disorder </w:t>
      </w:r>
    </w:p>
    <w:p w:rsidR="00260A05" w:rsidRPr="009F3BC9" w:rsidRDefault="00260A05">
      <w:pPr>
        <w:rPr>
          <w:rFonts w:ascii="Times New Roman" w:hAnsi="Times New Roman" w:cs="Times New Roman"/>
          <w:b/>
          <w:sz w:val="28"/>
          <w:szCs w:val="28"/>
        </w:rPr>
      </w:pPr>
      <w:r w:rsidRPr="009F3BC9">
        <w:rPr>
          <w:rFonts w:ascii="Times New Roman" w:hAnsi="Times New Roman" w:cs="Times New Roman"/>
          <w:b/>
          <w:sz w:val="28"/>
          <w:szCs w:val="28"/>
        </w:rPr>
        <w:t xml:space="preserve">Diet and weight </w:t>
      </w:r>
      <w:r w:rsidR="00854289">
        <w:rPr>
          <w:rFonts w:ascii="Times New Roman" w:hAnsi="Times New Roman" w:cs="Times New Roman"/>
          <w:b/>
          <w:sz w:val="28"/>
          <w:szCs w:val="28"/>
        </w:rPr>
        <w:t xml:space="preserve">managements </w:t>
      </w:r>
    </w:p>
    <w:p w:rsidR="00854289" w:rsidRDefault="008542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Cardio vascular complications – atherosclerosis </w:t>
      </w:r>
    </w:p>
    <w:p w:rsidR="000B5453" w:rsidRPr="009F3BC9" w:rsidRDefault="005B3280">
      <w:pPr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State of </w:t>
      </w:r>
      <w:r w:rsidR="009F3BC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G</w:t>
      </w:r>
      <w:r w:rsidR="000B5453" w:rsidRPr="009F3BC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lucose tolerance</w:t>
      </w:r>
      <w:r w:rsidR="000B5453" w:rsidRPr="009F3BC9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</w:p>
    <w:p w:rsidR="00DC746E" w:rsidRPr="009F3BC9" w:rsidRDefault="005B3280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Placental hormones effect of gestational diabetes  </w:t>
      </w:r>
    </w:p>
    <w:p w:rsidR="00DC746E" w:rsidRDefault="009F3BC9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M</w:t>
      </w:r>
      <w:r w:rsidR="00DC746E" w:rsidRPr="009F3BC9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onogenic diabetes </w:t>
      </w:r>
    </w:p>
    <w:p w:rsidR="009F3BC9" w:rsidRPr="009F3BC9" w:rsidRDefault="009F3BC9" w:rsidP="009F3BC9">
      <w:pPr>
        <w:rPr>
          <w:rFonts w:ascii="Times New Roman" w:hAnsi="Times New Roman" w:cs="Times New Roman"/>
          <w:b/>
          <w:sz w:val="28"/>
          <w:szCs w:val="28"/>
        </w:rPr>
      </w:pPr>
      <w:r w:rsidRPr="009F3BC9">
        <w:rPr>
          <w:rFonts w:ascii="Times New Roman" w:hAnsi="Times New Roman" w:cs="Times New Roman"/>
          <w:b/>
          <w:sz w:val="28"/>
          <w:szCs w:val="28"/>
        </w:rPr>
        <w:t xml:space="preserve">Insulin therapy </w:t>
      </w:r>
    </w:p>
    <w:p w:rsidR="009F3BC9" w:rsidRPr="009F3BC9" w:rsidRDefault="009F3BC9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H</w:t>
      </w:r>
      <w:r w:rsidRPr="009F3BC9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erbal applications </w:t>
      </w:r>
    </w:p>
    <w:p w:rsidR="009F3BC9" w:rsidRDefault="009F3BC9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N</w:t>
      </w:r>
      <w:r w:rsidRPr="009F3BC9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utraceuticals</w:t>
      </w:r>
      <w:proofErr w:type="spellEnd"/>
      <w:r w:rsidRPr="009F3BC9"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for treating diabetes </w:t>
      </w: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 w:rsidP="008204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Diabetes mellitus </w:t>
      </w:r>
    </w:p>
    <w:p w:rsidR="00F373A7" w:rsidRDefault="0082044B" w:rsidP="008204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</w:t>
      </w:r>
      <w:r w:rsidR="000A19FB">
        <w:rPr>
          <w:rFonts w:ascii="Times New Roman" w:hAnsi="Times New Roman" w:cs="Times New Roman"/>
          <w:b/>
          <w:sz w:val="28"/>
          <w:szCs w:val="28"/>
        </w:rPr>
        <w:t xml:space="preserve">ndocrine hormones </w:t>
      </w:r>
    </w:p>
    <w:p w:rsidR="00F373A7" w:rsidRDefault="00F373A7" w:rsidP="008204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Cardiovascular complications </w:t>
      </w:r>
    </w:p>
    <w:p w:rsidR="00F373A7" w:rsidRDefault="00F373A7" w:rsidP="008204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Endocrine disorders</w:t>
      </w:r>
      <w:r w:rsidR="00AA7E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7E92" w:rsidRDefault="00AA7E92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3BC9"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Nephropathy</w:t>
      </w: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0A19FB" w:rsidRDefault="000A19F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Pancreatic cancer</w:t>
      </w:r>
    </w:p>
    <w:p w:rsidR="00AA7E92" w:rsidRDefault="00AA7E92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Diabetic therapies </w:t>
      </w:r>
    </w:p>
    <w:p w:rsidR="006628DB" w:rsidRDefault="006628D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Endocrine cancer </w:t>
      </w:r>
    </w:p>
    <w:p w:rsidR="006628DB" w:rsidRDefault="006628D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Obesity and metabolism </w:t>
      </w:r>
    </w:p>
    <w:p w:rsidR="000A19FB" w:rsidRDefault="000A19F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Genomic endocrinology  </w:t>
      </w:r>
    </w:p>
    <w:bookmarkEnd w:id="0"/>
    <w:p w:rsidR="006628DB" w:rsidRDefault="006628D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</w:t>
      </w:r>
      <w:r w:rsidRPr="006628DB"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eproduction pregnancy and development</w:t>
      </w:r>
    </w:p>
    <w:p w:rsidR="006628DB" w:rsidRDefault="006628D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Challenges and applications  </w:t>
      </w:r>
    </w:p>
    <w:p w:rsidR="006628DB" w:rsidRDefault="006628D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Surgery and </w:t>
      </w:r>
      <w:proofErr w:type="gramStart"/>
      <w: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transplantation </w:t>
      </w:r>
      <w:r w:rsidR="00A40EAE"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treatments</w:t>
      </w:r>
      <w:proofErr w:type="gramEnd"/>
      <w:r w:rsidR="00A40EAE"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AA7E92" w:rsidRDefault="00AA7E92" w:rsidP="00AA7E92">
      <w:pPr>
        <w:rPr>
          <w:rFonts w:ascii="Times New Roman" w:hAnsi="Times New Roman" w:cs="Times New Roman"/>
          <w:b/>
          <w:sz w:val="28"/>
          <w:szCs w:val="28"/>
        </w:rPr>
      </w:pPr>
      <w:r w:rsidRPr="009F3BC9">
        <w:rPr>
          <w:rFonts w:ascii="Times New Roman" w:hAnsi="Times New Roman" w:cs="Times New Roman"/>
          <w:b/>
          <w:sz w:val="28"/>
          <w:szCs w:val="28"/>
        </w:rPr>
        <w:t xml:space="preserve">Diet and weight </w:t>
      </w:r>
      <w:r>
        <w:rPr>
          <w:rFonts w:ascii="Times New Roman" w:hAnsi="Times New Roman" w:cs="Times New Roman"/>
          <w:b/>
          <w:sz w:val="28"/>
          <w:szCs w:val="28"/>
        </w:rPr>
        <w:t xml:space="preserve">managements </w:t>
      </w:r>
    </w:p>
    <w:p w:rsidR="000A19FB" w:rsidRDefault="000A19FB" w:rsidP="00AA7E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Nutrition development and research </w:t>
      </w:r>
    </w:p>
    <w:p w:rsidR="006628DB" w:rsidRDefault="006628DB" w:rsidP="00AA7E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Conventional treatments </w:t>
      </w:r>
    </w:p>
    <w:p w:rsidR="00AA7E92" w:rsidRPr="009F3BC9" w:rsidRDefault="00AA7E92" w:rsidP="00AA7E92">
      <w:pPr>
        <w:rPr>
          <w:rFonts w:ascii="Times New Roman" w:hAnsi="Times New Roman" w:cs="Times New Roman"/>
          <w:b/>
          <w:sz w:val="28"/>
          <w:szCs w:val="28"/>
        </w:rPr>
      </w:pPr>
    </w:p>
    <w:p w:rsidR="00AA7E92" w:rsidRDefault="00AA7E92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A7E92" w:rsidRDefault="00AA7E92" w:rsidP="0082044B">
      <w:pPr>
        <w:rPr>
          <w:rFonts w:ascii="Times New Roman" w:hAnsi="Times New Roman" w:cs="Times New Roman"/>
          <w:b/>
          <w:sz w:val="28"/>
          <w:szCs w:val="28"/>
        </w:rPr>
      </w:pPr>
    </w:p>
    <w:p w:rsidR="00AA7E92" w:rsidRDefault="00AA7E92" w:rsidP="0082044B">
      <w:pPr>
        <w:rPr>
          <w:rFonts w:ascii="Times New Roman" w:hAnsi="Times New Roman" w:cs="Times New Roman"/>
          <w:b/>
          <w:sz w:val="28"/>
          <w:szCs w:val="28"/>
        </w:rPr>
      </w:pPr>
    </w:p>
    <w:p w:rsidR="0082044B" w:rsidRDefault="0082044B" w:rsidP="008204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Pathophysiology of the metabolic disorder  </w:t>
      </w:r>
    </w:p>
    <w:p w:rsidR="0082044B" w:rsidRDefault="0082044B" w:rsidP="0082044B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2044B" w:rsidRDefault="0082044B" w:rsidP="0082044B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2044B" w:rsidRDefault="0082044B" w:rsidP="0082044B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2044B" w:rsidRDefault="0082044B" w:rsidP="0082044B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2044B" w:rsidRDefault="0082044B" w:rsidP="0082044B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2044B" w:rsidRDefault="0082044B" w:rsidP="0082044B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Nutrition for diabetic </w:t>
      </w:r>
    </w:p>
    <w:p w:rsidR="0082044B" w:rsidRPr="009F3BC9" w:rsidRDefault="0082044B" w:rsidP="0082044B">
      <w:pPr>
        <w:rPr>
          <w:rStyle w:val="Strong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Conventional treatments of </w:t>
      </w:r>
      <w:r w:rsidRPr="009F3BC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Diabetes mellitus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Default="0082044B">
      <w:pPr>
        <w:rPr>
          <w:rStyle w:val="apple-converted-space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2044B" w:rsidRPr="009F3BC9" w:rsidRDefault="0082044B">
      <w:pP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sectPr w:rsidR="0082044B" w:rsidRPr="009F3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10"/>
    <w:rsid w:val="000A19FB"/>
    <w:rsid w:val="000B5453"/>
    <w:rsid w:val="00260A05"/>
    <w:rsid w:val="005B3280"/>
    <w:rsid w:val="006628DB"/>
    <w:rsid w:val="0082044B"/>
    <w:rsid w:val="00854289"/>
    <w:rsid w:val="009E71DE"/>
    <w:rsid w:val="009F3BC9"/>
    <w:rsid w:val="00A40EAE"/>
    <w:rsid w:val="00AA7E92"/>
    <w:rsid w:val="00D83010"/>
    <w:rsid w:val="00DC746E"/>
    <w:rsid w:val="00F3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0A05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A05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0B54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0A05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A05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0B5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 Congress 2018</dc:creator>
  <cp:keywords/>
  <dc:description/>
  <cp:lastModifiedBy>DB Congress 2018</cp:lastModifiedBy>
  <cp:revision>5</cp:revision>
  <dcterms:created xsi:type="dcterms:W3CDTF">2017-06-09T03:54:00Z</dcterms:created>
  <dcterms:modified xsi:type="dcterms:W3CDTF">2017-06-09T06:35:00Z</dcterms:modified>
</cp:coreProperties>
</file>