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0D8" w:rsidRPr="00C61722" w:rsidRDefault="00C8528F" w:rsidP="001000D8">
      <w:pPr>
        <w:rPr>
          <w:rFonts w:ascii="Times New Roman" w:hAnsi="Times New Roman" w:cs="Times New Roman"/>
          <w:sz w:val="20"/>
          <w:szCs w:val="20"/>
        </w:rPr>
      </w:pPr>
      <w:r w:rsidRPr="00C61722">
        <w:rPr>
          <w:rFonts w:ascii="Times New Roman" w:hAnsi="Times New Roman" w:cs="Times New Roman"/>
          <w:b/>
          <w:sz w:val="20"/>
          <w:szCs w:val="20"/>
        </w:rPr>
        <w:t>Statement of the Problem:</w:t>
      </w:r>
      <w:r w:rsidRPr="00C61722">
        <w:rPr>
          <w:rFonts w:ascii="Times New Roman" w:hAnsi="Times New Roman" w:cs="Times New Roman"/>
          <w:sz w:val="20"/>
          <w:szCs w:val="20"/>
        </w:rPr>
        <w:t xml:space="preserve"> Su</w:t>
      </w:r>
      <w:r w:rsidR="00D40188" w:rsidRPr="00C61722">
        <w:rPr>
          <w:rFonts w:ascii="Times New Roman" w:hAnsi="Times New Roman" w:cs="Times New Roman"/>
          <w:sz w:val="20"/>
          <w:szCs w:val="20"/>
        </w:rPr>
        <w:t xml:space="preserve">bstance misuse is a </w:t>
      </w:r>
      <w:r w:rsidRPr="00C61722">
        <w:rPr>
          <w:rFonts w:ascii="Times New Roman" w:hAnsi="Times New Roman" w:cs="Times New Roman"/>
          <w:sz w:val="20"/>
          <w:szCs w:val="20"/>
        </w:rPr>
        <w:t>co-factor in traumatic injury and one of the most prevalent causes of mortality in adolescents. The American College of Surgeons’ Committee on</w:t>
      </w:r>
      <w:r w:rsidR="00D40188" w:rsidRPr="00C61722">
        <w:rPr>
          <w:rFonts w:ascii="Times New Roman" w:hAnsi="Times New Roman" w:cs="Times New Roman"/>
          <w:sz w:val="20"/>
          <w:szCs w:val="20"/>
        </w:rPr>
        <w:t xml:space="preserve"> Trauma (ACS-COT) requires </w:t>
      </w:r>
      <w:r w:rsidRPr="00C61722">
        <w:rPr>
          <w:rFonts w:ascii="Times New Roman" w:hAnsi="Times New Roman" w:cs="Times New Roman"/>
          <w:sz w:val="20"/>
          <w:szCs w:val="20"/>
        </w:rPr>
        <w:t xml:space="preserve">accredited Level I and Level II trauma centers have a mechanism for Screening, Brief Interventions and Referral to Treatment (SBIRT) for alcohol and substance use. </w:t>
      </w:r>
      <w:r w:rsidR="001000D8" w:rsidRPr="00C61722">
        <w:rPr>
          <w:rFonts w:ascii="Times New Roman" w:hAnsi="Times New Roman" w:cs="Times New Roman"/>
          <w:sz w:val="20"/>
          <w:szCs w:val="20"/>
        </w:rPr>
        <w:t>Implementations of SBIRT programs vary</w:t>
      </w:r>
      <w:r w:rsidRPr="00C61722">
        <w:rPr>
          <w:rFonts w:ascii="Times New Roman" w:hAnsi="Times New Roman" w:cs="Times New Roman"/>
          <w:sz w:val="20"/>
          <w:szCs w:val="20"/>
        </w:rPr>
        <w:t xml:space="preserve"> across trauma and acute care programs and optimal screening methods remain unknown.  </w:t>
      </w:r>
      <w:r w:rsidRPr="00C61722">
        <w:rPr>
          <w:rFonts w:ascii="Times New Roman" w:hAnsi="Times New Roman" w:cs="Times New Roman"/>
          <w:b/>
          <w:sz w:val="20"/>
          <w:szCs w:val="20"/>
        </w:rPr>
        <w:t>Methodology:</w:t>
      </w:r>
      <w:r w:rsidRPr="00C61722">
        <w:rPr>
          <w:rFonts w:ascii="Times New Roman" w:hAnsi="Times New Roman" w:cs="Times New Roman"/>
          <w:sz w:val="20"/>
          <w:szCs w:val="20"/>
        </w:rPr>
        <w:t xml:space="preserve"> The implementation of an evidenced-based, universal screening protocol should be adopted to promote consistent screening across the adolescent trauma population. Biochemical screening should be ob</w:t>
      </w:r>
      <w:r w:rsidR="00D40188" w:rsidRPr="00C61722">
        <w:rPr>
          <w:rFonts w:ascii="Times New Roman" w:hAnsi="Times New Roman" w:cs="Times New Roman"/>
          <w:sz w:val="20"/>
          <w:szCs w:val="20"/>
        </w:rPr>
        <w:t xml:space="preserve">tained as early as </w:t>
      </w:r>
      <w:r w:rsidRPr="00C61722">
        <w:rPr>
          <w:rFonts w:ascii="Times New Roman" w:hAnsi="Times New Roman" w:cs="Times New Roman"/>
          <w:sz w:val="20"/>
          <w:szCs w:val="20"/>
        </w:rPr>
        <w:t>initial trauma laboratory panel. The screening protocol should include biochemical screening in conjunction with a self-report tool beginning at</w:t>
      </w:r>
      <w:r w:rsidR="00D40188" w:rsidRPr="00C61722">
        <w:rPr>
          <w:rFonts w:ascii="Times New Roman" w:hAnsi="Times New Roman" w:cs="Times New Roman"/>
          <w:sz w:val="20"/>
          <w:szCs w:val="20"/>
        </w:rPr>
        <w:t xml:space="preserve"> minimum of age 12 </w:t>
      </w:r>
      <w:r w:rsidRPr="00C61722">
        <w:rPr>
          <w:rFonts w:ascii="Times New Roman" w:hAnsi="Times New Roman" w:cs="Times New Roman"/>
          <w:sz w:val="20"/>
          <w:szCs w:val="20"/>
        </w:rPr>
        <w:t>to increase screening efficacy and maximize the number of at-risk youth targeted for interventions. The use of technology driven identification of at-risk drinkers and delivery of interventions could have a significant public health impact by addressing practical barriers to implementation in the emergency department. By universally screening adolescents, clinicians can identify substance use among adolescent trauma patients and provide developmentally appropriate brief interventions to reduce su</w:t>
      </w:r>
      <w:r w:rsidR="00D40188" w:rsidRPr="00C61722">
        <w:rPr>
          <w:rFonts w:ascii="Times New Roman" w:hAnsi="Times New Roman" w:cs="Times New Roman"/>
          <w:sz w:val="20"/>
          <w:szCs w:val="20"/>
        </w:rPr>
        <w:t xml:space="preserve">bstance use among adolescents. </w:t>
      </w:r>
      <w:r w:rsidRPr="00C61722">
        <w:rPr>
          <w:rFonts w:ascii="Times New Roman" w:hAnsi="Times New Roman" w:cs="Times New Roman"/>
          <w:b/>
          <w:sz w:val="20"/>
          <w:szCs w:val="20"/>
        </w:rPr>
        <w:t>Conclusion:</w:t>
      </w:r>
      <w:r w:rsidRPr="00C61722">
        <w:rPr>
          <w:rFonts w:ascii="Times New Roman" w:hAnsi="Times New Roman" w:cs="Times New Roman"/>
          <w:sz w:val="20"/>
          <w:szCs w:val="20"/>
        </w:rPr>
        <w:t xml:space="preserve"> Evidence supports implementat</w:t>
      </w:r>
      <w:r w:rsidR="00D40188" w:rsidRPr="00C61722">
        <w:rPr>
          <w:rFonts w:ascii="Times New Roman" w:hAnsi="Times New Roman" w:cs="Times New Roman"/>
          <w:sz w:val="20"/>
          <w:szCs w:val="20"/>
        </w:rPr>
        <w:t>ion of an evidence-</w:t>
      </w:r>
      <w:r w:rsidRPr="00C61722">
        <w:rPr>
          <w:rFonts w:ascii="Times New Roman" w:hAnsi="Times New Roman" w:cs="Times New Roman"/>
          <w:sz w:val="20"/>
          <w:szCs w:val="20"/>
        </w:rPr>
        <w:t xml:space="preserve">based developmentally appropriate universal screening protocol to include biochemical screening in conjunction with a confidential self-report tool beginning </w:t>
      </w:r>
      <w:r w:rsidR="00D40188" w:rsidRPr="00C61722">
        <w:rPr>
          <w:rFonts w:ascii="Times New Roman" w:hAnsi="Times New Roman" w:cs="Times New Roman"/>
          <w:sz w:val="20"/>
          <w:szCs w:val="20"/>
        </w:rPr>
        <w:t xml:space="preserve">at a minimum of age 12 </w:t>
      </w:r>
      <w:r w:rsidRPr="00C61722">
        <w:rPr>
          <w:rFonts w:ascii="Times New Roman" w:hAnsi="Times New Roman" w:cs="Times New Roman"/>
          <w:sz w:val="20"/>
          <w:szCs w:val="20"/>
        </w:rPr>
        <w:t>in order to increase screening efficacy and maximize the number of at-risk adolescents targeted for interventions. Use of a validated screening</w:t>
      </w:r>
      <w:r w:rsidR="009B141A" w:rsidRPr="00C61722">
        <w:rPr>
          <w:rFonts w:ascii="Times New Roman" w:hAnsi="Times New Roman" w:cs="Times New Roman"/>
          <w:sz w:val="20"/>
          <w:szCs w:val="20"/>
        </w:rPr>
        <w:t xml:space="preserve"> tool is critical to </w:t>
      </w:r>
      <w:r w:rsidRPr="00C61722">
        <w:rPr>
          <w:rFonts w:ascii="Times New Roman" w:hAnsi="Times New Roman" w:cs="Times New Roman"/>
          <w:sz w:val="20"/>
          <w:szCs w:val="20"/>
        </w:rPr>
        <w:t>determine each individual’s experience on the continuum of substance use in order to personalize a brief intervention to prevent or reduce substance use in this high-risk population. Further research is needed to identify best practices for screening and referral and to understand the outcomes of these interventions.</w:t>
      </w:r>
    </w:p>
    <w:p w:rsidR="00310E62" w:rsidRDefault="00AD251F" w:rsidP="001000D8">
      <w:pPr>
        <w:jc w:val="center"/>
        <w:rPr>
          <w:sz w:val="20"/>
          <w:szCs w:val="20"/>
          <w:u w:val="single"/>
        </w:rPr>
      </w:pPr>
      <w:bookmarkStart w:id="0" w:name="_GoBack"/>
      <w:bookmarkEnd w:id="0"/>
      <w:r>
        <w:rPr>
          <w:rFonts w:ascii="Times New Roman" w:hAnsi="Times New Roman" w:cs="Times New Roman"/>
          <w:b/>
          <w:noProof/>
          <w:sz w:val="16"/>
          <w:szCs w:val="16"/>
        </w:rPr>
        <mc:AlternateContent>
          <mc:Choice Requires="wps">
            <w:drawing>
              <wp:anchor distT="0" distB="0" distL="114300" distR="114300" simplePos="0" relativeHeight="251659264" behindDoc="0" locked="0" layoutInCell="1" allowOverlap="1" wp14:anchorId="2C889366" wp14:editId="0E8B7D02">
                <wp:simplePos x="0" y="0"/>
                <wp:positionH relativeFrom="column">
                  <wp:posOffset>-767715</wp:posOffset>
                </wp:positionH>
                <wp:positionV relativeFrom="paragraph">
                  <wp:posOffset>9525</wp:posOffset>
                </wp:positionV>
                <wp:extent cx="7512685" cy="1323975"/>
                <wp:effectExtent l="0" t="0" r="12065" b="28575"/>
                <wp:wrapNone/>
                <wp:docPr id="3" name="Text Box 3"/>
                <wp:cNvGraphicFramePr/>
                <a:graphic xmlns:a="http://schemas.openxmlformats.org/drawingml/2006/main">
                  <a:graphicData uri="http://schemas.microsoft.com/office/word/2010/wordprocessingShape">
                    <wps:wsp>
                      <wps:cNvSpPr txBox="1"/>
                      <wps:spPr>
                        <a:xfrm>
                          <a:off x="0" y="0"/>
                          <a:ext cx="7512685" cy="1323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27D" w:rsidRPr="001000D8" w:rsidRDefault="0038127D" w:rsidP="000D4EB2">
                            <w:pPr>
                              <w:spacing w:after="0"/>
                              <w:jc w:val="center"/>
                              <w:rPr>
                                <w:rFonts w:ascii="Times New Roman" w:hAnsi="Times New Roman" w:cs="Times New Roman"/>
                                <w:b/>
                                <w:sz w:val="16"/>
                                <w:szCs w:val="16"/>
                              </w:rPr>
                            </w:pPr>
                            <w:r w:rsidRPr="001000D8">
                              <w:rPr>
                                <w:rFonts w:ascii="Times New Roman" w:hAnsi="Times New Roman" w:cs="Times New Roman"/>
                                <w:b/>
                                <w:sz w:val="16"/>
                                <w:szCs w:val="16"/>
                              </w:rPr>
                              <w:t>References</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1. American College of Surgeons Committee on Trauma. Alcohol Screening and Brief Intervention (SBI) for Trauma Patients: Committee on Trauma Quick Guide. https://www.facs.org/~/media/files/quality%20programs/trauma/publications/sbirtguide.ashx.Accessed 3 February 2018.</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 xml:space="preserve">2. National Institute on Drug Abuse; National Institutes of Health; U.S. Department of Health and Human </w:t>
                            </w:r>
                            <w:r w:rsidR="00664627" w:rsidRPr="00664627">
                              <w:rPr>
                                <w:rFonts w:ascii="Times New Roman" w:hAnsi="Times New Roman" w:cs="Times New Roman"/>
                                <w:sz w:val="16"/>
                                <w:szCs w:val="16"/>
                              </w:rPr>
                              <w:t>Services.</w:t>
                            </w:r>
                            <w:r w:rsidRPr="00664627">
                              <w:rPr>
                                <w:rFonts w:ascii="Times New Roman" w:hAnsi="Times New Roman" w:cs="Times New Roman"/>
                                <w:sz w:val="16"/>
                                <w:szCs w:val="16"/>
                              </w:rPr>
                              <w:t xml:space="preserve"> 2017.</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3. Kelleher DC, Renaud EJ, Ehrlich PF, Burd RS. Guidelines for alcohol screening in adolescent trauma patients. Journal of Trauma and Acute Care Surgery. 2013</w:t>
                            </w:r>
                            <w:proofErr w:type="gramStart"/>
                            <w:r w:rsidRPr="00664627">
                              <w:rPr>
                                <w:rFonts w:ascii="Times New Roman" w:hAnsi="Times New Roman" w:cs="Times New Roman"/>
                                <w:sz w:val="16"/>
                                <w:szCs w:val="16"/>
                              </w:rPr>
                              <w:t>;74</w:t>
                            </w:r>
                            <w:proofErr w:type="gramEnd"/>
                            <w:r w:rsidRPr="00664627">
                              <w:rPr>
                                <w:rFonts w:ascii="Times New Roman" w:hAnsi="Times New Roman" w:cs="Times New Roman"/>
                                <w:sz w:val="16"/>
                                <w:szCs w:val="16"/>
                              </w:rPr>
                              <w:t>(2):671-</w:t>
                            </w:r>
                            <w:r w:rsidR="001000D8">
                              <w:rPr>
                                <w:rFonts w:ascii="Times New Roman" w:hAnsi="Times New Roman" w:cs="Times New Roman"/>
                                <w:sz w:val="16"/>
                                <w:szCs w:val="16"/>
                              </w:rPr>
                              <w:t>82.</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4. Massachusetts Department of Public Health, Bureau of Substance Abuse Services. Adolescent SBIRT toolkit for providers. Boston,</w:t>
                            </w:r>
                            <w:r w:rsidR="00664627">
                              <w:rPr>
                                <w:rFonts w:ascii="Times New Roman" w:hAnsi="Times New Roman" w:cs="Times New Roman"/>
                                <w:sz w:val="16"/>
                                <w:szCs w:val="16"/>
                              </w:rPr>
                              <w:t xml:space="preserve"> </w:t>
                            </w:r>
                            <w:r w:rsidRPr="00664627">
                              <w:rPr>
                                <w:rFonts w:ascii="Times New Roman" w:hAnsi="Times New Roman" w:cs="Times New Roman"/>
                                <w:sz w:val="16"/>
                                <w:szCs w:val="16"/>
                              </w:rPr>
                              <w:t>MA: Massachusetts Department of Public Health, 2015. https://www.mcpap.com/Pdf/SBIRTWorkbook. Accessed: September 17, 2017.</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5. NIDA. (2017, December 14). Monitoring the Future Survey: High School and Youth Trends. Retrieved from https://www.drugabuse.gov/publications/drugfacts/monitoring-future-survey-high-school-youth-trends on 2018, February 8</w:t>
                            </w:r>
                          </w:p>
                          <w:p w:rsidR="0038127D" w:rsidRPr="00664627" w:rsidRDefault="0038127D" w:rsidP="0038127D">
                            <w:pPr>
                              <w:spacing w:after="0"/>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0.45pt;margin-top:.75pt;width:591.55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" fillcolor="white [3201]" strokeweight=".5pt">
                <v:textbox>
                  <w:txbxContent>
                    <w:p w:rsidR="0038127D" w:rsidRPr="001000D8" w:rsidRDefault="0038127D" w:rsidP="000D4EB2">
                      <w:pPr>
                        <w:spacing w:after="0"/>
                        <w:jc w:val="center"/>
                        <w:rPr>
                          <w:rFonts w:ascii="Times New Roman" w:hAnsi="Times New Roman" w:cs="Times New Roman"/>
                          <w:b/>
                          <w:sz w:val="16"/>
                          <w:szCs w:val="16"/>
                        </w:rPr>
                      </w:pPr>
                      <w:r w:rsidRPr="001000D8">
                        <w:rPr>
                          <w:rFonts w:ascii="Times New Roman" w:hAnsi="Times New Roman" w:cs="Times New Roman"/>
                          <w:b/>
                          <w:sz w:val="16"/>
                          <w:szCs w:val="16"/>
                        </w:rPr>
                        <w:t>References</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1. American College of Surgeons Committee on Trauma. Alcohol Screening and Brief Intervention (SBI) for Trauma Patients: Committee on Trauma Quick Guide. https://www.facs.org/~/media/files/quality%20programs/trauma/publications/sbirtguide.ashx.Accessed 3 February 2018.</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 xml:space="preserve">2. National Institute on Drug Abuse; National Institutes of Health; U.S. Department of Health and Human </w:t>
                      </w:r>
                      <w:r w:rsidR="00664627" w:rsidRPr="00664627">
                        <w:rPr>
                          <w:rFonts w:ascii="Times New Roman" w:hAnsi="Times New Roman" w:cs="Times New Roman"/>
                          <w:sz w:val="16"/>
                          <w:szCs w:val="16"/>
                        </w:rPr>
                        <w:t>Services.</w:t>
                      </w:r>
                      <w:r w:rsidRPr="00664627">
                        <w:rPr>
                          <w:rFonts w:ascii="Times New Roman" w:hAnsi="Times New Roman" w:cs="Times New Roman"/>
                          <w:sz w:val="16"/>
                          <w:szCs w:val="16"/>
                        </w:rPr>
                        <w:t xml:space="preserve"> 2017.</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3. Kelleher DC, Renaud EJ, Ehrlich PF, Burd RS. Guidelines for alcohol screening in adolescent trauma patients. Journal of Trauma and Acute Care Surgery. 2013</w:t>
                      </w:r>
                      <w:proofErr w:type="gramStart"/>
                      <w:r w:rsidRPr="00664627">
                        <w:rPr>
                          <w:rFonts w:ascii="Times New Roman" w:hAnsi="Times New Roman" w:cs="Times New Roman"/>
                          <w:sz w:val="16"/>
                          <w:szCs w:val="16"/>
                        </w:rPr>
                        <w:t>;74</w:t>
                      </w:r>
                      <w:proofErr w:type="gramEnd"/>
                      <w:r w:rsidRPr="00664627">
                        <w:rPr>
                          <w:rFonts w:ascii="Times New Roman" w:hAnsi="Times New Roman" w:cs="Times New Roman"/>
                          <w:sz w:val="16"/>
                          <w:szCs w:val="16"/>
                        </w:rPr>
                        <w:t>(2):671-</w:t>
                      </w:r>
                      <w:r w:rsidR="001000D8">
                        <w:rPr>
                          <w:rFonts w:ascii="Times New Roman" w:hAnsi="Times New Roman" w:cs="Times New Roman"/>
                          <w:sz w:val="16"/>
                          <w:szCs w:val="16"/>
                        </w:rPr>
                        <w:t>82.</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4. Massachusetts Department of Public Health, Bureau of Substance Abuse Services. Adolescent SBIRT toolkit for providers. Boston,</w:t>
                      </w:r>
                      <w:r w:rsidR="00664627">
                        <w:rPr>
                          <w:rFonts w:ascii="Times New Roman" w:hAnsi="Times New Roman" w:cs="Times New Roman"/>
                          <w:sz w:val="16"/>
                          <w:szCs w:val="16"/>
                        </w:rPr>
                        <w:t xml:space="preserve"> </w:t>
                      </w:r>
                      <w:r w:rsidRPr="00664627">
                        <w:rPr>
                          <w:rFonts w:ascii="Times New Roman" w:hAnsi="Times New Roman" w:cs="Times New Roman"/>
                          <w:sz w:val="16"/>
                          <w:szCs w:val="16"/>
                        </w:rPr>
                        <w:t>MA: Massachusetts Department of Public Health, 2015. https://www.mcpap.com/Pdf/SBIRTWorkbook. Accessed: September 17, 2017.</w:t>
                      </w:r>
                    </w:p>
                    <w:p w:rsidR="0038127D" w:rsidRPr="00664627" w:rsidRDefault="0038127D" w:rsidP="0038127D">
                      <w:pPr>
                        <w:spacing w:after="0"/>
                        <w:rPr>
                          <w:rFonts w:ascii="Times New Roman" w:hAnsi="Times New Roman" w:cs="Times New Roman"/>
                          <w:sz w:val="16"/>
                          <w:szCs w:val="16"/>
                        </w:rPr>
                      </w:pPr>
                      <w:r w:rsidRPr="00664627">
                        <w:rPr>
                          <w:rFonts w:ascii="Times New Roman" w:hAnsi="Times New Roman" w:cs="Times New Roman"/>
                          <w:sz w:val="16"/>
                          <w:szCs w:val="16"/>
                        </w:rPr>
                        <w:t>5. NIDA. (2017, December 14). Monitoring the Future Survey: High School and Youth Trends. Retrieved from https://www.drugabuse.gov/publications/drugfacts/monitoring-future-survey-high-school-youth-trends on 2018, February 8</w:t>
                      </w:r>
                    </w:p>
                    <w:p w:rsidR="0038127D" w:rsidRPr="00664627" w:rsidRDefault="0038127D" w:rsidP="0038127D">
                      <w:pPr>
                        <w:spacing w:after="0"/>
                        <w:rPr>
                          <w:rFonts w:ascii="Times New Roman" w:hAnsi="Times New Roman" w:cs="Times New Roman"/>
                          <w:sz w:val="16"/>
                          <w:szCs w:val="16"/>
                        </w:rPr>
                      </w:pPr>
                    </w:p>
                  </w:txbxContent>
                </v:textbox>
              </v:shape>
            </w:pict>
          </mc:Fallback>
        </mc:AlternateContent>
      </w:r>
    </w:p>
    <w:p w:rsidR="00664627" w:rsidRDefault="00664627" w:rsidP="00C8528F">
      <w:pPr>
        <w:rPr>
          <w:rFonts w:ascii="Times New Roman" w:hAnsi="Times New Roman" w:cs="Times New Roman"/>
          <w:sz w:val="16"/>
          <w:szCs w:val="16"/>
          <w:u w:val="single"/>
        </w:rPr>
      </w:pPr>
    </w:p>
    <w:p w:rsidR="00664627" w:rsidRDefault="00664627" w:rsidP="00C8528F">
      <w:pPr>
        <w:rPr>
          <w:rFonts w:ascii="Times New Roman" w:hAnsi="Times New Roman" w:cs="Times New Roman"/>
          <w:sz w:val="16"/>
          <w:szCs w:val="16"/>
          <w:u w:val="single"/>
        </w:rPr>
      </w:pPr>
    </w:p>
    <w:p w:rsidR="00664627" w:rsidRDefault="00664627" w:rsidP="00C8528F">
      <w:pPr>
        <w:rPr>
          <w:rFonts w:ascii="Times New Roman" w:hAnsi="Times New Roman" w:cs="Times New Roman"/>
          <w:sz w:val="16"/>
          <w:szCs w:val="16"/>
          <w:u w:val="single"/>
        </w:rPr>
      </w:pPr>
    </w:p>
    <w:p w:rsidR="00664627" w:rsidRDefault="00664627" w:rsidP="00C8528F">
      <w:pPr>
        <w:rPr>
          <w:rFonts w:ascii="Times New Roman" w:hAnsi="Times New Roman" w:cs="Times New Roman"/>
          <w:sz w:val="16"/>
          <w:szCs w:val="16"/>
          <w:u w:val="single"/>
        </w:rPr>
      </w:pPr>
    </w:p>
    <w:p w:rsidR="000D4EB2" w:rsidRDefault="00AD251F" w:rsidP="001000D8">
      <w:pPr>
        <w:rPr>
          <w:rFonts w:ascii="Times New Roman" w:hAnsi="Times New Roman" w:cs="Times New Roman"/>
          <w:sz w:val="16"/>
          <w:szCs w:val="16"/>
          <w:u w:val="single"/>
        </w:rPr>
      </w:pPr>
      <w:r>
        <w:rPr>
          <w:rFonts w:ascii="Times New Roman" w:hAnsi="Times New Roman" w:cs="Times New Roman"/>
          <w:noProof/>
          <w:sz w:val="16"/>
          <w:szCs w:val="16"/>
          <w:u w:val="single"/>
        </w:rPr>
        <w:drawing>
          <wp:anchor distT="0" distB="0" distL="114300" distR="114300" simplePos="0" relativeHeight="251661312" behindDoc="0" locked="0" layoutInCell="1" allowOverlap="1" wp14:anchorId="562D4985" wp14:editId="226A46DD">
            <wp:simplePos x="0" y="0"/>
            <wp:positionH relativeFrom="column">
              <wp:posOffset>-768985</wp:posOffset>
            </wp:positionH>
            <wp:positionV relativeFrom="paragraph">
              <wp:posOffset>23495</wp:posOffset>
            </wp:positionV>
            <wp:extent cx="958215" cy="1097280"/>
            <wp:effectExtent l="0" t="0" r="0" b="762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8215" cy="1097280"/>
                    </a:xfrm>
                    <a:prstGeom prst="rect">
                      <a:avLst/>
                    </a:prstGeom>
                  </pic:spPr>
                </pic:pic>
              </a:graphicData>
            </a:graphic>
            <wp14:sizeRelH relativeFrom="page">
              <wp14:pctWidth>0</wp14:pctWidth>
            </wp14:sizeRelH>
            <wp14:sizeRelV relativeFrom="page">
              <wp14:pctHeight>0</wp14:pctHeight>
            </wp14:sizeRelV>
          </wp:anchor>
        </w:drawing>
      </w:r>
    </w:p>
    <w:p w:rsidR="00664627" w:rsidRDefault="00664627" w:rsidP="00C8528F">
      <w:pPr>
        <w:rPr>
          <w:rFonts w:ascii="Times New Roman" w:hAnsi="Times New Roman" w:cs="Times New Roman"/>
          <w:sz w:val="16"/>
          <w:szCs w:val="16"/>
          <w:u w:val="single"/>
        </w:rPr>
      </w:pPr>
    </w:p>
    <w:p w:rsidR="00664627" w:rsidRDefault="00664627" w:rsidP="00C8528F">
      <w:pPr>
        <w:rPr>
          <w:rFonts w:ascii="Times New Roman" w:hAnsi="Times New Roman" w:cs="Times New Roman"/>
          <w:sz w:val="16"/>
          <w:szCs w:val="16"/>
          <w:u w:val="single"/>
        </w:rPr>
      </w:pPr>
    </w:p>
    <w:p w:rsidR="00664627" w:rsidRDefault="00664627" w:rsidP="00C8528F">
      <w:pPr>
        <w:rPr>
          <w:rFonts w:ascii="Times New Roman" w:hAnsi="Times New Roman" w:cs="Times New Roman"/>
          <w:sz w:val="16"/>
          <w:szCs w:val="16"/>
          <w:u w:val="single"/>
        </w:rPr>
      </w:pPr>
    </w:p>
    <w:p w:rsidR="00664627" w:rsidRDefault="000D4EB2" w:rsidP="00C8528F">
      <w:pPr>
        <w:rPr>
          <w:rFonts w:ascii="Times New Roman" w:hAnsi="Times New Roman" w:cs="Times New Roman"/>
          <w:sz w:val="16"/>
          <w:szCs w:val="16"/>
          <w:u w:val="single"/>
        </w:rPr>
      </w:pPr>
      <w:r>
        <w:rPr>
          <w:rFonts w:ascii="Times New Roman" w:hAnsi="Times New Roman" w:cs="Times New Roman"/>
          <w:noProof/>
          <w:sz w:val="16"/>
          <w:szCs w:val="16"/>
          <w:u w:val="single"/>
        </w:rPr>
        <mc:AlternateContent>
          <mc:Choice Requires="wps">
            <w:drawing>
              <wp:anchor distT="0" distB="0" distL="114300" distR="114300" simplePos="0" relativeHeight="251660288" behindDoc="0" locked="0" layoutInCell="1" allowOverlap="1" wp14:anchorId="437EA6D4" wp14:editId="6CD2E06A">
                <wp:simplePos x="0" y="0"/>
                <wp:positionH relativeFrom="column">
                  <wp:posOffset>-1122832</wp:posOffset>
                </wp:positionH>
                <wp:positionV relativeFrom="paragraph">
                  <wp:posOffset>416662</wp:posOffset>
                </wp:positionV>
                <wp:extent cx="7607808" cy="1016635"/>
                <wp:effectExtent l="0" t="0" r="12700" b="12065"/>
                <wp:wrapNone/>
                <wp:docPr id="4" name="Text Box 4"/>
                <wp:cNvGraphicFramePr/>
                <a:graphic xmlns:a="http://schemas.openxmlformats.org/drawingml/2006/main">
                  <a:graphicData uri="http://schemas.microsoft.com/office/word/2010/wordprocessingShape">
                    <wps:wsp>
                      <wps:cNvSpPr txBox="1"/>
                      <wps:spPr>
                        <a:xfrm>
                          <a:off x="0" y="0"/>
                          <a:ext cx="7607808" cy="1016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D4EB2" w:rsidRDefault="000D4EB2" w:rsidP="000D4EB2">
                            <w:pPr>
                              <w:jc w:val="center"/>
                              <w:rPr>
                                <w:rFonts w:ascii="Times New Roman" w:hAnsi="Times New Roman" w:cs="Times New Roman"/>
                                <w:b/>
                                <w:sz w:val="16"/>
                                <w:szCs w:val="16"/>
                              </w:rPr>
                            </w:pPr>
                            <w:r w:rsidRPr="000D4EB2">
                              <w:rPr>
                                <w:rFonts w:ascii="Times New Roman" w:hAnsi="Times New Roman" w:cs="Times New Roman"/>
                                <w:b/>
                                <w:sz w:val="16"/>
                                <w:szCs w:val="16"/>
                              </w:rPr>
                              <w:t>Bibliography</w:t>
                            </w:r>
                          </w:p>
                          <w:p w:rsidR="000D4EB2" w:rsidRPr="000D4EB2" w:rsidRDefault="000D4EB2" w:rsidP="000D4EB2">
                            <w:pPr>
                              <w:rPr>
                                <w:rFonts w:ascii="Times New Roman" w:hAnsi="Times New Roman" w:cs="Times New Roman"/>
                                <w:sz w:val="16"/>
                                <w:szCs w:val="16"/>
                              </w:rPr>
                            </w:pPr>
                            <w:r w:rsidRPr="000D4EB2">
                              <w:rPr>
                                <w:rFonts w:ascii="Times New Roman" w:hAnsi="Times New Roman" w:cs="Times New Roman"/>
                                <w:sz w:val="16"/>
                                <w:szCs w:val="16"/>
                              </w:rPr>
                              <w:t>Francine Falvo, Member, Massachusetts State Council and Beacon ENA Chapter, is</w:t>
                            </w:r>
                            <w:r>
                              <w:rPr>
                                <w:rFonts w:ascii="Times New Roman" w:hAnsi="Times New Roman" w:cs="Times New Roman"/>
                                <w:sz w:val="16"/>
                                <w:szCs w:val="16"/>
                              </w:rPr>
                              <w:t xml:space="preserve"> a</w:t>
                            </w:r>
                            <w:r w:rsidRPr="000D4EB2">
                              <w:rPr>
                                <w:rFonts w:ascii="Times New Roman" w:hAnsi="Times New Roman" w:cs="Times New Roman"/>
                                <w:sz w:val="16"/>
                                <w:szCs w:val="16"/>
                              </w:rPr>
                              <w:t xml:space="preserve"> Staff Nurse III and Trauma Nurse Leader in the Emergency Department of Boston Children’s Hospital, Boston, MA.</w:t>
                            </w:r>
                          </w:p>
                          <w:p w:rsidR="000D4EB2" w:rsidRPr="000D4EB2" w:rsidRDefault="000D4EB2">
                            <w:pPr>
                              <w:rPr>
                                <w:rFonts w:ascii="Times New Roman" w:hAnsi="Times New Roman" w:cs="Times New Roman"/>
                                <w:sz w:val="16"/>
                                <w:szCs w:val="16"/>
                              </w:rPr>
                            </w:pPr>
                            <w:r>
                              <w:rPr>
                                <w:rFonts w:ascii="Times New Roman" w:hAnsi="Times New Roman" w:cs="Times New Roman"/>
                                <w:sz w:val="16"/>
                                <w:szCs w:val="16"/>
                              </w:rPr>
                              <w:t>Ale</w:t>
                            </w:r>
                            <w:r w:rsidRPr="000D4EB2">
                              <w:rPr>
                                <w:rFonts w:ascii="Times New Roman" w:hAnsi="Times New Roman" w:cs="Times New Roman"/>
                                <w:sz w:val="16"/>
                                <w:szCs w:val="16"/>
                              </w:rPr>
                              <w:t xml:space="preserve">xis Schmid is </w:t>
                            </w:r>
                            <w:r>
                              <w:rPr>
                                <w:rFonts w:ascii="Times New Roman" w:hAnsi="Times New Roman" w:cs="Times New Roman"/>
                                <w:sz w:val="16"/>
                                <w:szCs w:val="16"/>
                              </w:rPr>
                              <w:t xml:space="preserve">a </w:t>
                            </w:r>
                            <w:r w:rsidRPr="000D4EB2">
                              <w:rPr>
                                <w:rFonts w:ascii="Times New Roman" w:hAnsi="Times New Roman" w:cs="Times New Roman"/>
                                <w:sz w:val="16"/>
                                <w:szCs w:val="16"/>
                              </w:rPr>
                              <w:t>Fellow in the Global Health Program and Nurse in the Emergency Department of Boston Children’s Hospital, Boston,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88.4pt;margin-top:32.8pt;width:599.05pt;height:8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" fillcolor="white [3201]" strokeweight=".5pt">
                <v:textbox>
                  <w:txbxContent>
                    <w:p w:rsidR="000D4EB2" w:rsidRDefault="000D4EB2" w:rsidP="000D4EB2">
                      <w:pPr>
                        <w:jc w:val="center"/>
                        <w:rPr>
                          <w:rFonts w:ascii="Times New Roman" w:hAnsi="Times New Roman" w:cs="Times New Roman"/>
                          <w:b/>
                          <w:sz w:val="16"/>
                          <w:szCs w:val="16"/>
                        </w:rPr>
                      </w:pPr>
                      <w:r w:rsidRPr="000D4EB2">
                        <w:rPr>
                          <w:rFonts w:ascii="Times New Roman" w:hAnsi="Times New Roman" w:cs="Times New Roman"/>
                          <w:b/>
                          <w:sz w:val="16"/>
                          <w:szCs w:val="16"/>
                        </w:rPr>
                        <w:t>Bibliography</w:t>
                      </w:r>
                    </w:p>
                    <w:p w:rsidR="000D4EB2" w:rsidRPr="000D4EB2" w:rsidRDefault="000D4EB2" w:rsidP="000D4EB2">
                      <w:pPr>
                        <w:rPr>
                          <w:rFonts w:ascii="Times New Roman" w:hAnsi="Times New Roman" w:cs="Times New Roman"/>
                          <w:sz w:val="16"/>
                          <w:szCs w:val="16"/>
                        </w:rPr>
                      </w:pPr>
                      <w:r w:rsidRPr="000D4EB2">
                        <w:rPr>
                          <w:rFonts w:ascii="Times New Roman" w:hAnsi="Times New Roman" w:cs="Times New Roman"/>
                          <w:sz w:val="16"/>
                          <w:szCs w:val="16"/>
                        </w:rPr>
                        <w:t>Francine Falvo, Member, Massachusetts State Council and Beacon ENA Chapter, is</w:t>
                      </w:r>
                      <w:r>
                        <w:rPr>
                          <w:rFonts w:ascii="Times New Roman" w:hAnsi="Times New Roman" w:cs="Times New Roman"/>
                          <w:sz w:val="16"/>
                          <w:szCs w:val="16"/>
                        </w:rPr>
                        <w:t xml:space="preserve"> a</w:t>
                      </w:r>
                      <w:r w:rsidRPr="000D4EB2">
                        <w:rPr>
                          <w:rFonts w:ascii="Times New Roman" w:hAnsi="Times New Roman" w:cs="Times New Roman"/>
                          <w:sz w:val="16"/>
                          <w:szCs w:val="16"/>
                        </w:rPr>
                        <w:t xml:space="preserve"> Staff Nurse III and Trauma Nurse Leader in the Emergency Department of Boston Children’s Hospital, Boston, MA.</w:t>
                      </w:r>
                    </w:p>
                    <w:p w:rsidR="000D4EB2" w:rsidRPr="000D4EB2" w:rsidRDefault="000D4EB2">
                      <w:pPr>
                        <w:rPr>
                          <w:rFonts w:ascii="Times New Roman" w:hAnsi="Times New Roman" w:cs="Times New Roman"/>
                          <w:sz w:val="16"/>
                          <w:szCs w:val="16"/>
                        </w:rPr>
                      </w:pPr>
                      <w:r>
                        <w:rPr>
                          <w:rFonts w:ascii="Times New Roman" w:hAnsi="Times New Roman" w:cs="Times New Roman"/>
                          <w:sz w:val="16"/>
                          <w:szCs w:val="16"/>
                        </w:rPr>
                        <w:t>Ale</w:t>
                      </w:r>
                      <w:r w:rsidRPr="000D4EB2">
                        <w:rPr>
                          <w:rFonts w:ascii="Times New Roman" w:hAnsi="Times New Roman" w:cs="Times New Roman"/>
                          <w:sz w:val="16"/>
                          <w:szCs w:val="16"/>
                        </w:rPr>
                        <w:t xml:space="preserve">xis Schmid is </w:t>
                      </w:r>
                      <w:r>
                        <w:rPr>
                          <w:rFonts w:ascii="Times New Roman" w:hAnsi="Times New Roman" w:cs="Times New Roman"/>
                          <w:sz w:val="16"/>
                          <w:szCs w:val="16"/>
                        </w:rPr>
                        <w:t xml:space="preserve">a </w:t>
                      </w:r>
                      <w:r w:rsidRPr="000D4EB2">
                        <w:rPr>
                          <w:rFonts w:ascii="Times New Roman" w:hAnsi="Times New Roman" w:cs="Times New Roman"/>
                          <w:sz w:val="16"/>
                          <w:szCs w:val="16"/>
                        </w:rPr>
                        <w:t>Fellow in the Global Health Program and Nurse in the Emergency Department of Boston Children’s Hospital, Boston, MA.</w:t>
                      </w:r>
                    </w:p>
                  </w:txbxContent>
                </v:textbox>
              </v:shape>
            </w:pict>
          </mc:Fallback>
        </mc:AlternateContent>
      </w:r>
    </w:p>
    <w:sectPr w:rsidR="00664627" w:rsidSect="000D4EB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0D8" w:rsidRDefault="001000D8" w:rsidP="001000D8">
      <w:pPr>
        <w:spacing w:after="0" w:line="240" w:lineRule="auto"/>
      </w:pPr>
      <w:r>
        <w:separator/>
      </w:r>
    </w:p>
  </w:endnote>
  <w:endnote w:type="continuationSeparator" w:id="0">
    <w:p w:rsidR="001000D8" w:rsidRDefault="001000D8" w:rsidP="0010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0D8" w:rsidRDefault="001000D8" w:rsidP="001000D8">
      <w:pPr>
        <w:spacing w:after="0" w:line="240" w:lineRule="auto"/>
      </w:pPr>
      <w:r>
        <w:separator/>
      </w:r>
    </w:p>
  </w:footnote>
  <w:footnote w:type="continuationSeparator" w:id="0">
    <w:p w:rsidR="001000D8" w:rsidRDefault="001000D8" w:rsidP="00100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EB2" w:rsidRDefault="00AD251F" w:rsidP="00AD251F">
    <w:pPr>
      <w:pStyle w:val="Header"/>
      <w:rPr>
        <w:rFonts w:ascii="Times New Roman" w:hAnsi="Times New Roman" w:cs="Times New Roman"/>
        <w:sz w:val="20"/>
        <w:szCs w:val="20"/>
      </w:rPr>
    </w:pPr>
    <w:r>
      <w:rPr>
        <w:rFonts w:ascii="Times New Roman" w:hAnsi="Times New Roman" w:cs="Times New Roman"/>
        <w:sz w:val="20"/>
        <w:szCs w:val="20"/>
      </w:rPr>
      <w:tab/>
    </w:r>
    <w:r w:rsidR="000D4EB2" w:rsidRPr="00AD251F">
      <w:rPr>
        <w:rFonts w:ascii="Times New Roman" w:hAnsi="Times New Roman" w:cs="Times New Roman"/>
        <w:sz w:val="20"/>
        <w:szCs w:val="20"/>
      </w:rPr>
      <w:t>Bridging the Gap: Drug and Alcohol Screening in the Adolescent Trauma Patient</w:t>
    </w:r>
  </w:p>
  <w:p w:rsidR="00AD251F" w:rsidRPr="00AD251F" w:rsidRDefault="00AD251F" w:rsidP="000D4EB2">
    <w:pPr>
      <w:pStyle w:val="Header"/>
      <w:jc w:val="center"/>
      <w:rPr>
        <w:rFonts w:ascii="Times New Roman" w:hAnsi="Times New Roman" w:cs="Times New Roman"/>
        <w:sz w:val="20"/>
        <w:szCs w:val="20"/>
      </w:rPr>
    </w:pPr>
  </w:p>
  <w:p w:rsidR="00AD251F" w:rsidRDefault="00AD251F" w:rsidP="00AD251F">
    <w:pPr>
      <w:pStyle w:val="Header"/>
      <w:rPr>
        <w:rFonts w:ascii="Times New Roman" w:hAnsi="Times New Roman" w:cs="Times New Roman"/>
        <w:sz w:val="16"/>
        <w:szCs w:val="16"/>
      </w:rPr>
    </w:pPr>
    <w:r w:rsidRPr="00AD251F">
      <w:rPr>
        <w:rFonts w:ascii="Times New Roman" w:hAnsi="Times New Roman" w:cs="Times New Roman"/>
        <w:sz w:val="16"/>
        <w:szCs w:val="16"/>
      </w:rPr>
      <w:t>Francine Falvo RN, BSN, CPEN, TCRN Boston Children’s Hospital, Boston, Ma</w:t>
    </w:r>
    <w:r>
      <w:rPr>
        <w:rFonts w:ascii="Times New Roman" w:hAnsi="Times New Roman" w:cs="Times New Roman"/>
        <w:sz w:val="16"/>
        <w:szCs w:val="16"/>
      </w:rPr>
      <w:t>ssachusetts</w:t>
    </w:r>
  </w:p>
  <w:p w:rsidR="00AD251F" w:rsidRPr="00AD251F" w:rsidRDefault="00AD251F" w:rsidP="00AD251F">
    <w:pPr>
      <w:pStyle w:val="Header"/>
      <w:rPr>
        <w:rFonts w:ascii="Times New Roman" w:hAnsi="Times New Roman" w:cs="Times New Roman"/>
        <w:sz w:val="16"/>
        <w:szCs w:val="16"/>
      </w:rPr>
    </w:pPr>
    <w:r w:rsidRPr="00AD251F">
      <w:rPr>
        <w:rFonts w:ascii="Times New Roman" w:hAnsi="Times New Roman" w:cs="Times New Roman"/>
        <w:sz w:val="16"/>
        <w:szCs w:val="16"/>
      </w:rPr>
      <w:t>Alexis Schmid DNP, RN, CPNP-PC/AC, CPEN, CCRN</w:t>
    </w:r>
    <w:r w:rsidRPr="00AD251F">
      <w:t xml:space="preserve"> </w:t>
    </w:r>
    <w:r w:rsidRPr="00AD251F">
      <w:rPr>
        <w:rFonts w:ascii="Times New Roman" w:hAnsi="Times New Roman" w:cs="Times New Roman"/>
        <w:sz w:val="16"/>
        <w:szCs w:val="16"/>
      </w:rPr>
      <w:t>Boston</w:t>
    </w:r>
    <w:r>
      <w:rPr>
        <w:rFonts w:ascii="Times New Roman" w:hAnsi="Times New Roman" w:cs="Times New Roman"/>
        <w:sz w:val="16"/>
        <w:szCs w:val="16"/>
      </w:rPr>
      <w:t xml:space="preserve"> Children’s Hospital, Boston, </w:t>
    </w:r>
    <w:r w:rsidRPr="00AD251F">
      <w:rPr>
        <w:rFonts w:ascii="Times New Roman" w:hAnsi="Times New Roman" w:cs="Times New Roman"/>
        <w:sz w:val="16"/>
        <w:szCs w:val="16"/>
      </w:rPr>
      <w:t>Massachusetts</w:t>
    </w:r>
  </w:p>
  <w:p w:rsidR="00C61722" w:rsidRPr="00AD251F" w:rsidRDefault="00C61722" w:rsidP="000D4EB2">
    <w:pPr>
      <w:pStyle w:val="Header"/>
      <w:jc w:val="center"/>
      <w:rPr>
        <w:rFonts w:ascii="Times New Roman" w:hAnsi="Times New Roman" w:cs="Times New Roman"/>
        <w:sz w:val="16"/>
        <w:szCs w:val="16"/>
      </w:rPr>
    </w:pPr>
  </w:p>
  <w:p w:rsidR="000D4EB2" w:rsidRDefault="000D4EB2">
    <w:pPr>
      <w:pStyle w:val="Header"/>
    </w:pPr>
  </w:p>
  <w:p w:rsidR="001000D8" w:rsidRDefault="00100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28F"/>
    <w:rsid w:val="000D4EB2"/>
    <w:rsid w:val="001000D8"/>
    <w:rsid w:val="0020247D"/>
    <w:rsid w:val="00310E62"/>
    <w:rsid w:val="0038127D"/>
    <w:rsid w:val="00433B52"/>
    <w:rsid w:val="004850E9"/>
    <w:rsid w:val="005363FB"/>
    <w:rsid w:val="00664627"/>
    <w:rsid w:val="007C6F09"/>
    <w:rsid w:val="00940F63"/>
    <w:rsid w:val="009A4EE1"/>
    <w:rsid w:val="009A681A"/>
    <w:rsid w:val="009B141A"/>
    <w:rsid w:val="009D2AC5"/>
    <w:rsid w:val="00AD251F"/>
    <w:rsid w:val="00C61722"/>
    <w:rsid w:val="00C8528F"/>
    <w:rsid w:val="00D40188"/>
    <w:rsid w:val="00ED5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E62"/>
    <w:rPr>
      <w:rFonts w:ascii="Tahoma" w:hAnsi="Tahoma" w:cs="Tahoma"/>
      <w:sz w:val="16"/>
      <w:szCs w:val="16"/>
    </w:rPr>
  </w:style>
  <w:style w:type="paragraph" w:styleId="Header">
    <w:name w:val="header"/>
    <w:basedOn w:val="Normal"/>
    <w:link w:val="HeaderChar"/>
    <w:uiPriority w:val="99"/>
    <w:unhideWhenUsed/>
    <w:rsid w:val="00100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0D8"/>
  </w:style>
  <w:style w:type="paragraph" w:styleId="Footer">
    <w:name w:val="footer"/>
    <w:basedOn w:val="Normal"/>
    <w:link w:val="FooterChar"/>
    <w:uiPriority w:val="99"/>
    <w:unhideWhenUsed/>
    <w:rsid w:val="00100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0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E62"/>
    <w:rPr>
      <w:rFonts w:ascii="Tahoma" w:hAnsi="Tahoma" w:cs="Tahoma"/>
      <w:sz w:val="16"/>
      <w:szCs w:val="16"/>
    </w:rPr>
  </w:style>
  <w:style w:type="paragraph" w:styleId="Header">
    <w:name w:val="header"/>
    <w:basedOn w:val="Normal"/>
    <w:link w:val="HeaderChar"/>
    <w:uiPriority w:val="99"/>
    <w:unhideWhenUsed/>
    <w:rsid w:val="00100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0D8"/>
  </w:style>
  <w:style w:type="paragraph" w:styleId="Footer">
    <w:name w:val="footer"/>
    <w:basedOn w:val="Normal"/>
    <w:link w:val="FooterChar"/>
    <w:uiPriority w:val="99"/>
    <w:unhideWhenUsed/>
    <w:rsid w:val="00100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Falvo, Francine</dc:creator>
  <cp:lastModifiedBy>Falvo, Francine</cp:lastModifiedBy>
  <cp:revision>2</cp:revision>
  <dcterms:created xsi:type="dcterms:W3CDTF">2019-10-05T20:25:00Z</dcterms:created>
  <dcterms:modified xsi:type="dcterms:W3CDTF">2019-10-05T20:25:00Z</dcterms:modified>
</cp:coreProperties>
</file>