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AF8" w:rsidRDefault="00196AF8" w:rsidP="00196AF8">
      <w:pPr>
        <w:spacing w:after="0" w:line="240" w:lineRule="auto"/>
        <w:jc w:val="center"/>
        <w:rPr>
          <w:rFonts w:ascii="Arial" w:eastAsia="Times New Roman" w:hAnsi="Arial" w:cs="Arial"/>
          <w:b/>
          <w:sz w:val="24"/>
          <w:szCs w:val="24"/>
        </w:rPr>
      </w:pPr>
      <w:r>
        <w:rPr>
          <w:rFonts w:ascii="Arial" w:eastAsia="Times New Roman" w:hAnsi="Arial" w:cs="Arial"/>
          <w:b/>
          <w:sz w:val="24"/>
          <w:szCs w:val="24"/>
        </w:rPr>
        <w:t>Improving International Academic and Professional Collaboration for Nurses</w:t>
      </w:r>
    </w:p>
    <w:p w:rsidR="00196AF8" w:rsidRDefault="00196AF8" w:rsidP="00196AF8">
      <w:pPr>
        <w:spacing w:after="0" w:line="240" w:lineRule="auto"/>
        <w:jc w:val="center"/>
        <w:rPr>
          <w:rFonts w:ascii="Arial" w:eastAsia="Times New Roman" w:hAnsi="Arial" w:cs="Arial"/>
          <w:b/>
          <w:sz w:val="24"/>
          <w:szCs w:val="24"/>
        </w:rPr>
      </w:pPr>
      <w:r>
        <w:rPr>
          <w:rFonts w:ascii="Arial" w:eastAsia="Times New Roman" w:hAnsi="Arial" w:cs="Arial"/>
          <w:b/>
          <w:sz w:val="24"/>
          <w:szCs w:val="24"/>
        </w:rPr>
        <w:t>in Pre-Hospital and Disaster setting</w:t>
      </w:r>
    </w:p>
    <w:p w:rsidR="00196AF8" w:rsidRDefault="00196AF8" w:rsidP="00196AF8">
      <w:pPr>
        <w:rPr>
          <w:rFonts w:ascii="Arial" w:eastAsia="Times New Roman" w:hAnsi="Arial" w:cs="Arial"/>
          <w:sz w:val="24"/>
          <w:szCs w:val="24"/>
        </w:rPr>
      </w:pPr>
    </w:p>
    <w:p w:rsidR="00196AF8" w:rsidRDefault="00196AF8" w:rsidP="00196AF8">
      <w:pPr>
        <w:rPr>
          <w:rFonts w:ascii="Arial" w:eastAsia="Times New Roman" w:hAnsi="Arial" w:cs="Arial"/>
          <w:sz w:val="24"/>
          <w:szCs w:val="24"/>
        </w:rPr>
      </w:pPr>
      <w:r>
        <w:rPr>
          <w:rFonts w:ascii="Arial" w:eastAsia="Times New Roman" w:hAnsi="Arial" w:cs="Arial"/>
          <w:sz w:val="24"/>
          <w:szCs w:val="24"/>
        </w:rPr>
        <w:t>George W. Contreras, DrPH(c), MEP, MPH, MS, CEM, EMTP</w:t>
      </w:r>
    </w:p>
    <w:p w:rsidR="00196AF8" w:rsidRDefault="00196AF8" w:rsidP="00196AF8">
      <w:pPr>
        <w:rPr>
          <w:rFonts w:ascii="Times New Roman" w:hAnsi="Times New Roman" w:cs="Times New Roman"/>
          <w:b/>
          <w:sz w:val="24"/>
          <w:szCs w:val="24"/>
          <w:u w:val="single"/>
        </w:rPr>
      </w:pPr>
      <w:r>
        <w:rPr>
          <w:rFonts w:ascii="Arial" w:eastAsia="Times New Roman" w:hAnsi="Arial" w:cs="Arial"/>
          <w:sz w:val="24"/>
          <w:szCs w:val="24"/>
        </w:rPr>
        <w:t>New York Medical College, Center for Disaster Medicine, USA</w:t>
      </w:r>
    </w:p>
    <w:p w:rsidR="00196AF8" w:rsidRDefault="00196AF8">
      <w:pPr>
        <w:rPr>
          <w:rFonts w:ascii="Times New Roman" w:hAnsi="Times New Roman" w:cs="Times New Roman"/>
          <w:b/>
          <w:sz w:val="24"/>
          <w:szCs w:val="24"/>
          <w:u w:val="single"/>
        </w:rPr>
      </w:pPr>
    </w:p>
    <w:p w:rsidR="000D2A9E" w:rsidRPr="00F0001A" w:rsidRDefault="000061DF">
      <w:pPr>
        <w:rPr>
          <w:rFonts w:ascii="Times New Roman" w:hAnsi="Times New Roman" w:cs="Times New Roman"/>
          <w:b/>
          <w:sz w:val="24"/>
          <w:szCs w:val="24"/>
          <w:u w:val="single"/>
        </w:rPr>
      </w:pPr>
      <w:r w:rsidRPr="00F0001A">
        <w:rPr>
          <w:rFonts w:ascii="Times New Roman" w:hAnsi="Times New Roman" w:cs="Times New Roman"/>
          <w:b/>
          <w:sz w:val="24"/>
          <w:szCs w:val="24"/>
          <w:u w:val="single"/>
        </w:rPr>
        <w:t xml:space="preserve">Abstract </w:t>
      </w:r>
    </w:p>
    <w:p w:rsidR="000061DF" w:rsidRDefault="00EB0451">
      <w:pPr>
        <w:rPr>
          <w:rFonts w:ascii="Times New Roman" w:hAnsi="Times New Roman" w:cs="Times New Roman"/>
          <w:sz w:val="24"/>
          <w:szCs w:val="24"/>
        </w:rPr>
      </w:pPr>
      <w:r>
        <w:rPr>
          <w:rFonts w:ascii="Times New Roman" w:hAnsi="Times New Roman" w:cs="Times New Roman"/>
          <w:sz w:val="24"/>
          <w:szCs w:val="24"/>
        </w:rPr>
        <w:tab/>
        <w:t>According to the United States Department of Labor, Bureau of Labor Statistics, registered nurses (RN)</w:t>
      </w:r>
      <w:r w:rsidR="00544FE0">
        <w:rPr>
          <w:rFonts w:ascii="Times New Roman" w:hAnsi="Times New Roman" w:cs="Times New Roman"/>
          <w:sz w:val="24"/>
          <w:szCs w:val="24"/>
        </w:rPr>
        <w:t xml:space="preserve"> are the largest healthcare workforce.  Nurses therefore play an important role in providing healthcare and specifically during disasters. Emergency Medical Services (EMS) provides pre-hospital care to the public during emergencies. The delivery of EMS, however, varies greatly all over the world. In Spain, for example,</w:t>
      </w:r>
      <w:r>
        <w:rPr>
          <w:rFonts w:ascii="Times New Roman" w:hAnsi="Times New Roman" w:cs="Times New Roman"/>
          <w:sz w:val="24"/>
          <w:szCs w:val="24"/>
        </w:rPr>
        <w:t xml:space="preserve"> </w:t>
      </w:r>
      <w:r w:rsidR="00B665E1">
        <w:rPr>
          <w:rFonts w:ascii="Times New Roman" w:hAnsi="Times New Roman" w:cs="Times New Roman"/>
          <w:sz w:val="24"/>
          <w:szCs w:val="24"/>
        </w:rPr>
        <w:t xml:space="preserve">there are no paramedics in EMS. Advanced life support is provided by a team of physicians, nurses and emergency medical technicians. </w:t>
      </w:r>
      <w:r w:rsidR="005036E4">
        <w:rPr>
          <w:rFonts w:ascii="Times New Roman" w:hAnsi="Times New Roman" w:cs="Times New Roman"/>
          <w:sz w:val="24"/>
          <w:szCs w:val="24"/>
        </w:rPr>
        <w:t xml:space="preserve">In the United States, nurses do not provide emergency prehospital care setting. </w:t>
      </w:r>
    </w:p>
    <w:p w:rsidR="005036E4" w:rsidRDefault="005036E4">
      <w:pPr>
        <w:rPr>
          <w:rFonts w:ascii="Times New Roman" w:hAnsi="Times New Roman" w:cs="Times New Roman"/>
          <w:sz w:val="24"/>
          <w:szCs w:val="24"/>
        </w:rPr>
      </w:pPr>
      <w:r>
        <w:rPr>
          <w:rFonts w:ascii="Times New Roman" w:hAnsi="Times New Roman" w:cs="Times New Roman"/>
          <w:sz w:val="24"/>
          <w:szCs w:val="24"/>
        </w:rPr>
        <w:tab/>
        <w:t>Due to the role nurses play in the Spanish EMS system, there was great interest from the nursing students and professionals to learn more how the role of paramedics operate.  Specifically, nurses wanted to see how EMS functions and how the paramedic competencies compare to what nurses do in Spain.</w:t>
      </w:r>
      <w:r w:rsidR="00776530">
        <w:rPr>
          <w:rFonts w:ascii="Times New Roman" w:hAnsi="Times New Roman" w:cs="Times New Roman"/>
          <w:sz w:val="24"/>
          <w:szCs w:val="24"/>
        </w:rPr>
        <w:t xml:space="preserve"> Therefore, the author designed and piloted a program in which nurses can spend time in New York City to see how EMS operates.  The nurses were able to ride on basic and advanced life support ambulances in the New York City 911 system for a month.  The nurses also participated in rotations in the adult and pediatric emergency departments.  The nurses also participated in disaster management lectures and drills at the hospital.</w:t>
      </w:r>
    </w:p>
    <w:p w:rsidR="00776530" w:rsidRDefault="00776530">
      <w:pPr>
        <w:rPr>
          <w:rFonts w:ascii="Times New Roman" w:hAnsi="Times New Roman" w:cs="Times New Roman"/>
          <w:sz w:val="24"/>
          <w:szCs w:val="24"/>
        </w:rPr>
      </w:pPr>
      <w:r>
        <w:rPr>
          <w:rFonts w:ascii="Times New Roman" w:hAnsi="Times New Roman" w:cs="Times New Roman"/>
          <w:sz w:val="24"/>
          <w:szCs w:val="24"/>
        </w:rPr>
        <w:tab/>
        <w:t>The author will share the process of creating and implementing this educational opportunity for nurses and will discuss feedback from several participants. Such educational opportunities should be duplicated in other cities and countries in order to allow healthcare professionals to enhance their knowledge and experiences in order to improve patient care and outcomes. Academic and industry stakeholders need to take specific measures to collaborate in order to better prepare nurses all over the world.</w:t>
      </w:r>
    </w:p>
    <w:p w:rsidR="00075D75" w:rsidRDefault="00075D75">
      <w:pPr>
        <w:rPr>
          <w:rFonts w:ascii="Times New Roman" w:hAnsi="Times New Roman" w:cs="Times New Roman"/>
          <w:sz w:val="24"/>
          <w:szCs w:val="24"/>
        </w:rPr>
      </w:pPr>
    </w:p>
    <w:p w:rsidR="00075D75" w:rsidRPr="00F0001A" w:rsidRDefault="00075D75">
      <w:pPr>
        <w:rPr>
          <w:rFonts w:ascii="Times New Roman" w:hAnsi="Times New Roman" w:cs="Times New Roman"/>
          <w:b/>
          <w:sz w:val="24"/>
          <w:szCs w:val="24"/>
          <w:u w:val="single"/>
          <w:lang w:val="es-ES"/>
        </w:rPr>
      </w:pPr>
      <w:r w:rsidRPr="00F0001A">
        <w:rPr>
          <w:rFonts w:ascii="Times New Roman" w:hAnsi="Times New Roman" w:cs="Times New Roman"/>
          <w:b/>
          <w:sz w:val="24"/>
          <w:szCs w:val="24"/>
          <w:u w:val="single"/>
          <w:lang w:val="es-ES"/>
        </w:rPr>
        <w:t>Recent publications</w:t>
      </w:r>
    </w:p>
    <w:p w:rsidR="00490841" w:rsidRPr="00490841" w:rsidRDefault="00490841" w:rsidP="00490841">
      <w:pPr>
        <w:widowControl w:val="0"/>
        <w:tabs>
          <w:tab w:val="left" w:pos="0"/>
        </w:tabs>
        <w:autoSpaceDE w:val="0"/>
        <w:autoSpaceDN w:val="0"/>
        <w:adjustRightInd w:val="0"/>
        <w:spacing w:before="34" w:after="0" w:line="240" w:lineRule="auto"/>
        <w:ind w:right="-20" w:hanging="10"/>
        <w:rPr>
          <w:rFonts w:ascii="Times New Roman" w:hAnsi="Times New Roman" w:cs="Times New Roman"/>
          <w:sz w:val="24"/>
          <w:szCs w:val="24"/>
          <w:lang w:val="es-ES"/>
        </w:rPr>
      </w:pPr>
      <w:r w:rsidRPr="00075D75">
        <w:rPr>
          <w:rFonts w:ascii="Times New Roman" w:hAnsi="Times New Roman" w:cs="Times New Roman"/>
          <w:b/>
          <w:sz w:val="24"/>
          <w:szCs w:val="24"/>
          <w:lang w:val="es-ES"/>
        </w:rPr>
        <w:t>Contreras G</w:t>
      </w:r>
      <w:r w:rsidRPr="00075D75">
        <w:rPr>
          <w:rFonts w:ascii="Times New Roman" w:hAnsi="Times New Roman" w:cs="Times New Roman"/>
          <w:sz w:val="24"/>
          <w:szCs w:val="24"/>
          <w:lang w:val="es-ES"/>
        </w:rPr>
        <w:t xml:space="preserve">. </w:t>
      </w:r>
      <w:r>
        <w:rPr>
          <w:rFonts w:ascii="Times New Roman" w:hAnsi="Times New Roman" w:cs="Times New Roman"/>
          <w:sz w:val="24"/>
          <w:szCs w:val="24"/>
          <w:lang w:val="es-ES"/>
        </w:rPr>
        <w:t>Técnicos en Emergencias Médicas de Nueva York</w:t>
      </w:r>
      <w:r w:rsidRPr="00075D75">
        <w:rPr>
          <w:rFonts w:ascii="Times New Roman" w:hAnsi="Times New Roman" w:cs="Times New Roman"/>
          <w:sz w:val="24"/>
          <w:szCs w:val="24"/>
          <w:lang w:val="es-ES"/>
        </w:rPr>
        <w:t xml:space="preserve">. </w:t>
      </w:r>
      <w:r w:rsidRPr="00490841">
        <w:rPr>
          <w:rFonts w:ascii="Times New Roman" w:hAnsi="Times New Roman" w:cs="Times New Roman"/>
          <w:i/>
          <w:sz w:val="24"/>
          <w:szCs w:val="24"/>
          <w:lang w:val="es-ES"/>
        </w:rPr>
        <w:t>Rescate Vial</w:t>
      </w:r>
      <w:r w:rsidRPr="00490841">
        <w:rPr>
          <w:rFonts w:ascii="Times New Roman" w:hAnsi="Times New Roman" w:cs="Times New Roman"/>
          <w:sz w:val="24"/>
          <w:szCs w:val="24"/>
          <w:lang w:val="es-ES"/>
        </w:rPr>
        <w:t>. Sept 201</w:t>
      </w:r>
      <w:r>
        <w:rPr>
          <w:rFonts w:ascii="Times New Roman" w:hAnsi="Times New Roman" w:cs="Times New Roman"/>
          <w:sz w:val="24"/>
          <w:szCs w:val="24"/>
          <w:lang w:val="es-ES"/>
        </w:rPr>
        <w:t>9</w:t>
      </w:r>
      <w:r w:rsidRPr="00490841">
        <w:rPr>
          <w:rFonts w:ascii="Times New Roman" w:hAnsi="Times New Roman" w:cs="Times New Roman"/>
          <w:sz w:val="24"/>
          <w:szCs w:val="24"/>
          <w:lang w:val="es-ES"/>
        </w:rPr>
        <w:t xml:space="preserve">; </w:t>
      </w:r>
      <w:r>
        <w:rPr>
          <w:rFonts w:ascii="Times New Roman" w:hAnsi="Times New Roman" w:cs="Times New Roman"/>
          <w:sz w:val="24"/>
          <w:szCs w:val="24"/>
          <w:lang w:val="es-ES"/>
        </w:rPr>
        <w:t>55</w:t>
      </w:r>
      <w:r w:rsidRPr="00490841">
        <w:rPr>
          <w:rFonts w:ascii="Times New Roman" w:hAnsi="Times New Roman" w:cs="Times New Roman"/>
          <w:sz w:val="24"/>
          <w:szCs w:val="24"/>
          <w:lang w:val="es-ES"/>
        </w:rPr>
        <w:t>(3):</w:t>
      </w:r>
      <w:r>
        <w:rPr>
          <w:rFonts w:ascii="Times New Roman" w:hAnsi="Times New Roman" w:cs="Times New Roman"/>
          <w:sz w:val="24"/>
          <w:szCs w:val="24"/>
          <w:lang w:val="es-ES"/>
        </w:rPr>
        <w:t>26-28</w:t>
      </w:r>
      <w:r w:rsidRPr="00490841">
        <w:rPr>
          <w:rFonts w:ascii="Times New Roman" w:hAnsi="Times New Roman" w:cs="Times New Roman"/>
          <w:sz w:val="24"/>
          <w:szCs w:val="24"/>
          <w:lang w:val="es-ES"/>
        </w:rPr>
        <w:t>.</w:t>
      </w:r>
    </w:p>
    <w:p w:rsidR="00490841" w:rsidRDefault="00490841" w:rsidP="00075D75">
      <w:pPr>
        <w:rPr>
          <w:rFonts w:ascii="Times New Roman" w:hAnsi="Times New Roman" w:cs="Times New Roman"/>
          <w:b/>
          <w:bCs/>
          <w:sz w:val="24"/>
          <w:szCs w:val="24"/>
          <w:lang w:val="es-ES"/>
        </w:rPr>
      </w:pPr>
    </w:p>
    <w:p w:rsidR="000061DF" w:rsidRPr="00075D75" w:rsidRDefault="00075D75" w:rsidP="00075D75">
      <w:pPr>
        <w:rPr>
          <w:rFonts w:ascii="Times New Roman" w:hAnsi="Times New Roman" w:cs="Times New Roman"/>
          <w:sz w:val="24"/>
          <w:szCs w:val="24"/>
        </w:rPr>
      </w:pPr>
      <w:r w:rsidRPr="00075D75">
        <w:rPr>
          <w:rFonts w:ascii="Times New Roman" w:hAnsi="Times New Roman" w:cs="Times New Roman"/>
          <w:b/>
          <w:bCs/>
          <w:sz w:val="24"/>
          <w:szCs w:val="24"/>
          <w:lang w:val="es-ES"/>
        </w:rPr>
        <w:t>Contreras, G. W</w:t>
      </w:r>
      <w:r w:rsidRPr="00075D75">
        <w:rPr>
          <w:rFonts w:ascii="Times New Roman" w:hAnsi="Times New Roman" w:cs="Times New Roman"/>
          <w:sz w:val="24"/>
          <w:szCs w:val="24"/>
          <w:lang w:val="es-ES"/>
        </w:rPr>
        <w:t xml:space="preserve">., Pohlman, K. W., Mandel-Ricci, J. W., Markenson, D. W., &amp; Reilly, M. W. (2019). </w:t>
      </w:r>
      <w:r w:rsidRPr="00196AF8">
        <w:rPr>
          <w:rFonts w:ascii="Times New Roman" w:hAnsi="Times New Roman" w:cs="Times New Roman"/>
          <w:sz w:val="24"/>
          <w:szCs w:val="24"/>
        </w:rPr>
        <w:t xml:space="preserve">Using the Past to Prepare for </w:t>
      </w:r>
      <w:r w:rsidRPr="00075D75">
        <w:rPr>
          <w:rFonts w:ascii="Times New Roman" w:hAnsi="Times New Roman" w:cs="Times New Roman"/>
          <w:sz w:val="24"/>
          <w:szCs w:val="24"/>
        </w:rPr>
        <w:t xml:space="preserve">the Future: A 2018 Pilot Study to Improve the Hospital </w:t>
      </w:r>
      <w:r w:rsidRPr="00075D75">
        <w:rPr>
          <w:rFonts w:ascii="Times New Roman" w:hAnsi="Times New Roman" w:cs="Times New Roman"/>
          <w:sz w:val="24"/>
          <w:szCs w:val="24"/>
        </w:rPr>
        <w:lastRenderedPageBreak/>
        <w:t xml:space="preserve">Response for Mass Casualties via a Multi-Dimensional Approach. </w:t>
      </w:r>
      <w:r w:rsidRPr="00075D75">
        <w:rPr>
          <w:rFonts w:ascii="Times New Roman" w:hAnsi="Times New Roman" w:cs="Times New Roman"/>
          <w:i/>
          <w:iCs/>
          <w:sz w:val="24"/>
          <w:szCs w:val="24"/>
        </w:rPr>
        <w:t>Prehospital and Disaster Medicine</w:t>
      </w:r>
      <w:r w:rsidRPr="00075D75">
        <w:rPr>
          <w:rFonts w:ascii="Times New Roman" w:hAnsi="Times New Roman" w:cs="Times New Roman"/>
          <w:sz w:val="24"/>
          <w:szCs w:val="24"/>
        </w:rPr>
        <w:t xml:space="preserve">, </w:t>
      </w:r>
      <w:r w:rsidRPr="00075D75">
        <w:rPr>
          <w:rFonts w:ascii="Times New Roman" w:hAnsi="Times New Roman" w:cs="Times New Roman"/>
          <w:i/>
          <w:iCs/>
          <w:sz w:val="24"/>
          <w:szCs w:val="24"/>
        </w:rPr>
        <w:t>34</w:t>
      </w:r>
      <w:r w:rsidRPr="00075D75">
        <w:rPr>
          <w:rFonts w:ascii="Times New Roman" w:hAnsi="Times New Roman" w:cs="Times New Roman"/>
          <w:sz w:val="24"/>
          <w:szCs w:val="24"/>
        </w:rPr>
        <w:t>(s1), s176. doi: 10.1017/s1049023x19004047</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r w:rsidRPr="00075D75">
        <w:rPr>
          <w:rFonts w:ascii="Times New Roman" w:hAnsi="Times New Roman" w:cs="Times New Roman"/>
          <w:b/>
          <w:spacing w:val="-1"/>
          <w:sz w:val="24"/>
          <w:szCs w:val="24"/>
        </w:rPr>
        <w:t>Contreras G</w:t>
      </w:r>
      <w:r w:rsidRPr="00075D75">
        <w:rPr>
          <w:rFonts w:ascii="Times New Roman" w:hAnsi="Times New Roman" w:cs="Times New Roman"/>
          <w:spacing w:val="-1"/>
          <w:sz w:val="24"/>
          <w:szCs w:val="24"/>
        </w:rPr>
        <w:t xml:space="preserve">, Lopez A, and Perez M. A Different Spin to Emergency Nursing: Spain, Part 2. </w:t>
      </w:r>
      <w:r w:rsidRPr="00075D75">
        <w:rPr>
          <w:rFonts w:ascii="Times New Roman" w:hAnsi="Times New Roman" w:cs="Times New Roman"/>
          <w:i/>
          <w:spacing w:val="-1"/>
          <w:sz w:val="24"/>
          <w:szCs w:val="24"/>
        </w:rPr>
        <w:t xml:space="preserve">Journal of Emergency Nursing. </w:t>
      </w:r>
      <w:r w:rsidRPr="00075D75">
        <w:rPr>
          <w:rFonts w:ascii="Times New Roman" w:hAnsi="Times New Roman" w:cs="Times New Roman"/>
          <w:spacing w:val="-1"/>
          <w:sz w:val="24"/>
          <w:szCs w:val="24"/>
        </w:rPr>
        <w:t>November 2018. 44(6): 659-661.</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lang w:val="es-UY"/>
        </w:rPr>
      </w:pPr>
      <w:r w:rsidRPr="00075D75">
        <w:rPr>
          <w:rFonts w:ascii="Times New Roman" w:hAnsi="Times New Roman" w:cs="Times New Roman"/>
          <w:b/>
          <w:spacing w:val="-1"/>
          <w:sz w:val="24"/>
          <w:szCs w:val="24"/>
        </w:rPr>
        <w:t>Contreras G</w:t>
      </w:r>
      <w:r w:rsidRPr="00075D75">
        <w:rPr>
          <w:rFonts w:ascii="Times New Roman" w:hAnsi="Times New Roman" w:cs="Times New Roman"/>
          <w:spacing w:val="-1"/>
          <w:sz w:val="24"/>
          <w:szCs w:val="24"/>
        </w:rPr>
        <w:t xml:space="preserve">, Lopez A, and Perez M. A Different Spin to Emergency Nursing: Spain, Part 1. </w:t>
      </w:r>
      <w:r w:rsidRPr="00075D75">
        <w:rPr>
          <w:rFonts w:ascii="Times New Roman" w:hAnsi="Times New Roman" w:cs="Times New Roman"/>
          <w:i/>
          <w:spacing w:val="-1"/>
          <w:sz w:val="24"/>
          <w:szCs w:val="24"/>
          <w:lang w:val="es-UY"/>
        </w:rPr>
        <w:t>Journal of Emergency Nursing</w:t>
      </w:r>
      <w:r w:rsidRPr="00075D75">
        <w:rPr>
          <w:rFonts w:ascii="Times New Roman" w:hAnsi="Times New Roman" w:cs="Times New Roman"/>
          <w:spacing w:val="-1"/>
          <w:sz w:val="24"/>
          <w:szCs w:val="24"/>
          <w:lang w:val="es-UY"/>
        </w:rPr>
        <w:t>. September 2018. 44(5): 526-528.</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lang w:val="es-UY"/>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rPr>
      </w:pPr>
      <w:r w:rsidRPr="00075D75">
        <w:rPr>
          <w:rFonts w:ascii="Times New Roman" w:hAnsi="Times New Roman" w:cs="Times New Roman"/>
          <w:b/>
          <w:sz w:val="24"/>
          <w:szCs w:val="24"/>
          <w:lang w:val="es-ES"/>
        </w:rPr>
        <w:t>Contreras G</w:t>
      </w:r>
      <w:r w:rsidRPr="00075D75">
        <w:rPr>
          <w:rFonts w:ascii="Times New Roman" w:hAnsi="Times New Roman" w:cs="Times New Roman"/>
          <w:sz w:val="24"/>
          <w:szCs w:val="24"/>
          <w:lang w:val="es-ES"/>
        </w:rPr>
        <w:t xml:space="preserve">. Actuación ciudadana sanitaria inmediata en actos terroristas: la compaña estadounidense “STOP THE BLEED”. </w:t>
      </w:r>
      <w:r w:rsidRPr="00075D75">
        <w:rPr>
          <w:rFonts w:ascii="Times New Roman" w:hAnsi="Times New Roman" w:cs="Times New Roman"/>
          <w:i/>
          <w:sz w:val="24"/>
          <w:szCs w:val="24"/>
        </w:rPr>
        <w:t>Rescate Vial</w:t>
      </w:r>
      <w:r w:rsidRPr="00075D75">
        <w:rPr>
          <w:rFonts w:ascii="Times New Roman" w:hAnsi="Times New Roman" w:cs="Times New Roman"/>
          <w:sz w:val="24"/>
          <w:szCs w:val="24"/>
        </w:rPr>
        <w:t>. Sept 2017; 47(3):42-44.</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b/>
          <w:spacing w:val="-1"/>
          <w:sz w:val="24"/>
          <w:szCs w:val="24"/>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r w:rsidRPr="00075D75">
        <w:rPr>
          <w:rFonts w:ascii="Times New Roman" w:hAnsi="Times New Roman" w:cs="Times New Roman"/>
          <w:b/>
          <w:spacing w:val="-1"/>
          <w:sz w:val="24"/>
          <w:szCs w:val="24"/>
        </w:rPr>
        <w:t>Contreras G</w:t>
      </w:r>
      <w:r w:rsidRPr="00075D75">
        <w:rPr>
          <w:rFonts w:ascii="Times New Roman" w:hAnsi="Times New Roman" w:cs="Times New Roman"/>
          <w:spacing w:val="-1"/>
          <w:sz w:val="24"/>
          <w:szCs w:val="24"/>
        </w:rPr>
        <w:t xml:space="preserve">, Bellomo T and Cichminksi L. Epidemic! Opioid Overdose in America. </w:t>
      </w:r>
      <w:r w:rsidRPr="00075D75">
        <w:rPr>
          <w:rFonts w:ascii="Times New Roman" w:hAnsi="Times New Roman" w:cs="Times New Roman"/>
          <w:i/>
          <w:spacing w:val="-1"/>
          <w:sz w:val="24"/>
          <w:szCs w:val="24"/>
        </w:rPr>
        <w:t xml:space="preserve">Nursing Made Incredibly Easy! </w:t>
      </w:r>
      <w:r w:rsidRPr="00075D75">
        <w:rPr>
          <w:rFonts w:ascii="Times New Roman" w:hAnsi="Times New Roman" w:cs="Times New Roman"/>
          <w:spacing w:val="-1"/>
          <w:sz w:val="24"/>
          <w:szCs w:val="24"/>
        </w:rPr>
        <w:t>March/April 2017. 15(2): 27-31.</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r w:rsidRPr="00075D75">
        <w:rPr>
          <w:rFonts w:ascii="Times New Roman" w:hAnsi="Times New Roman" w:cs="Times New Roman"/>
          <w:sz w:val="24"/>
          <w:szCs w:val="24"/>
        </w:rPr>
        <w:t xml:space="preserve">Casal Codesido JR, </w:t>
      </w:r>
      <w:r w:rsidRPr="00075D75">
        <w:rPr>
          <w:rFonts w:ascii="Times New Roman" w:hAnsi="Times New Roman" w:cs="Times New Roman"/>
          <w:b/>
          <w:sz w:val="24"/>
          <w:szCs w:val="24"/>
        </w:rPr>
        <w:t>Contreras G</w:t>
      </w:r>
      <w:r w:rsidRPr="00075D75">
        <w:rPr>
          <w:rFonts w:ascii="Times New Roman" w:hAnsi="Times New Roman" w:cs="Times New Roman"/>
          <w:sz w:val="24"/>
          <w:szCs w:val="24"/>
        </w:rPr>
        <w:t xml:space="preserve"> and Terron Marin. </w:t>
      </w:r>
      <w:r w:rsidRPr="00075D75">
        <w:rPr>
          <w:rFonts w:ascii="Times New Roman" w:hAnsi="Times New Roman" w:cs="Times New Roman"/>
          <w:sz w:val="24"/>
          <w:szCs w:val="24"/>
          <w:lang w:val="es-ES"/>
        </w:rPr>
        <w:t xml:space="preserve">Actuación ante un incidente de múltiples víctimas- IMV. In Vazquez Lima MJ and Casal Codesido JR eds. </w:t>
      </w:r>
      <w:r w:rsidRPr="00075D75">
        <w:rPr>
          <w:rFonts w:ascii="Times New Roman" w:hAnsi="Times New Roman" w:cs="Times New Roman"/>
          <w:sz w:val="24"/>
          <w:szCs w:val="24"/>
          <w:u w:val="single"/>
          <w:lang w:val="es-ES"/>
        </w:rPr>
        <w:t>Guía de Actuación en Urgencias</w:t>
      </w:r>
      <w:r w:rsidRPr="00075D75">
        <w:rPr>
          <w:rFonts w:ascii="Times New Roman" w:hAnsi="Times New Roman" w:cs="Times New Roman"/>
          <w:sz w:val="24"/>
          <w:szCs w:val="24"/>
          <w:lang w:val="es-ES"/>
        </w:rPr>
        <w:t>. 5</w:t>
      </w:r>
      <w:r w:rsidRPr="00075D75">
        <w:rPr>
          <w:rFonts w:ascii="Times New Roman" w:hAnsi="Times New Roman" w:cs="Times New Roman"/>
          <w:sz w:val="24"/>
          <w:szCs w:val="24"/>
          <w:vertAlign w:val="superscript"/>
          <w:lang w:val="es-ES"/>
        </w:rPr>
        <w:t>th</w:t>
      </w:r>
      <w:r w:rsidRPr="00075D75">
        <w:rPr>
          <w:rFonts w:ascii="Times New Roman" w:hAnsi="Times New Roman" w:cs="Times New Roman"/>
          <w:sz w:val="24"/>
          <w:szCs w:val="24"/>
          <w:lang w:val="es-ES"/>
        </w:rPr>
        <w:t xml:space="preserve"> ed. Editorial Medical Panamericana. ISBN 9788491100492. 2017; 959-963. </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r w:rsidRPr="00075D75">
        <w:rPr>
          <w:rFonts w:ascii="Times New Roman" w:hAnsi="Times New Roman" w:cs="Times New Roman"/>
          <w:b/>
          <w:sz w:val="24"/>
          <w:szCs w:val="24"/>
          <w:lang w:val="es-ES"/>
        </w:rPr>
        <w:t>Contreras G</w:t>
      </w:r>
      <w:r w:rsidRPr="00075D75">
        <w:rPr>
          <w:rFonts w:ascii="Times New Roman" w:hAnsi="Times New Roman" w:cs="Times New Roman"/>
          <w:sz w:val="24"/>
          <w:szCs w:val="24"/>
          <w:lang w:val="es-ES"/>
        </w:rPr>
        <w:t xml:space="preserve">. Sobredosis de opiáceos: los técnicos de emergencias médicas (TEM) se enfrentan a una epidemia de salud pública en EEUU. </w:t>
      </w:r>
      <w:r w:rsidRPr="00075D75">
        <w:rPr>
          <w:rFonts w:ascii="Times New Roman" w:hAnsi="Times New Roman" w:cs="Times New Roman"/>
          <w:i/>
          <w:sz w:val="24"/>
          <w:szCs w:val="24"/>
          <w:lang w:val="es-ES"/>
        </w:rPr>
        <w:t>ZONA TES</w:t>
      </w:r>
      <w:r w:rsidRPr="00075D75">
        <w:rPr>
          <w:rFonts w:ascii="Times New Roman" w:hAnsi="Times New Roman" w:cs="Times New Roman"/>
          <w:sz w:val="24"/>
          <w:szCs w:val="24"/>
          <w:lang w:val="es-ES"/>
        </w:rPr>
        <w:t xml:space="preserve">. January 2017; 6(1): 36-41. </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r w:rsidRPr="00075D75">
        <w:rPr>
          <w:rFonts w:ascii="Times New Roman" w:hAnsi="Times New Roman" w:cs="Times New Roman"/>
          <w:b/>
          <w:sz w:val="24"/>
          <w:szCs w:val="24"/>
          <w:lang w:val="es-ES"/>
        </w:rPr>
        <w:t>Contreras G</w:t>
      </w:r>
      <w:r w:rsidRPr="00075D75">
        <w:rPr>
          <w:rFonts w:ascii="Times New Roman" w:hAnsi="Times New Roman" w:cs="Times New Roman"/>
          <w:sz w:val="24"/>
          <w:szCs w:val="24"/>
          <w:lang w:val="es-ES"/>
        </w:rPr>
        <w:t xml:space="preserve">. Un paramédico del servicio de emergencias médicas (SEM) de Nueva York reflexiona: 15 años después del 11S. </w:t>
      </w:r>
      <w:r w:rsidRPr="00075D75">
        <w:rPr>
          <w:rFonts w:ascii="Times New Roman" w:hAnsi="Times New Roman" w:cs="Times New Roman"/>
          <w:i/>
          <w:sz w:val="24"/>
          <w:szCs w:val="24"/>
          <w:lang w:val="es-ES"/>
        </w:rPr>
        <w:t>Rescate Vial</w:t>
      </w:r>
      <w:r w:rsidRPr="00075D75">
        <w:rPr>
          <w:rFonts w:ascii="Times New Roman" w:hAnsi="Times New Roman" w:cs="Times New Roman"/>
          <w:sz w:val="24"/>
          <w:szCs w:val="24"/>
          <w:lang w:val="es-ES"/>
        </w:rPr>
        <w:t>. Sept 2016; 43(3):20-24.</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lang w:val="es-ES"/>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z w:val="24"/>
          <w:szCs w:val="24"/>
        </w:rPr>
      </w:pPr>
      <w:r w:rsidRPr="00075D75">
        <w:rPr>
          <w:rFonts w:ascii="Times New Roman" w:hAnsi="Times New Roman" w:cs="Times New Roman"/>
          <w:b/>
          <w:sz w:val="24"/>
          <w:szCs w:val="24"/>
          <w:lang w:val="es-ES"/>
        </w:rPr>
        <w:t>Contreras G</w:t>
      </w:r>
      <w:r w:rsidRPr="00075D75">
        <w:rPr>
          <w:rFonts w:ascii="Times New Roman" w:hAnsi="Times New Roman" w:cs="Times New Roman"/>
          <w:sz w:val="24"/>
          <w:szCs w:val="24"/>
          <w:lang w:val="es-ES"/>
        </w:rPr>
        <w:t xml:space="preserve">. El Servicio de Emergencias Médicas de Nueva York: Un Servicio Diferente con Paramédicos al Frente. </w:t>
      </w:r>
      <w:r w:rsidRPr="00075D75">
        <w:rPr>
          <w:rFonts w:ascii="Times New Roman" w:hAnsi="Times New Roman" w:cs="Times New Roman"/>
          <w:i/>
          <w:sz w:val="24"/>
          <w:szCs w:val="24"/>
        </w:rPr>
        <w:t>ZONA TES</w:t>
      </w:r>
      <w:r w:rsidRPr="00075D75">
        <w:rPr>
          <w:rFonts w:ascii="Times New Roman" w:hAnsi="Times New Roman" w:cs="Times New Roman"/>
          <w:sz w:val="24"/>
          <w:szCs w:val="24"/>
        </w:rPr>
        <w:t>. January 2016; 5(1): 43-49.</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r w:rsidRPr="00075D75">
        <w:rPr>
          <w:rFonts w:ascii="Times New Roman" w:hAnsi="Times New Roman" w:cs="Times New Roman"/>
          <w:b/>
          <w:spacing w:val="-1"/>
          <w:sz w:val="24"/>
          <w:szCs w:val="24"/>
        </w:rPr>
        <w:t>Contreras, G</w:t>
      </w:r>
      <w:r w:rsidRPr="00075D75">
        <w:rPr>
          <w:rFonts w:ascii="Times New Roman" w:hAnsi="Times New Roman" w:cs="Times New Roman"/>
          <w:spacing w:val="-1"/>
          <w:sz w:val="24"/>
          <w:szCs w:val="24"/>
        </w:rPr>
        <w:t>. Preparing for a Disaster or Catastrophic Event. Bellevue Wealth Management Group at Morgan Stanley. Summer 2013. Special Edition. P.1-4.</w:t>
      </w: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p>
    <w:p w:rsidR="00075D75" w:rsidRPr="00075D75"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spacing w:val="-1"/>
          <w:sz w:val="24"/>
          <w:szCs w:val="24"/>
        </w:rPr>
      </w:pPr>
      <w:r w:rsidRPr="00075D75">
        <w:rPr>
          <w:rFonts w:ascii="Times New Roman" w:hAnsi="Times New Roman" w:cs="Times New Roman"/>
          <w:spacing w:val="-1"/>
          <w:sz w:val="24"/>
          <w:szCs w:val="24"/>
        </w:rPr>
        <w:t xml:space="preserve">Foltin GL, Arquilla B, Uraneck K, </w:t>
      </w:r>
      <w:r w:rsidRPr="00075D75">
        <w:rPr>
          <w:rFonts w:ascii="Times New Roman" w:hAnsi="Times New Roman" w:cs="Times New Roman"/>
          <w:b/>
          <w:spacing w:val="-1"/>
          <w:sz w:val="24"/>
          <w:szCs w:val="24"/>
        </w:rPr>
        <w:t>Contreras GW</w:t>
      </w:r>
      <w:r w:rsidRPr="00075D75">
        <w:rPr>
          <w:rFonts w:ascii="Times New Roman" w:hAnsi="Times New Roman" w:cs="Times New Roman"/>
          <w:spacing w:val="-1"/>
          <w:sz w:val="24"/>
          <w:szCs w:val="24"/>
        </w:rPr>
        <w:t xml:space="preserve"> et al. Pediatric Disaster Toolkit: Hospital Guidelines for Pediatrics in Disasters. 2006. 1</w:t>
      </w:r>
      <w:r w:rsidRPr="00075D75">
        <w:rPr>
          <w:rFonts w:ascii="Times New Roman" w:hAnsi="Times New Roman" w:cs="Times New Roman"/>
          <w:spacing w:val="-1"/>
          <w:sz w:val="24"/>
          <w:szCs w:val="24"/>
          <w:vertAlign w:val="superscript"/>
        </w:rPr>
        <w:t>st</w:t>
      </w:r>
      <w:r w:rsidRPr="00075D75">
        <w:rPr>
          <w:rFonts w:ascii="Times New Roman" w:hAnsi="Times New Roman" w:cs="Times New Roman"/>
          <w:spacing w:val="-1"/>
          <w:sz w:val="24"/>
          <w:szCs w:val="24"/>
        </w:rPr>
        <w:t xml:space="preserve"> edition. New York City Department of Health and Mental Hygiene. This publication was supported by grant number U3RHS05957-01-00 from the Health Resources and Services Administration.</w:t>
      </w:r>
    </w:p>
    <w:p w:rsidR="00075D75" w:rsidRDefault="00075D75"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p>
    <w:p w:rsidR="00075D75" w:rsidRDefault="00075D75"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p>
    <w:p w:rsidR="003650BC" w:rsidRDefault="003650BC"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p>
    <w:p w:rsidR="003650BC" w:rsidRDefault="003650BC"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p>
    <w:p w:rsidR="003650BC" w:rsidRDefault="003650BC"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p>
    <w:p w:rsidR="003650BC" w:rsidRDefault="003650BC"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p>
    <w:p w:rsidR="003650BC" w:rsidRDefault="003650BC"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p>
    <w:p w:rsidR="003650BC" w:rsidRDefault="003650BC"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p>
    <w:p w:rsidR="003650BC" w:rsidRDefault="003650BC" w:rsidP="00075D75">
      <w:pPr>
        <w:widowControl w:val="0"/>
        <w:tabs>
          <w:tab w:val="left" w:pos="1540"/>
        </w:tabs>
        <w:autoSpaceDE w:val="0"/>
        <w:autoSpaceDN w:val="0"/>
        <w:adjustRightInd w:val="0"/>
        <w:spacing w:before="34" w:after="0" w:line="240" w:lineRule="auto"/>
        <w:ind w:right="-20"/>
        <w:rPr>
          <w:rFonts w:ascii="Arial" w:hAnsi="Arial" w:cs="Arial"/>
          <w:b/>
          <w:spacing w:val="-1"/>
          <w:sz w:val="20"/>
          <w:szCs w:val="20"/>
          <w:u w:val="single"/>
        </w:rPr>
      </w:pPr>
      <w:bookmarkStart w:id="0" w:name="_GoBack"/>
      <w:bookmarkEnd w:id="0"/>
    </w:p>
    <w:p w:rsidR="00075D75" w:rsidRPr="00F0001A" w:rsidRDefault="00075D75" w:rsidP="00075D75">
      <w:pPr>
        <w:widowControl w:val="0"/>
        <w:tabs>
          <w:tab w:val="left" w:pos="1540"/>
        </w:tabs>
        <w:autoSpaceDE w:val="0"/>
        <w:autoSpaceDN w:val="0"/>
        <w:adjustRightInd w:val="0"/>
        <w:spacing w:before="34" w:after="0" w:line="240" w:lineRule="auto"/>
        <w:ind w:right="-20"/>
        <w:rPr>
          <w:rFonts w:ascii="Times New Roman" w:hAnsi="Times New Roman" w:cs="Times New Roman"/>
          <w:b/>
          <w:spacing w:val="-1"/>
          <w:sz w:val="24"/>
          <w:szCs w:val="24"/>
          <w:u w:val="single"/>
        </w:rPr>
      </w:pPr>
    </w:p>
    <w:p w:rsidR="000061DF" w:rsidRDefault="00F0001A">
      <w:pPr>
        <w:rPr>
          <w:rFonts w:ascii="Times New Roman" w:hAnsi="Times New Roman" w:cs="Times New Roman"/>
          <w:b/>
          <w:sz w:val="24"/>
          <w:szCs w:val="24"/>
          <w:u w:val="single"/>
        </w:rPr>
      </w:pPr>
      <w:r w:rsidRPr="00F0001A">
        <w:rPr>
          <w:rFonts w:ascii="Times New Roman" w:hAnsi="Times New Roman" w:cs="Times New Roman"/>
          <w:b/>
          <w:sz w:val="24"/>
          <w:szCs w:val="24"/>
          <w:u w:val="single"/>
        </w:rPr>
        <w:lastRenderedPageBreak/>
        <w:t xml:space="preserve">Biography </w:t>
      </w:r>
    </w:p>
    <w:p w:rsidR="00135BEB" w:rsidRDefault="00135BEB" w:rsidP="00135BEB">
      <w:pPr>
        <w:ind w:firstLine="720"/>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1551904" cy="159640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eras headshot.JPG"/>
                    <pic:cNvPicPr/>
                  </pic:nvPicPr>
                  <pic:blipFill rotWithShape="1">
                    <a:blip r:embed="rId4" cstate="print">
                      <a:extLst>
                        <a:ext uri="{28A0092B-C50C-407E-A947-70E740481C1C}">
                          <a14:useLocalDpi xmlns:a14="http://schemas.microsoft.com/office/drawing/2010/main" val="0"/>
                        </a:ext>
                      </a:extLst>
                    </a:blip>
                    <a:srcRect l="30879" t="5689" r="27832" b="30603"/>
                    <a:stretch/>
                  </pic:blipFill>
                  <pic:spPr bwMode="auto">
                    <a:xfrm>
                      <a:off x="0" y="0"/>
                      <a:ext cx="1554892" cy="1599478"/>
                    </a:xfrm>
                    <a:prstGeom prst="rect">
                      <a:avLst/>
                    </a:prstGeom>
                    <a:ln>
                      <a:noFill/>
                    </a:ln>
                    <a:extLst>
                      <a:ext uri="{53640926-AAD7-44D8-BBD7-CCE9431645EC}">
                        <a14:shadowObscured xmlns:a14="http://schemas.microsoft.com/office/drawing/2010/main"/>
                      </a:ext>
                    </a:extLst>
                  </pic:spPr>
                </pic:pic>
              </a:graphicData>
            </a:graphic>
          </wp:inline>
        </w:drawing>
      </w:r>
    </w:p>
    <w:p w:rsidR="00011E34" w:rsidRDefault="00011E34" w:rsidP="00011E34">
      <w:pPr>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Professor </w:t>
      </w:r>
      <w:r w:rsidRPr="00011E34">
        <w:rPr>
          <w:rFonts w:ascii="Times New Roman" w:eastAsia="Calibri" w:hAnsi="Times New Roman" w:cs="Times New Roman"/>
          <w:sz w:val="24"/>
          <w:szCs w:val="24"/>
        </w:rPr>
        <w:t xml:space="preserve">Contreras is a healthcare professional and established educator with over twenty-eight years of experience in the fields of emergency medical services, disaster management, public health, higher education, international disaster response, </w:t>
      </w:r>
      <w:r>
        <w:rPr>
          <w:rFonts w:ascii="Times New Roman" w:eastAsia="Calibri" w:hAnsi="Times New Roman" w:cs="Times New Roman"/>
          <w:sz w:val="24"/>
          <w:szCs w:val="24"/>
        </w:rPr>
        <w:t xml:space="preserve">and </w:t>
      </w:r>
      <w:r w:rsidRPr="00011E34">
        <w:rPr>
          <w:rFonts w:ascii="Times New Roman" w:eastAsia="Calibri" w:hAnsi="Times New Roman" w:cs="Times New Roman"/>
          <w:sz w:val="24"/>
          <w:szCs w:val="24"/>
        </w:rPr>
        <w:t>health services administration. He currently serves as Assistant Director of the Center for Disaster Medicine at New York Medical College, Assistant Professor at The Institute of Public Health and Assistant Director of the Advanced Certificate in Emergency Management.  Prior to his current role, he served as tenured Associate Professor and Director of Allied Health at Kingsborough Community College of the City University of New York, the largest urban public education system in the United States. He is adjunct professor at Metropolitan College of New York’s (MCNY) Master of Public Administration (MPA) in Emergency and Disaster Management. He is also adjunct Associate Professor in the Master of Science in Emergency Management at John Jay College of Criminal Justice.</w:t>
      </w:r>
    </w:p>
    <w:p w:rsidR="00B665E1" w:rsidRPr="00011E34" w:rsidRDefault="00B665E1" w:rsidP="00B665E1">
      <w:pPr>
        <w:rPr>
          <w:rFonts w:ascii="Times New Roman" w:eastAsia="Calibri" w:hAnsi="Times New Roman" w:cs="Times New Roman"/>
          <w:sz w:val="24"/>
          <w:szCs w:val="24"/>
        </w:rPr>
      </w:pPr>
      <w:r>
        <w:rPr>
          <w:rFonts w:ascii="Times New Roman" w:eastAsia="Calibri" w:hAnsi="Times New Roman" w:cs="Times New Roman"/>
          <w:sz w:val="24"/>
          <w:szCs w:val="24"/>
        </w:rPr>
        <w:t>Email: gwcontreras@gmail.com</w:t>
      </w:r>
    </w:p>
    <w:sectPr w:rsidR="00B665E1" w:rsidRPr="00011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1DF"/>
    <w:rsid w:val="000061DF"/>
    <w:rsid w:val="00011E34"/>
    <w:rsid w:val="00075D75"/>
    <w:rsid w:val="000D2A9E"/>
    <w:rsid w:val="00135BEB"/>
    <w:rsid w:val="00196AF8"/>
    <w:rsid w:val="003650BC"/>
    <w:rsid w:val="00490841"/>
    <w:rsid w:val="005036E4"/>
    <w:rsid w:val="00544FE0"/>
    <w:rsid w:val="00776530"/>
    <w:rsid w:val="00B665E1"/>
    <w:rsid w:val="00EB0451"/>
    <w:rsid w:val="00F00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A75EE"/>
  <w15:chartTrackingRefBased/>
  <w15:docId w15:val="{8DCDF29B-5B77-41E1-AA6B-D0C6E797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042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NYMC</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Contreras, George</dc:creator>
  <cp:keywords/>
  <dc:description/>
  <cp:lastModifiedBy>Contreras, George</cp:lastModifiedBy>
  <cp:revision>9</cp:revision>
  <dcterms:created xsi:type="dcterms:W3CDTF">2019-09-26T19:12:00Z</dcterms:created>
  <dcterms:modified xsi:type="dcterms:W3CDTF">2019-09-26T20:17:00Z</dcterms:modified>
</cp:coreProperties>
</file>