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449" w:rsidRPr="00DF3F1C" w:rsidRDefault="00974449" w:rsidP="00974449">
      <w:pPr>
        <w:spacing w:line="480" w:lineRule="auto"/>
        <w:ind w:left="3600" w:firstLine="720"/>
        <w:rPr>
          <w:sz w:val="24"/>
          <w:szCs w:val="24"/>
        </w:rPr>
      </w:pPr>
      <w:r w:rsidRPr="00DF3F1C">
        <w:rPr>
          <w:sz w:val="24"/>
          <w:szCs w:val="24"/>
        </w:rPr>
        <w:t>Abstract</w:t>
      </w:r>
    </w:p>
    <w:p w:rsidR="00974449" w:rsidRPr="00DF3F1C" w:rsidRDefault="00974449" w:rsidP="00974449">
      <w:pPr>
        <w:spacing w:line="480" w:lineRule="auto"/>
        <w:rPr>
          <w:sz w:val="24"/>
          <w:szCs w:val="24"/>
        </w:rPr>
      </w:pPr>
      <w:r w:rsidRPr="00DF3F1C">
        <w:rPr>
          <w:sz w:val="24"/>
          <w:szCs w:val="24"/>
        </w:rPr>
        <w:t>There is a</w:t>
      </w:r>
      <w:r>
        <w:rPr>
          <w:sz w:val="24"/>
          <w:szCs w:val="24"/>
        </w:rPr>
        <w:t xml:space="preserve"> vast</w:t>
      </w:r>
      <w:r w:rsidRPr="00DF3F1C">
        <w:rPr>
          <w:sz w:val="24"/>
          <w:szCs w:val="24"/>
        </w:rPr>
        <w:t xml:space="preserve"> amount of literature exploring the consequences of maternal depression (MD) on a child. </w:t>
      </w:r>
      <w:r>
        <w:rPr>
          <w:sz w:val="24"/>
          <w:szCs w:val="24"/>
        </w:rPr>
        <w:t xml:space="preserve"> </w:t>
      </w:r>
      <w:r w:rsidRPr="00DF3F1C">
        <w:rPr>
          <w:sz w:val="24"/>
          <w:szCs w:val="24"/>
        </w:rPr>
        <w:t xml:space="preserve">Through research efforts, MD is gaining increased notoriety as a major public health concern due to extensively damaging consequences for both mother and child </w:t>
      </w:r>
      <w:bookmarkStart w:id="0" w:name="_Hlk3029680"/>
      <w:r w:rsidRPr="00DF3F1C">
        <w:rPr>
          <w:sz w:val="24"/>
          <w:szCs w:val="24"/>
        </w:rPr>
        <w:t xml:space="preserve">(Trussell, Ward &amp; </w:t>
      </w:r>
      <w:proofErr w:type="spellStart"/>
      <w:r w:rsidRPr="00DF3F1C">
        <w:rPr>
          <w:sz w:val="24"/>
          <w:szCs w:val="24"/>
        </w:rPr>
        <w:t>Conners</w:t>
      </w:r>
      <w:proofErr w:type="spellEnd"/>
      <w:r w:rsidRPr="00DF3F1C">
        <w:rPr>
          <w:sz w:val="24"/>
          <w:szCs w:val="24"/>
        </w:rPr>
        <w:t xml:space="preserve">-Edge, 2018). </w:t>
      </w:r>
      <w:bookmarkEnd w:id="0"/>
      <w:r>
        <w:rPr>
          <w:sz w:val="24"/>
          <w:szCs w:val="24"/>
        </w:rPr>
        <w:t xml:space="preserve"> </w:t>
      </w:r>
      <w:r w:rsidRPr="00DF3F1C">
        <w:rPr>
          <w:sz w:val="24"/>
          <w:szCs w:val="24"/>
        </w:rPr>
        <w:t xml:space="preserve">An analysis of the literature was performed to answer the question, “Does maternal depression influence a child's development during early childhood?”.  The Behavior System Model of Nursing (BSMN), developed by Dorothy E. Johnson serves as theoretical framework for this project to describe how an individual’s behavior is directly influenced by the environment and interactions within the environment (Smith &amp; Parker, 2015).  Because mothers are often the main caregiver to their children, they provide a significant influence on a child’s environment.  Studies within this integrative review have identified MD as directly impacting a child’s cognitive and emotional development, comportment, social adaptation, risk of abuse, home safety risk, and medical morbidity (Trussell, Ward &amp; </w:t>
      </w:r>
      <w:proofErr w:type="spellStart"/>
      <w:r w:rsidRPr="00DF3F1C">
        <w:rPr>
          <w:sz w:val="24"/>
          <w:szCs w:val="24"/>
        </w:rPr>
        <w:t>Conners</w:t>
      </w:r>
      <w:proofErr w:type="spellEnd"/>
      <w:r w:rsidRPr="00DF3F1C">
        <w:rPr>
          <w:sz w:val="24"/>
          <w:szCs w:val="24"/>
        </w:rPr>
        <w:t>-Edge, 2018; Della-</w:t>
      </w:r>
      <w:proofErr w:type="spellStart"/>
      <w:r w:rsidRPr="00DF3F1C">
        <w:rPr>
          <w:sz w:val="24"/>
          <w:szCs w:val="24"/>
        </w:rPr>
        <w:t>Vedova</w:t>
      </w:r>
      <w:proofErr w:type="spellEnd"/>
      <w:r w:rsidRPr="00DF3F1C">
        <w:rPr>
          <w:sz w:val="24"/>
          <w:szCs w:val="24"/>
        </w:rPr>
        <w:t xml:space="preserve">, 2014; King, Priddis &amp; Kane, 2014; Fernandez-Garcia,2015). </w:t>
      </w:r>
      <w:r>
        <w:rPr>
          <w:sz w:val="24"/>
          <w:szCs w:val="24"/>
        </w:rPr>
        <w:t xml:space="preserve"> </w:t>
      </w:r>
      <w:r w:rsidRPr="00DF3F1C">
        <w:rPr>
          <w:sz w:val="24"/>
          <w:szCs w:val="24"/>
        </w:rPr>
        <w:t>Studies also revealed that MD often goes undiagnosed leaving mother and child vulnerable to the deleterious effects of MD and its devastating sequela (</w:t>
      </w:r>
      <w:proofErr w:type="spellStart"/>
      <w:r w:rsidRPr="00DF3F1C">
        <w:rPr>
          <w:sz w:val="24"/>
          <w:szCs w:val="24"/>
        </w:rPr>
        <w:t>Apter</w:t>
      </w:r>
      <w:proofErr w:type="spellEnd"/>
      <w:r w:rsidRPr="00DF3F1C">
        <w:rPr>
          <w:sz w:val="24"/>
          <w:szCs w:val="24"/>
        </w:rPr>
        <w:t xml:space="preserve">-Levy et al.,2013). </w:t>
      </w:r>
      <w:r>
        <w:rPr>
          <w:sz w:val="24"/>
          <w:szCs w:val="24"/>
        </w:rPr>
        <w:t xml:space="preserve"> </w:t>
      </w:r>
      <w:r w:rsidRPr="00DF3F1C">
        <w:rPr>
          <w:sz w:val="24"/>
          <w:szCs w:val="24"/>
        </w:rPr>
        <w:t>Key ingredients to intervention are prompt diagnosis and management of MD</w:t>
      </w:r>
      <w:r>
        <w:rPr>
          <w:sz w:val="24"/>
          <w:szCs w:val="24"/>
        </w:rPr>
        <w:t xml:space="preserve"> necessitating appropriate screening of mothers at pediatric office visits.  </w:t>
      </w:r>
      <w:r w:rsidRPr="00DF3F1C">
        <w:rPr>
          <w:sz w:val="24"/>
          <w:szCs w:val="24"/>
        </w:rPr>
        <w:t xml:space="preserve">Providers may implement MD screening and subsequent treatment referrals for mothers in their own practice, so mother and child dyads affected by MD may achieve better outcomes and evade suffering. </w:t>
      </w:r>
    </w:p>
    <w:p w:rsidR="00974449" w:rsidRPr="00DF3F1C" w:rsidRDefault="00974449" w:rsidP="00974449">
      <w:pPr>
        <w:spacing w:line="480" w:lineRule="auto"/>
        <w:ind w:firstLine="720"/>
        <w:rPr>
          <w:sz w:val="24"/>
          <w:szCs w:val="24"/>
        </w:rPr>
      </w:pPr>
      <w:r w:rsidRPr="00DF3F1C">
        <w:rPr>
          <w:i/>
          <w:sz w:val="24"/>
          <w:szCs w:val="24"/>
        </w:rPr>
        <w:t xml:space="preserve">Keywords: maternal depression, children, child development, maternal depression screening; pediatric providers    </w:t>
      </w:r>
      <w:bookmarkStart w:id="1" w:name="_GoBack"/>
      <w:bookmarkEnd w:id="1"/>
    </w:p>
    <w:p w:rsidR="00974449" w:rsidRPr="00DF3F1C" w:rsidRDefault="00974449" w:rsidP="00974449">
      <w:pPr>
        <w:spacing w:line="480" w:lineRule="auto"/>
        <w:contextualSpacing/>
        <w:jc w:val="center"/>
        <w:rPr>
          <w:rFonts w:eastAsiaTheme="minorHAnsi"/>
          <w:sz w:val="24"/>
          <w:szCs w:val="24"/>
        </w:rPr>
      </w:pPr>
    </w:p>
    <w:p w:rsidR="00974449" w:rsidRDefault="00974449"/>
    <w:sectPr w:rsidR="00974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449"/>
    <w:rsid w:val="00974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9E9D"/>
  <w15:chartTrackingRefBased/>
  <w15:docId w15:val="{057BB95D-6A88-4815-AF43-F6C40F999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444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Fenore</dc:creator>
  <cp:keywords/>
  <dc:description/>
  <cp:lastModifiedBy>Kerri Fenore</cp:lastModifiedBy>
  <cp:revision>1</cp:revision>
  <dcterms:created xsi:type="dcterms:W3CDTF">2019-03-25T01:56:00Z</dcterms:created>
  <dcterms:modified xsi:type="dcterms:W3CDTF">2019-03-25T01:57:00Z</dcterms:modified>
</cp:coreProperties>
</file>