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572D1F" w:rsidP="00494130">
      <w:pPr>
        <w:pStyle w:val="Ttol1"/>
        <w:spacing w:before="170"/>
        <w:ind w:left="0"/>
      </w:pPr>
      <w:r>
        <w:rPr>
          <w:color w:val="337AB7"/>
        </w:rPr>
        <w:t xml:space="preserve">Defining Quality of </w:t>
      </w:r>
      <w:bookmarkStart w:id="0" w:name="_GoBack"/>
      <w:bookmarkEnd w:id="0"/>
      <w:r>
        <w:rPr>
          <w:color w:val="337AB7"/>
        </w:rPr>
        <w:t>Life across the cancer continuum.</w:t>
      </w:r>
    </w:p>
    <w:p w:rsidR="0078738A" w:rsidRPr="00572D1F" w:rsidRDefault="00572D1F" w:rsidP="00F25FE7">
      <w:pPr>
        <w:pStyle w:val="Textindependent"/>
        <w:spacing w:before="73" w:line="198" w:lineRule="exact"/>
        <w:ind w:right="5987"/>
      </w:pPr>
      <w:r>
        <w:rPr>
          <w:rFonts w:ascii="Arial"/>
        </w:rPr>
        <w:t>PhD, Bernat-Carles Serd</w:t>
      </w:r>
      <w:r>
        <w:rPr>
          <w:rFonts w:ascii="Arial"/>
        </w:rPr>
        <w:t>à</w:t>
      </w:r>
      <w:r>
        <w:rPr>
          <w:rFonts w:ascii="Arial"/>
        </w:rPr>
        <w:t xml:space="preserve"> I Ferrer</w:t>
      </w:r>
      <w:r>
        <w:t xml:space="preserve"> </w:t>
      </w:r>
      <w:r>
        <w:rPr>
          <w:rFonts w:ascii="Arial"/>
        </w:rPr>
        <w:t xml:space="preserve">(University of Girona, </w:t>
      </w:r>
      <w:r>
        <w:rPr>
          <w:rFonts w:ascii="Arial"/>
        </w:rPr>
        <w:t>S</w:t>
      </w:r>
      <w:r>
        <w:rPr>
          <w:rFonts w:ascii="Arial"/>
        </w:rPr>
        <w:t>pain)</w:t>
      </w:r>
    </w:p>
    <w:p w:rsidR="005973B9" w:rsidRDefault="00572D1F" w:rsidP="00F25FE7">
      <w:pPr>
        <w:pStyle w:val="Textindependen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PhD, Arantza </w:t>
      </w:r>
      <w:proofErr w:type="spellStart"/>
      <w:r>
        <w:rPr>
          <w:rFonts w:ascii="Arial"/>
        </w:rPr>
        <w:t>delValle</w:t>
      </w:r>
      <w:proofErr w:type="spellEnd"/>
      <w:r>
        <w:rPr>
          <w:rFonts w:ascii="Arial"/>
        </w:rPr>
        <w:t xml:space="preserve"> (University of Girona, Spain)</w:t>
      </w:r>
    </w:p>
    <w:p w:rsidR="00AE3E37" w:rsidRPr="00F25FE7" w:rsidRDefault="00F25FE7" w:rsidP="00F25FE7">
      <w:pPr>
        <w:pStyle w:val="Textindependent"/>
        <w:spacing w:before="73" w:line="198" w:lineRule="exact"/>
        <w:ind w:right="5987"/>
        <w:rPr>
          <w:rFonts w:ascii="Arial"/>
        </w:rPr>
      </w:pPr>
      <w:r w:rsidRPr="00F25FE7">
        <w:rPr>
          <w:rFonts w:ascii="Arial"/>
        </w:rPr>
        <w:t>M</w:t>
      </w:r>
      <w:r w:rsidRPr="00F25FE7">
        <w:rPr>
          <w:rFonts w:ascii="Arial"/>
        </w:rPr>
        <w:t>í</w:t>
      </w:r>
      <w:r w:rsidRPr="00F25FE7">
        <w:rPr>
          <w:rFonts w:ascii="Arial"/>
        </w:rPr>
        <w:t>riam Barra (EUSES, Spain)</w:t>
      </w:r>
    </w:p>
    <w:p w:rsidR="00F25FE7" w:rsidRPr="00F25FE7" w:rsidRDefault="00F25FE7" w:rsidP="00F25FE7">
      <w:pPr>
        <w:pStyle w:val="Textindependent"/>
        <w:spacing w:before="73" w:line="198" w:lineRule="exact"/>
        <w:ind w:right="5987"/>
        <w:rPr>
          <w:rFonts w:ascii="Arial"/>
        </w:rPr>
      </w:pPr>
      <w:r w:rsidRPr="00F25FE7">
        <w:rPr>
          <w:rFonts w:ascii="Arial"/>
        </w:rPr>
        <w:t>PhD, Montserrat Grau (University of Barcelona, Spain)</w:t>
      </w:r>
    </w:p>
    <w:p w:rsidR="00AE3E37" w:rsidRPr="00F25FE7" w:rsidRDefault="00AE3E37" w:rsidP="00F25FE7">
      <w:pPr>
        <w:pStyle w:val="Textindependent"/>
        <w:spacing w:before="73" w:line="198" w:lineRule="exact"/>
        <w:ind w:right="5987"/>
        <w:rPr>
          <w:rFonts w:ascii="Arial"/>
        </w:rPr>
      </w:pPr>
    </w:p>
    <w:p w:rsidR="00AE3E37" w:rsidRPr="00F25FE7" w:rsidRDefault="00AE3E37" w:rsidP="00F25FE7">
      <w:pPr>
        <w:pStyle w:val="Textindependent"/>
        <w:spacing w:before="73" w:line="198" w:lineRule="exact"/>
        <w:ind w:right="5987"/>
        <w:rPr>
          <w:rFonts w:ascii="Arial"/>
        </w:rPr>
        <w:sectPr w:rsidR="00AE3E37" w:rsidRPr="00F25FE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ol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572D1F" w:rsidRPr="00572D1F" w:rsidRDefault="00572D1F" w:rsidP="00572D1F">
      <w:pPr>
        <w:pStyle w:val="Ttol3"/>
        <w:spacing w:before="74"/>
        <w:jc w:val="both"/>
        <w:rPr>
          <w:b w:val="0"/>
          <w:sz w:val="18"/>
          <w:szCs w:val="18"/>
          <w:lang w:val="en-GB"/>
        </w:rPr>
      </w:pPr>
      <w:r w:rsidRPr="00572D1F">
        <w:rPr>
          <w:b w:val="0"/>
          <w:i/>
          <w:sz w:val="18"/>
          <w:szCs w:val="18"/>
          <w:lang w:val="en-GB"/>
        </w:rPr>
        <w:t xml:space="preserve">Introduction: </w:t>
      </w:r>
      <w:r w:rsidRPr="00572D1F">
        <w:rPr>
          <w:b w:val="0"/>
          <w:sz w:val="18"/>
          <w:szCs w:val="18"/>
          <w:lang w:val="en-GB"/>
        </w:rPr>
        <w:t xml:space="preserve">The </w:t>
      </w:r>
      <w:proofErr w:type="spellStart"/>
      <w:r w:rsidRPr="00572D1F">
        <w:rPr>
          <w:b w:val="0"/>
          <w:sz w:val="18"/>
          <w:szCs w:val="18"/>
          <w:lang w:val="en-GB"/>
        </w:rPr>
        <w:t>QoL</w:t>
      </w:r>
      <w:proofErr w:type="spellEnd"/>
      <w:r w:rsidRPr="00572D1F">
        <w:rPr>
          <w:b w:val="0"/>
          <w:sz w:val="18"/>
          <w:szCs w:val="18"/>
          <w:lang w:val="en-GB"/>
        </w:rPr>
        <w:t xml:space="preserve"> paradigm is multidimensional, dynamic and modular, and its definition differs across the cancer continuum. The challenge in the interpretation of </w:t>
      </w:r>
      <w:proofErr w:type="spellStart"/>
      <w:r w:rsidRPr="00572D1F">
        <w:rPr>
          <w:b w:val="0"/>
          <w:sz w:val="18"/>
          <w:szCs w:val="18"/>
          <w:lang w:val="en-GB"/>
        </w:rPr>
        <w:t>QoL</w:t>
      </w:r>
      <w:proofErr w:type="spellEnd"/>
      <w:r w:rsidRPr="00572D1F">
        <w:rPr>
          <w:b w:val="0"/>
          <w:sz w:val="18"/>
          <w:szCs w:val="18"/>
          <w:lang w:val="en-GB"/>
        </w:rPr>
        <w:t xml:space="preserve"> data in clinical research is that </w:t>
      </w:r>
      <w:proofErr w:type="spellStart"/>
      <w:r w:rsidRPr="00572D1F">
        <w:rPr>
          <w:b w:val="0"/>
          <w:sz w:val="18"/>
          <w:szCs w:val="18"/>
          <w:lang w:val="en-GB"/>
        </w:rPr>
        <w:t>QoL</w:t>
      </w:r>
      <w:proofErr w:type="spellEnd"/>
      <w:r w:rsidRPr="00572D1F">
        <w:rPr>
          <w:b w:val="0"/>
          <w:sz w:val="18"/>
          <w:szCs w:val="18"/>
          <w:lang w:val="en-GB"/>
        </w:rPr>
        <w:t xml:space="preserve"> is influenced by psychological phenomena such as adaptation to illness. </w:t>
      </w:r>
    </w:p>
    <w:p w:rsidR="00572D1F" w:rsidRPr="00572D1F" w:rsidRDefault="00572D1F" w:rsidP="00572D1F">
      <w:pPr>
        <w:pStyle w:val="Ttol3"/>
        <w:spacing w:before="74"/>
        <w:jc w:val="both"/>
        <w:rPr>
          <w:b w:val="0"/>
          <w:sz w:val="18"/>
          <w:szCs w:val="18"/>
          <w:lang w:val="en-GB"/>
        </w:rPr>
      </w:pPr>
      <w:r w:rsidRPr="00572D1F">
        <w:rPr>
          <w:b w:val="0"/>
          <w:i/>
          <w:sz w:val="18"/>
          <w:szCs w:val="18"/>
          <w:lang w:val="en-GB"/>
        </w:rPr>
        <w:t>Purpose:</w:t>
      </w:r>
      <w:r w:rsidRPr="00572D1F">
        <w:rPr>
          <w:b w:val="0"/>
          <w:sz w:val="18"/>
          <w:szCs w:val="18"/>
          <w:lang w:val="en-GB"/>
        </w:rPr>
        <w:t xml:space="preserve"> This research aims to obtain a valid and sensitive assessment of </w:t>
      </w:r>
      <w:proofErr w:type="spellStart"/>
      <w:r w:rsidRPr="00572D1F">
        <w:rPr>
          <w:b w:val="0"/>
          <w:sz w:val="18"/>
          <w:szCs w:val="18"/>
          <w:lang w:val="en-GB"/>
        </w:rPr>
        <w:t>QoL</w:t>
      </w:r>
      <w:proofErr w:type="spellEnd"/>
      <w:r w:rsidRPr="00572D1F">
        <w:rPr>
          <w:b w:val="0"/>
          <w:sz w:val="18"/>
          <w:szCs w:val="18"/>
          <w:lang w:val="en-GB"/>
        </w:rPr>
        <w:t xml:space="preserve"> change over the cancer continuum, and to evaluate a rehabilitation programme aimed at inverting the observed decrease in </w:t>
      </w:r>
      <w:proofErr w:type="spellStart"/>
      <w:r w:rsidRPr="00572D1F">
        <w:rPr>
          <w:b w:val="0"/>
          <w:sz w:val="18"/>
          <w:szCs w:val="18"/>
          <w:lang w:val="en-GB"/>
        </w:rPr>
        <w:t>QoL</w:t>
      </w:r>
      <w:proofErr w:type="spellEnd"/>
      <w:r w:rsidRPr="00572D1F">
        <w:rPr>
          <w:b w:val="0"/>
          <w:sz w:val="18"/>
          <w:szCs w:val="18"/>
          <w:lang w:val="en-GB"/>
        </w:rPr>
        <w:t xml:space="preserve"> when patients return to daily living activities.</w:t>
      </w:r>
    </w:p>
    <w:p w:rsidR="00572D1F" w:rsidRPr="00572D1F" w:rsidRDefault="00572D1F" w:rsidP="00572D1F">
      <w:pPr>
        <w:pStyle w:val="Ttol3"/>
        <w:spacing w:before="74"/>
        <w:jc w:val="both"/>
        <w:rPr>
          <w:b w:val="0"/>
          <w:sz w:val="18"/>
          <w:szCs w:val="18"/>
          <w:lang w:val="en-GB"/>
        </w:rPr>
      </w:pPr>
      <w:r w:rsidRPr="00572D1F">
        <w:rPr>
          <w:b w:val="0"/>
          <w:i/>
          <w:sz w:val="18"/>
          <w:szCs w:val="18"/>
          <w:lang w:val="en-GB"/>
        </w:rPr>
        <w:t>Design:</w:t>
      </w:r>
      <w:r w:rsidRPr="00572D1F">
        <w:rPr>
          <w:b w:val="0"/>
          <w:sz w:val="18"/>
          <w:szCs w:val="18"/>
          <w:lang w:val="en-GB"/>
        </w:rPr>
        <w:t xml:space="preserve"> The sample comprised 66 men. Patients were first assessed to establish a baseline (P1-diagnosis). This was followed by a post-test (P2-discharge) and a then-test measurement (P3-retrospective evaluation) and after returning home patients were randomized in experimental and control groups. The experimental group attended a rehabilitation programme over 24 weeks (P4). </w:t>
      </w:r>
    </w:p>
    <w:p w:rsidR="00572D1F" w:rsidRPr="00572D1F" w:rsidRDefault="00572D1F" w:rsidP="00572D1F">
      <w:pPr>
        <w:pStyle w:val="Ttol3"/>
        <w:spacing w:before="74"/>
        <w:jc w:val="both"/>
        <w:rPr>
          <w:b w:val="0"/>
          <w:sz w:val="18"/>
          <w:szCs w:val="18"/>
          <w:lang w:val="en-GB"/>
        </w:rPr>
      </w:pPr>
      <w:r w:rsidRPr="00572D1F">
        <w:rPr>
          <w:b w:val="0"/>
          <w:i/>
          <w:sz w:val="18"/>
          <w:szCs w:val="18"/>
          <w:lang w:val="en-GB"/>
        </w:rPr>
        <w:t>Results</w:t>
      </w:r>
      <w:r w:rsidRPr="00572D1F">
        <w:rPr>
          <w:b w:val="0"/>
          <w:sz w:val="18"/>
          <w:szCs w:val="18"/>
          <w:lang w:val="en-GB"/>
        </w:rPr>
        <w:t xml:space="preserve">: The results show that from baseline to post-test, </w:t>
      </w:r>
      <w:proofErr w:type="spellStart"/>
      <w:r w:rsidRPr="00572D1F">
        <w:rPr>
          <w:b w:val="0"/>
          <w:sz w:val="18"/>
          <w:szCs w:val="18"/>
          <w:lang w:val="en-GB"/>
        </w:rPr>
        <w:t>QoL</w:t>
      </w:r>
      <w:proofErr w:type="spellEnd"/>
      <w:r w:rsidRPr="00572D1F">
        <w:rPr>
          <w:b w:val="0"/>
          <w:sz w:val="18"/>
          <w:szCs w:val="18"/>
          <w:lang w:val="en-GB"/>
        </w:rPr>
        <w:t xml:space="preserve"> decreased significantly. The recalibration then-test confirmed a low </w:t>
      </w:r>
      <w:proofErr w:type="spellStart"/>
      <w:r w:rsidRPr="00572D1F">
        <w:rPr>
          <w:b w:val="0"/>
          <w:sz w:val="18"/>
          <w:szCs w:val="18"/>
          <w:lang w:val="en-GB"/>
        </w:rPr>
        <w:t>QoL</w:t>
      </w:r>
      <w:proofErr w:type="spellEnd"/>
      <w:r w:rsidRPr="00572D1F">
        <w:rPr>
          <w:b w:val="0"/>
          <w:sz w:val="18"/>
          <w:szCs w:val="18"/>
          <w:lang w:val="en-GB"/>
        </w:rPr>
        <w:t xml:space="preserve"> in all periods evaluated. Significant differences between the experimental and control groups proves the positive effect of the Exercise Rehabilitation Programme (ERP) on </w:t>
      </w:r>
      <w:proofErr w:type="spellStart"/>
      <w:r w:rsidRPr="00572D1F">
        <w:rPr>
          <w:b w:val="0"/>
          <w:sz w:val="18"/>
          <w:szCs w:val="18"/>
          <w:lang w:val="en-GB"/>
        </w:rPr>
        <w:t>QoL</w:t>
      </w:r>
      <w:proofErr w:type="spellEnd"/>
      <w:r w:rsidRPr="00572D1F">
        <w:rPr>
          <w:b w:val="0"/>
          <w:sz w:val="18"/>
          <w:szCs w:val="18"/>
          <w:lang w:val="en-GB"/>
        </w:rPr>
        <w:t xml:space="preserve">. </w:t>
      </w:r>
    </w:p>
    <w:p w:rsidR="00572D1F" w:rsidRPr="00572D1F" w:rsidRDefault="00572D1F" w:rsidP="00572D1F">
      <w:pPr>
        <w:pStyle w:val="Ttol3"/>
        <w:spacing w:before="74"/>
        <w:jc w:val="both"/>
        <w:rPr>
          <w:b w:val="0"/>
          <w:sz w:val="18"/>
          <w:szCs w:val="18"/>
          <w:lang w:val="en-GB"/>
        </w:rPr>
      </w:pPr>
      <w:r w:rsidRPr="00572D1F">
        <w:rPr>
          <w:b w:val="0"/>
          <w:i/>
          <w:sz w:val="18"/>
          <w:szCs w:val="18"/>
          <w:lang w:val="en-GB"/>
        </w:rPr>
        <w:t>Conclusions:</w:t>
      </w:r>
      <w:r w:rsidRPr="00572D1F">
        <w:rPr>
          <w:b w:val="0"/>
          <w:sz w:val="18"/>
          <w:szCs w:val="18"/>
          <w:lang w:val="en-GB"/>
        </w:rPr>
        <w:t xml:space="preserve"> Understanding the real dynamic of </w:t>
      </w:r>
      <w:proofErr w:type="spellStart"/>
      <w:r w:rsidRPr="00572D1F">
        <w:rPr>
          <w:b w:val="0"/>
          <w:sz w:val="18"/>
          <w:szCs w:val="18"/>
          <w:lang w:val="en-GB"/>
        </w:rPr>
        <w:t>QoL</w:t>
      </w:r>
      <w:proofErr w:type="spellEnd"/>
      <w:r w:rsidRPr="00572D1F">
        <w:rPr>
          <w:b w:val="0"/>
          <w:sz w:val="18"/>
          <w:szCs w:val="18"/>
          <w:lang w:val="en-GB"/>
        </w:rPr>
        <w:t xml:space="preserve"> over time would help to adapt rehabilitation programmes by improving sensitivity and efficacy and provide professionals with a more accurate perception of the impact of treatment and side effects on patients’ </w:t>
      </w:r>
      <w:proofErr w:type="spellStart"/>
      <w:r w:rsidRPr="00572D1F">
        <w:rPr>
          <w:b w:val="0"/>
          <w:sz w:val="18"/>
          <w:szCs w:val="18"/>
          <w:lang w:val="en-GB"/>
        </w:rPr>
        <w:t>QoL</w:t>
      </w:r>
      <w:proofErr w:type="spellEnd"/>
      <w:r w:rsidRPr="00572D1F">
        <w:rPr>
          <w:b w:val="0"/>
          <w:sz w:val="18"/>
          <w:szCs w:val="18"/>
          <w:lang w:val="en-GB"/>
        </w:rPr>
        <w:t xml:space="preserve">. Our results underline the importance of changing the approach adopted by health professionals towards one of proactive management on patients’ </w:t>
      </w:r>
      <w:proofErr w:type="spellStart"/>
      <w:r w:rsidRPr="00572D1F">
        <w:rPr>
          <w:b w:val="0"/>
          <w:sz w:val="18"/>
          <w:szCs w:val="18"/>
          <w:lang w:val="en-GB"/>
        </w:rPr>
        <w:t>QoL</w:t>
      </w:r>
      <w:proofErr w:type="spellEnd"/>
      <w:r w:rsidRPr="00572D1F">
        <w:rPr>
          <w:b w:val="0"/>
          <w:sz w:val="18"/>
          <w:szCs w:val="18"/>
          <w:lang w:val="en-GB"/>
        </w:rPr>
        <w:t xml:space="preserve"> until their complete recovery in daily life.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F25FE7" w:rsidRPr="00F25FE7" w:rsidRDefault="00F25FE7" w:rsidP="00F25FE7">
      <w:pPr>
        <w:pStyle w:val="Pargrafdel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F25FE7">
        <w:rPr>
          <w:sz w:val="18"/>
        </w:rPr>
        <w:t xml:space="preserve">Chan C, Ng C G, </w:t>
      </w:r>
      <w:proofErr w:type="spellStart"/>
      <w:r w:rsidRPr="00F25FE7">
        <w:rPr>
          <w:sz w:val="18"/>
        </w:rPr>
        <w:t>Taib</w:t>
      </w:r>
      <w:proofErr w:type="spellEnd"/>
      <w:r w:rsidRPr="00F25FE7">
        <w:rPr>
          <w:sz w:val="18"/>
        </w:rPr>
        <w:t xml:space="preserve"> N, Wee L, </w:t>
      </w:r>
      <w:proofErr w:type="spellStart"/>
      <w:r w:rsidRPr="00F25FE7">
        <w:rPr>
          <w:sz w:val="18"/>
        </w:rPr>
        <w:t>Krupat</w:t>
      </w:r>
      <w:proofErr w:type="spellEnd"/>
      <w:r w:rsidRPr="00F25FE7">
        <w:rPr>
          <w:sz w:val="18"/>
        </w:rPr>
        <w:t xml:space="preserve"> E, Meyer F. Course and predictors of post-traumatic stress disorder in a cohort of psychologically distressed patients with cancer: A 4-year follow-up study. 2017; Cancer. </w:t>
      </w:r>
      <w:proofErr w:type="spellStart"/>
      <w:r w:rsidRPr="00F25FE7">
        <w:rPr>
          <w:sz w:val="18"/>
        </w:rPr>
        <w:t>doi</w:t>
      </w:r>
      <w:proofErr w:type="spellEnd"/>
      <w:r w:rsidRPr="00F25FE7">
        <w:rPr>
          <w:sz w:val="18"/>
        </w:rPr>
        <w:t>: 10.1002/cncr.30980</w:t>
      </w:r>
    </w:p>
    <w:p w:rsidR="005973B9" w:rsidRDefault="00F25FE7" w:rsidP="005973B9">
      <w:pPr>
        <w:pStyle w:val="Pargrafdel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F25FE7">
        <w:rPr>
          <w:sz w:val="18"/>
        </w:rPr>
        <w:t xml:space="preserve">Serdà B, </w:t>
      </w:r>
      <w:proofErr w:type="gramStart"/>
      <w:r w:rsidRPr="00F25FE7">
        <w:rPr>
          <w:sz w:val="18"/>
        </w:rPr>
        <w:t>del</w:t>
      </w:r>
      <w:proofErr w:type="gramEnd"/>
      <w:r w:rsidRPr="00F25FE7">
        <w:rPr>
          <w:sz w:val="18"/>
        </w:rPr>
        <w:t xml:space="preserve"> Valle A, Marcos-Gragera R. </w:t>
      </w:r>
      <w:proofErr w:type="spellStart"/>
      <w:r w:rsidRPr="00F25FE7">
        <w:rPr>
          <w:sz w:val="18"/>
        </w:rPr>
        <w:t>Prostate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Cancer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and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Quality</w:t>
      </w:r>
      <w:proofErr w:type="spellEnd"/>
      <w:r w:rsidRPr="00F25FE7">
        <w:rPr>
          <w:sz w:val="18"/>
        </w:rPr>
        <w:t xml:space="preserve"> of </w:t>
      </w:r>
      <w:proofErr w:type="spellStart"/>
      <w:r w:rsidRPr="00F25FE7">
        <w:rPr>
          <w:sz w:val="18"/>
        </w:rPr>
        <w:t>Life</w:t>
      </w:r>
      <w:proofErr w:type="spellEnd"/>
      <w:r w:rsidRPr="00F25FE7">
        <w:rPr>
          <w:sz w:val="18"/>
        </w:rPr>
        <w:t xml:space="preserve">: </w:t>
      </w:r>
      <w:proofErr w:type="spellStart"/>
      <w:r w:rsidRPr="00F25FE7">
        <w:rPr>
          <w:sz w:val="18"/>
        </w:rPr>
        <w:t>Analysis</w:t>
      </w:r>
      <w:proofErr w:type="spellEnd"/>
      <w:r w:rsidRPr="00F25FE7">
        <w:rPr>
          <w:sz w:val="18"/>
        </w:rPr>
        <w:t xml:space="preserve"> of </w:t>
      </w:r>
      <w:proofErr w:type="spellStart"/>
      <w:r w:rsidRPr="00F25FE7">
        <w:rPr>
          <w:sz w:val="18"/>
        </w:rPr>
        <w:t>Response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Shift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Using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Triangulation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Between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Methods</w:t>
      </w:r>
      <w:proofErr w:type="spellEnd"/>
      <w:r w:rsidRPr="00F25FE7">
        <w:rPr>
          <w:sz w:val="18"/>
        </w:rPr>
        <w:t xml:space="preserve">. J </w:t>
      </w:r>
      <w:proofErr w:type="spellStart"/>
      <w:r w:rsidRPr="00F25FE7">
        <w:rPr>
          <w:sz w:val="18"/>
        </w:rPr>
        <w:t>Gerontol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Nurs</w:t>
      </w:r>
      <w:proofErr w:type="spellEnd"/>
      <w:r w:rsidRPr="00F25FE7">
        <w:rPr>
          <w:sz w:val="18"/>
        </w:rPr>
        <w:t>.  2014; 40(6): 32-41. doi: 10.3928/00989134-20140211-01</w:t>
      </w:r>
      <w:r w:rsidR="005973B9">
        <w:rPr>
          <w:sz w:val="18"/>
        </w:rPr>
        <w:t>.</w:t>
      </w:r>
    </w:p>
    <w:p w:rsidR="005973B9" w:rsidRDefault="00F25FE7" w:rsidP="005973B9">
      <w:pPr>
        <w:pStyle w:val="Pargrafdel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F25FE7">
        <w:rPr>
          <w:sz w:val="18"/>
        </w:rPr>
        <w:t>Fallowfield</w:t>
      </w:r>
      <w:proofErr w:type="spellEnd"/>
      <w:r w:rsidRPr="00F25FE7">
        <w:rPr>
          <w:sz w:val="18"/>
        </w:rPr>
        <w:t xml:space="preserve"> L, </w:t>
      </w:r>
      <w:proofErr w:type="spellStart"/>
      <w:r w:rsidRPr="00F25FE7">
        <w:rPr>
          <w:sz w:val="18"/>
        </w:rPr>
        <w:t>Nadler</w:t>
      </w:r>
      <w:proofErr w:type="spellEnd"/>
      <w:r w:rsidRPr="00F25FE7">
        <w:rPr>
          <w:sz w:val="18"/>
        </w:rPr>
        <w:t xml:space="preserve"> E, </w:t>
      </w:r>
      <w:proofErr w:type="spellStart"/>
      <w:r w:rsidRPr="00F25FE7">
        <w:rPr>
          <w:sz w:val="18"/>
        </w:rPr>
        <w:t>Gilloteau</w:t>
      </w:r>
      <w:proofErr w:type="spellEnd"/>
      <w:r w:rsidRPr="00F25FE7">
        <w:rPr>
          <w:sz w:val="18"/>
        </w:rPr>
        <w:t xml:space="preserve"> I, et al. </w:t>
      </w:r>
      <w:proofErr w:type="spellStart"/>
      <w:r w:rsidRPr="00F25FE7">
        <w:rPr>
          <w:sz w:val="18"/>
        </w:rPr>
        <w:t>Quality</w:t>
      </w:r>
      <w:proofErr w:type="spellEnd"/>
      <w:r w:rsidRPr="00F25FE7">
        <w:rPr>
          <w:sz w:val="18"/>
        </w:rPr>
        <w:t xml:space="preserve"> of </w:t>
      </w:r>
      <w:proofErr w:type="spellStart"/>
      <w:r w:rsidRPr="00F25FE7">
        <w:rPr>
          <w:sz w:val="18"/>
        </w:rPr>
        <w:t>survival</w:t>
      </w:r>
      <w:proofErr w:type="spellEnd"/>
      <w:r w:rsidRPr="00F25FE7">
        <w:rPr>
          <w:sz w:val="18"/>
        </w:rPr>
        <w:t xml:space="preserve">: a </w:t>
      </w:r>
      <w:proofErr w:type="spellStart"/>
      <w:r w:rsidRPr="00F25FE7">
        <w:rPr>
          <w:sz w:val="18"/>
        </w:rPr>
        <w:t>new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concept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framework</w:t>
      </w:r>
      <w:proofErr w:type="spellEnd"/>
      <w:r w:rsidRPr="00F25FE7">
        <w:rPr>
          <w:sz w:val="18"/>
        </w:rPr>
        <w:t xml:space="preserve"> to </w:t>
      </w:r>
      <w:proofErr w:type="spellStart"/>
      <w:r w:rsidRPr="00F25FE7">
        <w:rPr>
          <w:sz w:val="18"/>
        </w:rPr>
        <w:t>assess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the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quality</w:t>
      </w:r>
      <w:proofErr w:type="spellEnd"/>
      <w:r w:rsidRPr="00F25FE7">
        <w:rPr>
          <w:sz w:val="18"/>
        </w:rPr>
        <w:t xml:space="preserve"> of </w:t>
      </w:r>
      <w:proofErr w:type="spellStart"/>
      <w:r w:rsidRPr="00F25FE7">
        <w:rPr>
          <w:sz w:val="18"/>
        </w:rPr>
        <w:t>prolonged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life</w:t>
      </w:r>
      <w:proofErr w:type="spellEnd"/>
      <w:r w:rsidRPr="00F25FE7">
        <w:rPr>
          <w:sz w:val="18"/>
        </w:rPr>
        <w:t xml:space="preserve"> in </w:t>
      </w:r>
      <w:proofErr w:type="spellStart"/>
      <w:r w:rsidRPr="00F25FE7">
        <w:rPr>
          <w:sz w:val="18"/>
        </w:rPr>
        <w:t>cancer</w:t>
      </w:r>
      <w:proofErr w:type="spellEnd"/>
      <w:r w:rsidRPr="00F25FE7">
        <w:rPr>
          <w:sz w:val="18"/>
        </w:rPr>
        <w:t xml:space="preserve">. Expert </w:t>
      </w:r>
      <w:proofErr w:type="spellStart"/>
      <w:r w:rsidRPr="00F25FE7">
        <w:rPr>
          <w:sz w:val="18"/>
        </w:rPr>
        <w:t>Rev</w:t>
      </w:r>
      <w:proofErr w:type="spellEnd"/>
      <w:r w:rsidRPr="00F25FE7">
        <w:rPr>
          <w:sz w:val="18"/>
        </w:rPr>
        <w:t xml:space="preserve"> of </w:t>
      </w:r>
      <w:proofErr w:type="spellStart"/>
      <w:r w:rsidRPr="00F25FE7">
        <w:rPr>
          <w:sz w:val="18"/>
        </w:rPr>
        <w:t>Quality</w:t>
      </w:r>
      <w:proofErr w:type="spellEnd"/>
      <w:r w:rsidRPr="00F25FE7">
        <w:rPr>
          <w:sz w:val="18"/>
        </w:rPr>
        <w:t xml:space="preserve"> of </w:t>
      </w:r>
      <w:proofErr w:type="spellStart"/>
      <w:r w:rsidRPr="00F25FE7">
        <w:rPr>
          <w:sz w:val="18"/>
        </w:rPr>
        <w:t>Life</w:t>
      </w:r>
      <w:proofErr w:type="spellEnd"/>
      <w:r w:rsidRPr="00F25FE7">
        <w:rPr>
          <w:sz w:val="18"/>
        </w:rPr>
        <w:t xml:space="preserve"> in </w:t>
      </w:r>
      <w:proofErr w:type="spellStart"/>
      <w:r w:rsidRPr="00F25FE7">
        <w:rPr>
          <w:sz w:val="18"/>
        </w:rPr>
        <w:t>Cancer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Care</w:t>
      </w:r>
      <w:proofErr w:type="spellEnd"/>
      <w:r w:rsidRPr="00F25FE7">
        <w:rPr>
          <w:sz w:val="18"/>
        </w:rPr>
        <w:t>. 2017; 2(4):225-232. doi:10.1080/23809000.2017.1369850</w:t>
      </w:r>
      <w:r w:rsidR="005973B9">
        <w:rPr>
          <w:sz w:val="18"/>
        </w:rPr>
        <w:t>.</w:t>
      </w:r>
    </w:p>
    <w:p w:rsidR="005973B9" w:rsidRPr="00F25FE7" w:rsidRDefault="00F25FE7" w:rsidP="00F25FE7">
      <w:pPr>
        <w:pStyle w:val="Pargrafdel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F25FE7">
        <w:rPr>
          <w:sz w:val="18"/>
        </w:rPr>
        <w:t xml:space="preserve">Matthew A,  </w:t>
      </w:r>
      <w:proofErr w:type="spellStart"/>
      <w:r w:rsidRPr="00F25FE7">
        <w:rPr>
          <w:sz w:val="18"/>
        </w:rPr>
        <w:t>Raz</w:t>
      </w:r>
      <w:proofErr w:type="spellEnd"/>
      <w:r w:rsidRPr="00F25FE7">
        <w:rPr>
          <w:sz w:val="18"/>
        </w:rPr>
        <w:t xml:space="preserve"> O, </w:t>
      </w:r>
      <w:proofErr w:type="spellStart"/>
      <w:r w:rsidRPr="00F25FE7">
        <w:rPr>
          <w:sz w:val="18"/>
        </w:rPr>
        <w:t>Currie</w:t>
      </w:r>
      <w:proofErr w:type="spellEnd"/>
      <w:r w:rsidRPr="00F25FE7">
        <w:rPr>
          <w:sz w:val="18"/>
        </w:rPr>
        <w:t xml:space="preserve"> K, et al. </w:t>
      </w:r>
      <w:proofErr w:type="spellStart"/>
      <w:r w:rsidRPr="00F25FE7">
        <w:rPr>
          <w:sz w:val="18"/>
        </w:rPr>
        <w:t>Psychological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distress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and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lifestyle</w:t>
      </w:r>
      <w:proofErr w:type="spellEnd"/>
      <w:r w:rsidRPr="00F25FE7">
        <w:rPr>
          <w:sz w:val="18"/>
        </w:rPr>
        <w:t xml:space="preserve"> disruption in low-risk prostate cancer patients: Comparison between active surveillance and radical prostatectomy. J </w:t>
      </w:r>
      <w:proofErr w:type="spellStart"/>
      <w:r w:rsidRPr="00F25FE7">
        <w:rPr>
          <w:sz w:val="18"/>
        </w:rPr>
        <w:t>Psychosoc</w:t>
      </w:r>
      <w:proofErr w:type="spellEnd"/>
      <w:r w:rsidRPr="00F25FE7">
        <w:rPr>
          <w:sz w:val="18"/>
        </w:rPr>
        <w:t xml:space="preserve"> </w:t>
      </w:r>
      <w:proofErr w:type="spellStart"/>
      <w:r w:rsidRPr="00F25FE7">
        <w:rPr>
          <w:sz w:val="18"/>
        </w:rPr>
        <w:t>Oncol</w:t>
      </w:r>
      <w:proofErr w:type="spellEnd"/>
      <w:r w:rsidRPr="00F25FE7">
        <w:rPr>
          <w:sz w:val="18"/>
        </w:rPr>
        <w:t>. 2017</w:t>
      </w:r>
      <w:proofErr w:type="gramStart"/>
      <w:r w:rsidRPr="00F25FE7">
        <w:rPr>
          <w:sz w:val="18"/>
        </w:rPr>
        <w:t>;1</w:t>
      </w:r>
      <w:proofErr w:type="gramEnd"/>
      <w:r w:rsidRPr="00F25FE7">
        <w:rPr>
          <w:sz w:val="18"/>
        </w:rPr>
        <w:t>-16. doi: 10.1080/07347332.2017.1342733</w:t>
      </w:r>
    </w:p>
    <w:p w:rsidR="00F25FE7" w:rsidRPr="00F25FE7" w:rsidRDefault="005973B9" w:rsidP="00F25FE7">
      <w:pPr>
        <w:pStyle w:val="Textindependent"/>
        <w:spacing w:before="85" w:line="216" w:lineRule="exact"/>
        <w:ind w:left="383" w:right="138" w:hanging="284"/>
        <w:rPr>
          <w:rFonts w:ascii="Calibri" w:eastAsia="Calibri" w:hAnsi="Calibri" w:cs="Calibri"/>
          <w:szCs w:val="22"/>
        </w:rPr>
      </w:pPr>
      <w:r w:rsidRPr="00F25FE7">
        <w:rPr>
          <w:rFonts w:ascii="Calibri" w:eastAsia="Calibri" w:hAnsi="Calibri" w:cs="Calibri"/>
          <w:szCs w:val="22"/>
        </w:rPr>
        <w:t xml:space="preserve">5. </w:t>
      </w:r>
      <w:r w:rsidR="00F25FE7" w:rsidRPr="00F25FE7">
        <w:rPr>
          <w:rFonts w:ascii="Calibri" w:eastAsia="Calibri" w:hAnsi="Calibri" w:cs="Calibri"/>
          <w:szCs w:val="22"/>
        </w:rPr>
        <w:t>Cella D, Stone A. Health-</w:t>
      </w:r>
      <w:proofErr w:type="spellStart"/>
      <w:r w:rsidR="00F25FE7" w:rsidRPr="00F25FE7">
        <w:rPr>
          <w:rFonts w:ascii="Calibri" w:eastAsia="Calibri" w:hAnsi="Calibri" w:cs="Calibri"/>
          <w:szCs w:val="22"/>
        </w:rPr>
        <w:t>related</w:t>
      </w:r>
      <w:proofErr w:type="spellEnd"/>
      <w:r w:rsidR="00F25FE7" w:rsidRPr="00F25FE7">
        <w:rPr>
          <w:rFonts w:ascii="Calibri" w:eastAsia="Calibri" w:hAnsi="Calibri" w:cs="Calibri"/>
          <w:szCs w:val="22"/>
        </w:rPr>
        <w:t xml:space="preserve"> </w:t>
      </w:r>
      <w:proofErr w:type="spellStart"/>
      <w:r w:rsidR="00F25FE7" w:rsidRPr="00F25FE7">
        <w:rPr>
          <w:rFonts w:ascii="Calibri" w:eastAsia="Calibri" w:hAnsi="Calibri" w:cs="Calibri"/>
          <w:szCs w:val="22"/>
        </w:rPr>
        <w:t>quality</w:t>
      </w:r>
      <w:proofErr w:type="spellEnd"/>
      <w:r w:rsidR="00F25FE7" w:rsidRPr="00F25FE7">
        <w:rPr>
          <w:rFonts w:ascii="Calibri" w:eastAsia="Calibri" w:hAnsi="Calibri" w:cs="Calibri"/>
          <w:szCs w:val="22"/>
        </w:rPr>
        <w:t xml:space="preserve"> of </w:t>
      </w:r>
      <w:proofErr w:type="spellStart"/>
      <w:r w:rsidR="00F25FE7" w:rsidRPr="00F25FE7">
        <w:rPr>
          <w:rFonts w:ascii="Calibri" w:eastAsia="Calibri" w:hAnsi="Calibri" w:cs="Calibri"/>
          <w:szCs w:val="22"/>
        </w:rPr>
        <w:t>life</w:t>
      </w:r>
      <w:proofErr w:type="spellEnd"/>
      <w:r w:rsidR="00F25FE7" w:rsidRPr="00F25FE7">
        <w:rPr>
          <w:rFonts w:ascii="Calibri" w:eastAsia="Calibri" w:hAnsi="Calibri" w:cs="Calibri"/>
          <w:szCs w:val="22"/>
        </w:rPr>
        <w:t xml:space="preserve"> </w:t>
      </w:r>
      <w:proofErr w:type="spellStart"/>
      <w:r w:rsidR="00F25FE7" w:rsidRPr="00F25FE7">
        <w:rPr>
          <w:rFonts w:ascii="Calibri" w:eastAsia="Calibri" w:hAnsi="Calibri" w:cs="Calibri"/>
          <w:szCs w:val="22"/>
        </w:rPr>
        <w:t>measurement</w:t>
      </w:r>
      <w:proofErr w:type="spellEnd"/>
      <w:r w:rsidR="00F25FE7" w:rsidRPr="00F25FE7">
        <w:rPr>
          <w:rFonts w:ascii="Calibri" w:eastAsia="Calibri" w:hAnsi="Calibri" w:cs="Calibri"/>
          <w:szCs w:val="22"/>
        </w:rPr>
        <w:t xml:space="preserve"> in </w:t>
      </w:r>
      <w:proofErr w:type="spellStart"/>
      <w:r w:rsidR="00F25FE7" w:rsidRPr="00F25FE7">
        <w:rPr>
          <w:rFonts w:ascii="Calibri" w:eastAsia="Calibri" w:hAnsi="Calibri" w:cs="Calibri"/>
          <w:szCs w:val="22"/>
        </w:rPr>
        <w:t>oncology</w:t>
      </w:r>
      <w:proofErr w:type="spellEnd"/>
      <w:r w:rsidR="00F25FE7" w:rsidRPr="00F25FE7">
        <w:rPr>
          <w:rFonts w:ascii="Calibri" w:eastAsia="Calibri" w:hAnsi="Calibri" w:cs="Calibri"/>
          <w:szCs w:val="22"/>
        </w:rPr>
        <w:t xml:space="preserve">: </w:t>
      </w:r>
      <w:proofErr w:type="spellStart"/>
      <w:r w:rsidR="00F25FE7" w:rsidRPr="00F25FE7">
        <w:rPr>
          <w:rFonts w:ascii="Calibri" w:eastAsia="Calibri" w:hAnsi="Calibri" w:cs="Calibri"/>
          <w:szCs w:val="22"/>
        </w:rPr>
        <w:t>Advances</w:t>
      </w:r>
      <w:proofErr w:type="spellEnd"/>
      <w:r w:rsidR="00F25FE7" w:rsidRPr="00F25FE7">
        <w:rPr>
          <w:rFonts w:ascii="Calibri" w:eastAsia="Calibri" w:hAnsi="Calibri" w:cs="Calibri"/>
          <w:szCs w:val="22"/>
        </w:rPr>
        <w:t xml:space="preserve"> </w:t>
      </w:r>
      <w:proofErr w:type="spellStart"/>
      <w:r w:rsidR="00F25FE7" w:rsidRPr="00F25FE7">
        <w:rPr>
          <w:rFonts w:ascii="Calibri" w:eastAsia="Calibri" w:hAnsi="Calibri" w:cs="Calibri"/>
          <w:szCs w:val="22"/>
        </w:rPr>
        <w:t>and</w:t>
      </w:r>
      <w:proofErr w:type="spellEnd"/>
      <w:r w:rsidR="00F25FE7" w:rsidRPr="00F25FE7">
        <w:rPr>
          <w:rFonts w:ascii="Calibri" w:eastAsia="Calibri" w:hAnsi="Calibri" w:cs="Calibri"/>
          <w:szCs w:val="22"/>
        </w:rPr>
        <w:t xml:space="preserve"> </w:t>
      </w:r>
      <w:proofErr w:type="spellStart"/>
      <w:r w:rsidR="00F25FE7" w:rsidRPr="00F25FE7">
        <w:rPr>
          <w:rFonts w:ascii="Calibri" w:eastAsia="Calibri" w:hAnsi="Calibri" w:cs="Calibri"/>
          <w:szCs w:val="22"/>
        </w:rPr>
        <w:t>opportunities</w:t>
      </w:r>
      <w:proofErr w:type="spellEnd"/>
      <w:r w:rsidR="00F25FE7" w:rsidRPr="00F25FE7">
        <w:rPr>
          <w:rFonts w:ascii="Calibri" w:eastAsia="Calibri" w:hAnsi="Calibri" w:cs="Calibri"/>
          <w:szCs w:val="22"/>
        </w:rPr>
        <w:t xml:space="preserve">. Am Psychol.2015;70(2):175-185. </w:t>
      </w:r>
      <w:r w:rsidR="00F25FE7" w:rsidRPr="00F25FE7">
        <w:rPr>
          <w:rFonts w:ascii="Calibri" w:eastAsia="Calibri" w:hAnsi="Calibri" w:cs="Calibri"/>
          <w:szCs w:val="22"/>
        </w:rPr>
        <w:fldChar w:fldCharType="begin"/>
      </w:r>
      <w:r w:rsidR="00F25FE7" w:rsidRPr="00F25FE7">
        <w:rPr>
          <w:rFonts w:ascii="Calibri" w:eastAsia="Calibri" w:hAnsi="Calibri" w:cs="Calibri"/>
          <w:szCs w:val="22"/>
        </w:rPr>
        <w:instrText xml:space="preserve"> HYPERLINK "http://psycnet.apa.org/doi/10.1037/a0037821" \t "_blank" </w:instrText>
      </w:r>
      <w:r w:rsidR="00F25FE7" w:rsidRPr="00F25FE7">
        <w:rPr>
          <w:rFonts w:ascii="Calibri" w:eastAsia="Calibri" w:hAnsi="Calibri" w:cs="Calibri"/>
          <w:szCs w:val="22"/>
        </w:rPr>
        <w:fldChar w:fldCharType="separate"/>
      </w:r>
      <w:r w:rsidR="00F25FE7" w:rsidRPr="00F25FE7">
        <w:rPr>
          <w:rFonts w:eastAsia="Calibri" w:cs="Calibri"/>
          <w:szCs w:val="22"/>
        </w:rPr>
        <w:t>http://dx.doi.org/10.1037/a0037821</w:t>
      </w:r>
      <w:r w:rsidR="00F25FE7" w:rsidRPr="00F25FE7">
        <w:rPr>
          <w:rFonts w:ascii="Calibri" w:eastAsia="Calibri" w:hAnsi="Calibri" w:cs="Calibri"/>
          <w:szCs w:val="22"/>
        </w:rPr>
        <w:fldChar w:fldCharType="end"/>
      </w:r>
    </w:p>
    <w:p w:rsidR="00F25FE7" w:rsidRPr="00F25FE7" w:rsidRDefault="00F25FE7" w:rsidP="00F25FE7">
      <w:pPr>
        <w:pStyle w:val="Textindependent"/>
        <w:spacing w:before="85" w:line="216" w:lineRule="exact"/>
        <w:ind w:left="383" w:right="138" w:hanging="284"/>
        <w:rPr>
          <w:rFonts w:ascii="Calibri" w:eastAsia="Calibri" w:hAnsi="Calibri" w:cs="Calibri"/>
          <w:szCs w:val="22"/>
        </w:rPr>
      </w:pPr>
      <w:r w:rsidRPr="00F25FE7">
        <w:rPr>
          <w:rFonts w:ascii="Calibri" w:eastAsia="Calibri" w:hAnsi="Calibri" w:cs="Calibri"/>
          <w:szCs w:val="22"/>
        </w:rPr>
        <w:t xml:space="preserve">6. </w:t>
      </w:r>
      <w:proofErr w:type="spellStart"/>
      <w:r w:rsidRPr="00F25FE7">
        <w:rPr>
          <w:rFonts w:ascii="Calibri" w:eastAsia="Calibri" w:hAnsi="Calibri" w:cs="Calibri"/>
          <w:szCs w:val="22"/>
        </w:rPr>
        <w:t>Sprangers</w:t>
      </w:r>
      <w:proofErr w:type="spellEnd"/>
      <w:r w:rsidRPr="00F25FE7">
        <w:rPr>
          <w:rFonts w:ascii="Calibri" w:eastAsia="Calibri" w:hAnsi="Calibri" w:cs="Calibri"/>
          <w:szCs w:val="22"/>
        </w:rPr>
        <w:t xml:space="preserve"> M, Schwartz C. Toward mindfulness in quality-of-life research: perspectives on how to avoid rigor becoming rigidity. </w:t>
      </w:r>
      <w:proofErr w:type="spellStart"/>
      <w:r w:rsidRPr="00F25FE7">
        <w:rPr>
          <w:rFonts w:ascii="Calibri" w:eastAsia="Calibri" w:hAnsi="Calibri" w:cs="Calibri"/>
          <w:szCs w:val="22"/>
        </w:rPr>
        <w:t>Qual</w:t>
      </w:r>
      <w:proofErr w:type="spellEnd"/>
      <w:r w:rsidRPr="00F25FE7">
        <w:rPr>
          <w:rFonts w:ascii="Calibri" w:eastAsia="Calibri" w:hAnsi="Calibri" w:cs="Calibri"/>
          <w:szCs w:val="22"/>
        </w:rPr>
        <w:t xml:space="preserve"> Life Res. 2017</w:t>
      </w:r>
      <w:proofErr w:type="gramStart"/>
      <w:r w:rsidRPr="00F25FE7">
        <w:rPr>
          <w:rFonts w:ascii="Calibri" w:eastAsia="Calibri" w:hAnsi="Calibri" w:cs="Calibri"/>
          <w:szCs w:val="22"/>
        </w:rPr>
        <w:t>;26</w:t>
      </w:r>
      <w:proofErr w:type="gramEnd"/>
      <w:r w:rsidRPr="00F25FE7">
        <w:rPr>
          <w:rFonts w:ascii="Calibri" w:eastAsia="Calibri" w:hAnsi="Calibri" w:cs="Calibri"/>
          <w:szCs w:val="22"/>
        </w:rPr>
        <w:t xml:space="preserve"> (4):1387-1399. </w:t>
      </w:r>
      <w:proofErr w:type="spellStart"/>
      <w:proofErr w:type="gramStart"/>
      <w:r w:rsidRPr="00F25FE7">
        <w:rPr>
          <w:rFonts w:ascii="Calibri" w:eastAsia="Calibri" w:hAnsi="Calibri" w:cs="Calibri"/>
          <w:szCs w:val="22"/>
        </w:rPr>
        <w:t>doi</w:t>
      </w:r>
      <w:proofErr w:type="spellEnd"/>
      <w:proofErr w:type="gramEnd"/>
      <w:r w:rsidRPr="00F25FE7">
        <w:rPr>
          <w:rFonts w:ascii="Calibri" w:eastAsia="Calibri" w:hAnsi="Calibri" w:cs="Calibri"/>
          <w:szCs w:val="22"/>
        </w:rPr>
        <w:t>: 10.1007/s11136-016-1499-2</w:t>
      </w:r>
    </w:p>
    <w:p w:rsidR="00AE3E37" w:rsidRPr="008756E6" w:rsidRDefault="00AE3E37" w:rsidP="00F25FE7">
      <w:pPr>
        <w:pStyle w:val="Textindependent"/>
        <w:spacing w:before="85" w:line="216" w:lineRule="exact"/>
        <w:ind w:left="383" w:right="138" w:hanging="284"/>
        <w:jc w:val="both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Textindependen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</w:t>
      </w:r>
    </w:p>
    <w:p w:rsidR="00AE3E37" w:rsidRDefault="00292ED9">
      <w:pPr>
        <w:pStyle w:val="Textindependen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ca-ES" w:eastAsia="ca-ES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4D459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9E7D38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</w:t>
      </w:r>
      <w:r w:rsidR="009E7D38" w:rsidRPr="00F25FE7">
        <w:rPr>
          <w:noProof/>
          <w:lang w:val="ca-ES" w:eastAsia="ca-ES"/>
        </w:rPr>
        <w:drawing>
          <wp:inline distT="0" distB="0" distL="0" distR="0" wp14:anchorId="165C1647" wp14:editId="65CF6321">
            <wp:extent cx="829521" cy="466607"/>
            <wp:effectExtent l="0" t="0" r="0" b="0"/>
            <wp:docPr id="2" name="Imatge 2" descr="C:\Users\u2001022\Pictures\Logitech Webcam\Pictur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2001022\Pictures\Logitech Webcam\Picture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7902" cy="476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</w:t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F25FE7" w:rsidRDefault="00F25FE7" w:rsidP="009E7D38">
      <w:pPr>
        <w:spacing w:before="41" w:line="154" w:lineRule="exact"/>
        <w:ind w:right="231"/>
        <w:jc w:val="both"/>
        <w:rPr>
          <w:rFonts w:ascii="Arial"/>
          <w:sz w:val="14"/>
        </w:rPr>
      </w:pPr>
      <w:r w:rsidRPr="00F25FE7">
        <w:rPr>
          <w:rFonts w:ascii="Arial"/>
          <w:sz w:val="14"/>
        </w:rPr>
        <w:t>Bernat-Carles Serd</w:t>
      </w:r>
      <w:r w:rsidRPr="00F25FE7">
        <w:rPr>
          <w:rFonts w:ascii="Arial"/>
          <w:sz w:val="14"/>
        </w:rPr>
        <w:t>à</w:t>
      </w:r>
      <w:r w:rsidRPr="00F25FE7">
        <w:rPr>
          <w:rFonts w:ascii="Arial"/>
          <w:sz w:val="14"/>
        </w:rPr>
        <w:t xml:space="preserve"> is a </w:t>
      </w:r>
      <w:proofErr w:type="spellStart"/>
      <w:r w:rsidRPr="00F25FE7">
        <w:rPr>
          <w:rFonts w:ascii="Arial"/>
          <w:sz w:val="14"/>
        </w:rPr>
        <w:t>teacher</w:t>
      </w:r>
      <w:proofErr w:type="spellEnd"/>
      <w:r w:rsidRPr="00F25FE7">
        <w:rPr>
          <w:rFonts w:ascii="Arial"/>
          <w:sz w:val="14"/>
        </w:rPr>
        <w:t xml:space="preserve"> </w:t>
      </w:r>
      <w:proofErr w:type="spellStart"/>
      <w:r w:rsidRPr="00F25FE7">
        <w:rPr>
          <w:rFonts w:ascii="Arial"/>
          <w:sz w:val="14"/>
        </w:rPr>
        <w:t>and</w:t>
      </w:r>
      <w:proofErr w:type="spellEnd"/>
      <w:r w:rsidRPr="00F25FE7">
        <w:rPr>
          <w:rFonts w:ascii="Arial"/>
          <w:sz w:val="14"/>
        </w:rPr>
        <w:t xml:space="preserve"> </w:t>
      </w:r>
      <w:proofErr w:type="spellStart"/>
      <w:r w:rsidRPr="00F25FE7">
        <w:rPr>
          <w:rFonts w:ascii="Arial"/>
          <w:sz w:val="14"/>
        </w:rPr>
        <w:t>researcher</w:t>
      </w:r>
      <w:proofErr w:type="spellEnd"/>
      <w:r w:rsidRPr="00F25FE7">
        <w:rPr>
          <w:rFonts w:ascii="Arial"/>
          <w:sz w:val="14"/>
        </w:rPr>
        <w:t xml:space="preserve"> in </w:t>
      </w:r>
      <w:proofErr w:type="spellStart"/>
      <w:r w:rsidRPr="00F25FE7">
        <w:rPr>
          <w:rFonts w:ascii="Arial"/>
          <w:sz w:val="14"/>
        </w:rPr>
        <w:t>the</w:t>
      </w:r>
      <w:proofErr w:type="spellEnd"/>
      <w:r w:rsidRPr="00F25FE7">
        <w:rPr>
          <w:rFonts w:ascii="Arial"/>
          <w:sz w:val="14"/>
        </w:rPr>
        <w:t xml:space="preserve"> Health Sciences Faculty, (University of</w:t>
      </w:r>
      <w:r w:rsidR="009E7D38">
        <w:rPr>
          <w:rFonts w:ascii="Arial"/>
          <w:sz w:val="14"/>
        </w:rPr>
        <w:t xml:space="preserve"> </w:t>
      </w:r>
      <w:r w:rsidRPr="00F25FE7">
        <w:rPr>
          <w:rFonts w:ascii="Arial"/>
          <w:sz w:val="14"/>
        </w:rPr>
        <w:t xml:space="preserve">Girona, Spain). </w:t>
      </w:r>
      <w:proofErr w:type="spellStart"/>
      <w:r w:rsidRPr="00F25FE7">
        <w:rPr>
          <w:rFonts w:ascii="Arial"/>
          <w:sz w:val="14"/>
        </w:rPr>
        <w:t>His</w:t>
      </w:r>
      <w:proofErr w:type="spellEnd"/>
      <w:r w:rsidRPr="00F25FE7">
        <w:rPr>
          <w:rFonts w:ascii="Arial"/>
          <w:sz w:val="14"/>
        </w:rPr>
        <w:t xml:space="preserve"> </w:t>
      </w:r>
      <w:proofErr w:type="spellStart"/>
      <w:r w:rsidRPr="00F25FE7">
        <w:rPr>
          <w:rFonts w:ascii="Arial"/>
          <w:sz w:val="14"/>
        </w:rPr>
        <w:t>research</w:t>
      </w:r>
      <w:proofErr w:type="spellEnd"/>
      <w:r w:rsidRPr="00F25FE7">
        <w:rPr>
          <w:rFonts w:ascii="Arial"/>
          <w:sz w:val="14"/>
        </w:rPr>
        <w:t xml:space="preserve"> </w:t>
      </w:r>
      <w:proofErr w:type="spellStart"/>
      <w:r w:rsidRPr="00F25FE7">
        <w:rPr>
          <w:rFonts w:ascii="Arial"/>
          <w:sz w:val="14"/>
        </w:rPr>
        <w:t>focuses</w:t>
      </w:r>
      <w:proofErr w:type="spellEnd"/>
      <w:r w:rsidRPr="00F25FE7">
        <w:rPr>
          <w:rFonts w:ascii="Arial"/>
          <w:sz w:val="14"/>
        </w:rPr>
        <w:t xml:space="preserve"> on </w:t>
      </w:r>
      <w:proofErr w:type="spellStart"/>
      <w:r w:rsidRPr="00F25FE7">
        <w:rPr>
          <w:rFonts w:ascii="Arial"/>
          <w:sz w:val="14"/>
        </w:rPr>
        <w:t>Quality</w:t>
      </w:r>
      <w:proofErr w:type="spellEnd"/>
      <w:r w:rsidRPr="00F25FE7">
        <w:rPr>
          <w:rFonts w:ascii="Arial"/>
          <w:sz w:val="14"/>
        </w:rPr>
        <w:t xml:space="preserve"> of </w:t>
      </w:r>
      <w:proofErr w:type="spellStart"/>
      <w:r w:rsidRPr="00F25FE7">
        <w:rPr>
          <w:rFonts w:ascii="Arial"/>
          <w:sz w:val="14"/>
        </w:rPr>
        <w:t>Life</w:t>
      </w:r>
      <w:proofErr w:type="spellEnd"/>
      <w:r w:rsidRPr="00F25FE7">
        <w:rPr>
          <w:rFonts w:ascii="Arial"/>
          <w:sz w:val="14"/>
        </w:rPr>
        <w:t xml:space="preserve"> </w:t>
      </w:r>
      <w:proofErr w:type="spellStart"/>
      <w:r w:rsidRPr="00F25FE7">
        <w:rPr>
          <w:rFonts w:ascii="Arial"/>
          <w:sz w:val="14"/>
        </w:rPr>
        <w:t>and</w:t>
      </w:r>
      <w:proofErr w:type="spellEnd"/>
      <w:r w:rsidRPr="00F25FE7">
        <w:rPr>
          <w:rFonts w:ascii="Arial"/>
          <w:sz w:val="14"/>
        </w:rPr>
        <w:t xml:space="preserve"> </w:t>
      </w:r>
      <w:proofErr w:type="spellStart"/>
      <w:r w:rsidRPr="00F25FE7">
        <w:rPr>
          <w:rFonts w:ascii="Arial"/>
          <w:sz w:val="14"/>
        </w:rPr>
        <w:t>chronic</w:t>
      </w:r>
      <w:proofErr w:type="spellEnd"/>
      <w:r w:rsidRPr="00F25FE7">
        <w:rPr>
          <w:rFonts w:ascii="Arial"/>
          <w:sz w:val="14"/>
        </w:rPr>
        <w:t xml:space="preserve"> </w:t>
      </w:r>
      <w:proofErr w:type="spellStart"/>
      <w:r w:rsidRPr="00F25FE7">
        <w:rPr>
          <w:rFonts w:ascii="Arial"/>
          <w:sz w:val="14"/>
        </w:rPr>
        <w:t>malignancies</w:t>
      </w:r>
      <w:proofErr w:type="spellEnd"/>
      <w:r w:rsidRPr="00F25FE7">
        <w:rPr>
          <w:rFonts w:ascii="Arial"/>
          <w:sz w:val="14"/>
        </w:rPr>
        <w:t>. Nowadays is</w:t>
      </w:r>
      <w:r w:rsidR="009E7D38">
        <w:rPr>
          <w:rFonts w:ascii="Arial"/>
          <w:sz w:val="14"/>
        </w:rPr>
        <w:t xml:space="preserve"> </w:t>
      </w:r>
      <w:r w:rsidRPr="00F25FE7">
        <w:rPr>
          <w:rFonts w:ascii="Arial"/>
          <w:sz w:val="14"/>
        </w:rPr>
        <w:t xml:space="preserve">supervising several thesis using </w:t>
      </w:r>
      <w:proofErr w:type="spellStart"/>
      <w:r w:rsidRPr="00F25FE7">
        <w:rPr>
          <w:rFonts w:ascii="Arial"/>
          <w:sz w:val="14"/>
        </w:rPr>
        <w:t>mixing</w:t>
      </w:r>
      <w:proofErr w:type="spellEnd"/>
      <w:r w:rsidRPr="00F25FE7">
        <w:rPr>
          <w:rFonts w:ascii="Arial"/>
          <w:sz w:val="14"/>
        </w:rPr>
        <w:t xml:space="preserve"> </w:t>
      </w:r>
      <w:proofErr w:type="spellStart"/>
      <w:r w:rsidRPr="00F25FE7">
        <w:rPr>
          <w:rFonts w:ascii="Arial"/>
          <w:sz w:val="14"/>
        </w:rPr>
        <w:t>methods</w:t>
      </w:r>
      <w:proofErr w:type="spellEnd"/>
      <w:r w:rsidRPr="00F25FE7">
        <w:rPr>
          <w:rFonts w:ascii="Arial"/>
          <w:sz w:val="14"/>
        </w:rPr>
        <w:t xml:space="preserve"> in </w:t>
      </w:r>
      <w:proofErr w:type="spellStart"/>
      <w:r w:rsidRPr="00F25FE7">
        <w:rPr>
          <w:rFonts w:ascii="Arial"/>
          <w:sz w:val="14"/>
        </w:rPr>
        <w:t>this</w:t>
      </w:r>
      <w:proofErr w:type="spellEnd"/>
      <w:r w:rsidRPr="00F25FE7">
        <w:rPr>
          <w:rFonts w:ascii="Arial"/>
          <w:sz w:val="14"/>
        </w:rPr>
        <w:t xml:space="preserve"> </w:t>
      </w:r>
      <w:proofErr w:type="spellStart"/>
      <w:r w:rsidRPr="00F25FE7">
        <w:rPr>
          <w:rFonts w:ascii="Arial"/>
          <w:sz w:val="14"/>
        </w:rPr>
        <w:t>research</w:t>
      </w:r>
      <w:proofErr w:type="spellEnd"/>
      <w:r w:rsidRPr="00F25FE7">
        <w:rPr>
          <w:rFonts w:ascii="Arial"/>
          <w:sz w:val="14"/>
        </w:rPr>
        <w:t xml:space="preserve"> </w:t>
      </w:r>
      <w:proofErr w:type="spellStart"/>
      <w:r w:rsidRPr="00F25FE7">
        <w:rPr>
          <w:rFonts w:ascii="Arial"/>
          <w:sz w:val="14"/>
        </w:rPr>
        <w:t>field</w:t>
      </w:r>
      <w:proofErr w:type="spellEnd"/>
      <w:r w:rsidRPr="00F25FE7">
        <w:rPr>
          <w:rFonts w:ascii="Arial"/>
          <w:sz w:val="14"/>
        </w:rPr>
        <w:t xml:space="preserve">. He has achieved several </w:t>
      </w:r>
      <w:proofErr w:type="spellStart"/>
      <w:r w:rsidRPr="00F25FE7">
        <w:rPr>
          <w:rFonts w:ascii="Arial"/>
          <w:sz w:val="14"/>
        </w:rPr>
        <w:t>predoctoral</w:t>
      </w:r>
      <w:proofErr w:type="spellEnd"/>
      <w:r w:rsidR="009E7D38">
        <w:rPr>
          <w:rFonts w:ascii="Arial"/>
          <w:sz w:val="14"/>
        </w:rPr>
        <w:t xml:space="preserve"> </w:t>
      </w:r>
      <w:r w:rsidRPr="00F25FE7">
        <w:rPr>
          <w:rFonts w:ascii="Arial"/>
          <w:sz w:val="14"/>
        </w:rPr>
        <w:t xml:space="preserve">and post-doctoral grants for </w:t>
      </w:r>
      <w:proofErr w:type="spellStart"/>
      <w:r w:rsidRPr="00F25FE7">
        <w:rPr>
          <w:rFonts w:ascii="Arial"/>
          <w:sz w:val="14"/>
        </w:rPr>
        <w:t>international</w:t>
      </w:r>
      <w:proofErr w:type="spellEnd"/>
      <w:r w:rsidRPr="00F25FE7">
        <w:rPr>
          <w:rFonts w:ascii="Arial"/>
          <w:sz w:val="14"/>
        </w:rPr>
        <w:t xml:space="preserve"> </w:t>
      </w:r>
      <w:proofErr w:type="spellStart"/>
      <w:r w:rsidRPr="00F25FE7">
        <w:rPr>
          <w:rFonts w:ascii="Arial"/>
          <w:sz w:val="14"/>
        </w:rPr>
        <w:t>academic</w:t>
      </w:r>
      <w:proofErr w:type="spellEnd"/>
      <w:r w:rsidRPr="00F25FE7">
        <w:rPr>
          <w:rFonts w:ascii="Arial"/>
          <w:sz w:val="14"/>
        </w:rPr>
        <w:t xml:space="preserve"> </w:t>
      </w:r>
      <w:proofErr w:type="spellStart"/>
      <w:r w:rsidRPr="00F25FE7">
        <w:rPr>
          <w:rFonts w:ascii="Arial"/>
          <w:sz w:val="14"/>
        </w:rPr>
        <w:t>stays</w:t>
      </w:r>
      <w:proofErr w:type="spellEnd"/>
      <w:r w:rsidRPr="00F25FE7"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F25FE7" w:rsidRPr="00D023BC">
          <w:rPr>
            <w:rStyle w:val="Enlla"/>
            <w:rFonts w:ascii="Arial"/>
            <w:sz w:val="14"/>
          </w:rPr>
          <w:t>bernat.serda@udg.edu</w:t>
        </w:r>
      </w:hyperlink>
    </w:p>
    <w:p w:rsidR="00AE3E37" w:rsidRDefault="00292ED9">
      <w:pPr>
        <w:pStyle w:val="Textindependent"/>
        <w:spacing w:before="2"/>
        <w:rPr>
          <w:rFonts w:ascii="Arial"/>
          <w:sz w:val="19"/>
        </w:rPr>
      </w:pPr>
      <w:r>
        <w:rPr>
          <w:noProof/>
          <w:lang w:val="ca-ES" w:eastAsia="ca-ES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AFDD9D" wp14:editId="63D5B8B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B5D8F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independent"/>
        <w:rPr>
          <w:rFonts w:ascii="Arial"/>
          <w:sz w:val="20"/>
        </w:rPr>
      </w:pPr>
    </w:p>
    <w:p w:rsidR="00AE3E37" w:rsidRDefault="00AE3E37">
      <w:pPr>
        <w:pStyle w:val="Textindependent"/>
        <w:rPr>
          <w:rFonts w:ascii="Arial"/>
          <w:sz w:val="20"/>
        </w:rPr>
      </w:pPr>
    </w:p>
    <w:p w:rsidR="00AE3E37" w:rsidRDefault="00AE3E37">
      <w:pPr>
        <w:pStyle w:val="Textindependen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independen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36A" w:rsidRDefault="00F8136A">
      <w:r>
        <w:separator/>
      </w:r>
    </w:p>
  </w:endnote>
  <w:endnote w:type="continuationSeparator" w:id="0">
    <w:p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independent"/>
      <w:spacing w:line="14" w:lineRule="auto"/>
      <w:rPr>
        <w:sz w:val="20"/>
      </w:rPr>
    </w:pPr>
    <w:r>
      <w:rPr>
        <w:noProof/>
        <w:lang w:val="ca-ES" w:eastAsia="ca-ES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a-ES" w:eastAsia="ca-ES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a-ES" w:eastAsia="ca-ES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36A" w:rsidRDefault="00F8136A">
      <w:r>
        <w:separator/>
      </w:r>
    </w:p>
  </w:footnote>
  <w:footnote w:type="continuationSeparator" w:id="0">
    <w:p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independent"/>
      <w:spacing w:line="14" w:lineRule="auto"/>
      <w:rPr>
        <w:sz w:val="20"/>
      </w:rPr>
    </w:pPr>
    <w:r>
      <w:rPr>
        <w:noProof/>
        <w:lang w:val="ca-ES" w:eastAsia="ca-ES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a-ES" w:eastAsia="ca-ES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independen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independen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15EB7"/>
    <w:rsid w:val="00572D1F"/>
    <w:rsid w:val="005973B9"/>
    <w:rsid w:val="005B3A56"/>
    <w:rsid w:val="006060CE"/>
    <w:rsid w:val="0063497F"/>
    <w:rsid w:val="0078738A"/>
    <w:rsid w:val="00873DF0"/>
    <w:rsid w:val="008756E6"/>
    <w:rsid w:val="009B2D44"/>
    <w:rsid w:val="009E7D38"/>
    <w:rsid w:val="00A07E82"/>
    <w:rsid w:val="00A9710C"/>
    <w:rsid w:val="00AE3E37"/>
    <w:rsid w:val="00B21A57"/>
    <w:rsid w:val="00C33602"/>
    <w:rsid w:val="00CD6F55"/>
    <w:rsid w:val="00D62425"/>
    <w:rsid w:val="00DE3104"/>
    <w:rsid w:val="00F25FE7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0549FCF-46A5-4992-B176-2A5134473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ol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ol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ol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Tipusde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">
    <w:name w:val="Body Text"/>
    <w:basedOn w:val="Normal"/>
    <w:link w:val="TextindependentCar"/>
    <w:uiPriority w:val="1"/>
    <w:qFormat/>
    <w:rsid w:val="00CD6F55"/>
    <w:rPr>
      <w:sz w:val="18"/>
      <w:szCs w:val="18"/>
    </w:rPr>
  </w:style>
  <w:style w:type="paragraph" w:styleId="Pargrafdel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palera">
    <w:name w:val="header"/>
    <w:basedOn w:val="Normal"/>
    <w:link w:val="Capaler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5B3A56"/>
    <w:rPr>
      <w:rFonts w:ascii="Tw Cen MT" w:eastAsia="Tw Cen MT" w:hAnsi="Tw Cen MT" w:cs="Tw Cen MT"/>
    </w:rPr>
  </w:style>
  <w:style w:type="paragraph" w:styleId="Peu">
    <w:name w:val="footer"/>
    <w:basedOn w:val="Normal"/>
    <w:link w:val="Peu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euCar">
    <w:name w:val="Peu Car"/>
    <w:basedOn w:val="Tipusdelletraperdefectedelpargraf"/>
    <w:link w:val="Peu"/>
    <w:uiPriority w:val="99"/>
    <w:rsid w:val="005B3A56"/>
    <w:rPr>
      <w:rFonts w:ascii="Tw Cen MT" w:eastAsia="Tw Cen MT" w:hAnsi="Tw Cen MT" w:cs="Tw Cen MT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Enlla">
    <w:name w:val="Hyperlink"/>
    <w:basedOn w:val="Tipusdelletraperdefectedelpargraf"/>
    <w:uiPriority w:val="99"/>
    <w:unhideWhenUsed/>
    <w:rsid w:val="008756E6"/>
    <w:rPr>
      <w:color w:val="0000FF" w:themeColor="hyperlink"/>
      <w:u w:val="single"/>
    </w:rPr>
  </w:style>
  <w:style w:type="character" w:customStyle="1" w:styleId="TextindependentCar">
    <w:name w:val="Text independent Car"/>
    <w:basedOn w:val="Tipusdelletraperdefectedelpargraf"/>
    <w:link w:val="Textindependen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bernat.serda@udg.ed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573</Words>
  <Characters>3267</Characters>
  <Application>Microsoft Office Word</Application>
  <DocSecurity>0</DocSecurity>
  <Lines>27</Lines>
  <Paragraphs>7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Bernat Carles Serdà Ferrer</cp:lastModifiedBy>
  <cp:revision>2</cp:revision>
  <dcterms:created xsi:type="dcterms:W3CDTF">2018-11-14T12:36:00Z</dcterms:created>
  <dcterms:modified xsi:type="dcterms:W3CDTF">2018-11-14T12:36:00Z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