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F29" w:rsidRPr="00144F29" w:rsidRDefault="00144F29" w:rsidP="00144F29">
      <w:pPr>
        <w:pStyle w:val="Default"/>
        <w:rPr>
          <w:rFonts w:asciiTheme="majorBidi" w:eastAsia="Times New Roman" w:hAnsiTheme="majorBidi" w:cstheme="majorBidi"/>
          <w:color w:val="auto"/>
          <w:spacing w:val="1"/>
        </w:rPr>
      </w:pPr>
    </w:p>
    <w:p w:rsidR="00144F29" w:rsidRPr="00E604EE" w:rsidRDefault="00144F29" w:rsidP="00144F29">
      <w:pPr>
        <w:spacing w:line="240" w:lineRule="auto"/>
        <w:ind w:left="284" w:right="-7"/>
        <w:jc w:val="center"/>
        <w:rPr>
          <w:rFonts w:asciiTheme="majorBidi" w:eastAsia="Times New Roman" w:hAnsiTheme="majorBidi" w:cstheme="majorBidi"/>
          <w:b/>
          <w:bCs/>
          <w:spacing w:val="1"/>
          <w:sz w:val="20"/>
          <w:szCs w:val="20"/>
          <w:rtl/>
          <w:lang w:bidi="ar-EG"/>
        </w:rPr>
      </w:pPr>
      <w:r w:rsidRPr="00E604EE">
        <w:rPr>
          <w:rFonts w:asciiTheme="majorBidi" w:eastAsia="Times New Roman" w:hAnsiTheme="majorBidi" w:cstheme="majorBidi"/>
          <w:b/>
          <w:bCs/>
          <w:spacing w:val="1"/>
          <w:sz w:val="20"/>
          <w:szCs w:val="20"/>
        </w:rPr>
        <w:t xml:space="preserve"> Effect of Inspiratory Muscle Training on Clinical Outcomes of Patients Undergoing Cardiothoracic Surgeries </w:t>
      </w:r>
    </w:p>
    <w:p w:rsidR="00144F29" w:rsidRPr="00E604EE" w:rsidRDefault="00144F29" w:rsidP="00E604EE">
      <w:pPr>
        <w:spacing w:line="240" w:lineRule="auto"/>
        <w:ind w:left="284" w:right="-7"/>
        <w:jc w:val="center"/>
        <w:rPr>
          <w:rFonts w:asciiTheme="majorBidi" w:eastAsia="Times New Roman" w:hAnsiTheme="majorBidi" w:cstheme="majorBidi"/>
          <w:spacing w:val="1"/>
          <w:sz w:val="20"/>
          <w:szCs w:val="20"/>
        </w:rPr>
      </w:pPr>
      <w:r w:rsidRPr="00E604EE">
        <w:rPr>
          <w:rFonts w:asciiTheme="majorBidi" w:eastAsia="Times New Roman" w:hAnsiTheme="majorBidi" w:cstheme="majorBidi"/>
          <w:spacing w:val="1"/>
          <w:sz w:val="20"/>
          <w:szCs w:val="20"/>
        </w:rPr>
        <w:t xml:space="preserve">Nadia </w:t>
      </w:r>
      <w:proofErr w:type="spellStart"/>
      <w:r w:rsidRPr="00E604EE">
        <w:rPr>
          <w:rFonts w:asciiTheme="majorBidi" w:eastAsia="Times New Roman" w:hAnsiTheme="majorBidi" w:cstheme="majorBidi"/>
          <w:spacing w:val="1"/>
          <w:sz w:val="20"/>
          <w:szCs w:val="20"/>
        </w:rPr>
        <w:t>Eleter</w:t>
      </w:r>
      <w:proofErr w:type="spellEnd"/>
      <w:r w:rsidRPr="00E604EE">
        <w:rPr>
          <w:rFonts w:asciiTheme="majorBidi" w:eastAsia="Times New Roman" w:hAnsiTheme="majorBidi" w:cstheme="majorBidi"/>
          <w:spacing w:val="1"/>
          <w:sz w:val="20"/>
          <w:szCs w:val="20"/>
        </w:rPr>
        <w:t xml:space="preserve">, </w:t>
      </w:r>
      <w:proofErr w:type="spellStart"/>
      <w:r w:rsidRPr="00E604EE">
        <w:rPr>
          <w:rFonts w:asciiTheme="majorBidi" w:eastAsia="Times New Roman" w:hAnsiTheme="majorBidi" w:cstheme="majorBidi"/>
          <w:spacing w:val="1"/>
          <w:sz w:val="20"/>
          <w:szCs w:val="20"/>
        </w:rPr>
        <w:t>Afaf</w:t>
      </w:r>
      <w:proofErr w:type="spellEnd"/>
      <w:r w:rsidRPr="00E604EE">
        <w:rPr>
          <w:rFonts w:asciiTheme="majorBidi" w:eastAsia="Times New Roman" w:hAnsiTheme="majorBidi" w:cstheme="majorBidi"/>
          <w:spacing w:val="1"/>
          <w:sz w:val="20"/>
          <w:szCs w:val="20"/>
        </w:rPr>
        <w:t xml:space="preserve"> Basal, Hend El-</w:t>
      </w:r>
      <w:proofErr w:type="spellStart"/>
      <w:r w:rsidRPr="00E604EE">
        <w:rPr>
          <w:rFonts w:asciiTheme="majorBidi" w:eastAsia="Times New Roman" w:hAnsiTheme="majorBidi" w:cstheme="majorBidi"/>
          <w:spacing w:val="1"/>
          <w:sz w:val="20"/>
          <w:szCs w:val="20"/>
        </w:rPr>
        <w:t>Azazy</w:t>
      </w:r>
      <w:proofErr w:type="spellEnd"/>
      <w:r w:rsidRPr="00E604EE">
        <w:rPr>
          <w:rFonts w:asciiTheme="majorBidi" w:eastAsia="Times New Roman" w:hAnsiTheme="majorBidi" w:cstheme="majorBidi"/>
          <w:spacing w:val="1"/>
          <w:sz w:val="20"/>
          <w:szCs w:val="20"/>
        </w:rPr>
        <w:t xml:space="preserve">, </w:t>
      </w:r>
      <w:proofErr w:type="spellStart"/>
      <w:r w:rsidRPr="00E604EE">
        <w:rPr>
          <w:rFonts w:asciiTheme="majorBidi" w:eastAsia="Times New Roman" w:hAnsiTheme="majorBidi" w:cstheme="majorBidi"/>
          <w:spacing w:val="1"/>
          <w:sz w:val="20"/>
          <w:szCs w:val="20"/>
        </w:rPr>
        <w:t>Elatafy</w:t>
      </w:r>
      <w:proofErr w:type="spellEnd"/>
      <w:r w:rsidRPr="00E604EE">
        <w:rPr>
          <w:rFonts w:asciiTheme="majorBidi" w:eastAsia="Times New Roman" w:hAnsiTheme="majorBidi" w:cstheme="majorBidi"/>
          <w:spacing w:val="1"/>
          <w:sz w:val="20"/>
          <w:szCs w:val="20"/>
        </w:rPr>
        <w:t xml:space="preserve"> </w:t>
      </w:r>
      <w:proofErr w:type="spellStart"/>
      <w:r w:rsidRPr="00E604EE">
        <w:rPr>
          <w:rFonts w:asciiTheme="majorBidi" w:eastAsia="Times New Roman" w:hAnsiTheme="majorBidi" w:cstheme="majorBidi"/>
          <w:spacing w:val="1"/>
          <w:sz w:val="20"/>
          <w:szCs w:val="20"/>
        </w:rPr>
        <w:t>Elmetwaly</w:t>
      </w:r>
      <w:proofErr w:type="spellEnd"/>
      <w:r w:rsidRPr="00E604EE">
        <w:rPr>
          <w:rFonts w:asciiTheme="majorBidi" w:eastAsia="Times New Roman" w:hAnsiTheme="majorBidi" w:cstheme="majorBidi"/>
          <w:spacing w:val="1"/>
          <w:sz w:val="20"/>
          <w:szCs w:val="20"/>
        </w:rPr>
        <w:t xml:space="preserve"> </w:t>
      </w:r>
    </w:p>
    <w:p w:rsidR="00144F29" w:rsidRPr="00E604EE" w:rsidRDefault="00144F29" w:rsidP="00E604EE">
      <w:pPr>
        <w:bidi w:val="0"/>
        <w:spacing w:after="0" w:line="360" w:lineRule="auto"/>
        <w:ind w:left="140" w:right="82"/>
        <w:jc w:val="both"/>
        <w:rPr>
          <w:rFonts w:asciiTheme="majorBidi" w:hAnsiTheme="majorBidi" w:cstheme="majorBidi"/>
          <w:sz w:val="20"/>
          <w:szCs w:val="20"/>
          <w:lang w:bidi="ar-EG"/>
        </w:rPr>
      </w:pPr>
      <w:r w:rsidRPr="00E604EE">
        <w:rPr>
          <w:rFonts w:asciiTheme="majorBidi" w:hAnsiTheme="majorBidi" w:cstheme="majorBidi"/>
          <w:sz w:val="20"/>
          <w:szCs w:val="20"/>
        </w:rPr>
        <w:t xml:space="preserve"> Cardiothoracic surgery is associated with a significant risk of serious complications. So, cardiothoracic surgical patients require intensive care management postoperatively. Many of these complications are likely caused in some part by the exaggerated systemic inflammatory response to cardiopulmonary bypass (CPB).Postoperative pulmonary complications (PPCs) are the most frequently observed complications after cardiothoracic surgery, of which pneumonia and atelectasis are the most </w:t>
      </w:r>
      <w:proofErr w:type="spellStart"/>
      <w:r w:rsidRPr="00E604EE">
        <w:rPr>
          <w:rFonts w:asciiTheme="majorBidi" w:hAnsiTheme="majorBidi" w:cstheme="majorBidi"/>
          <w:sz w:val="20"/>
          <w:szCs w:val="20"/>
        </w:rPr>
        <w:t>common.PPCs</w:t>
      </w:r>
      <w:proofErr w:type="spellEnd"/>
      <w:r w:rsidRPr="00E604EE">
        <w:rPr>
          <w:rFonts w:asciiTheme="majorBidi" w:hAnsiTheme="majorBidi" w:cstheme="majorBidi"/>
          <w:sz w:val="20"/>
          <w:szCs w:val="20"/>
        </w:rPr>
        <w:t xml:space="preserve"> have significant clinical and economic impact associated with increasing morbidity, length of stay and associated cost. Inspiratory muscle training is a therapeutic strategy that aimed at preventing post-operative pulmonary complications</w:t>
      </w:r>
      <w:r w:rsidRPr="00E604EE">
        <w:rPr>
          <w:rFonts w:asciiTheme="majorBidi" w:hAnsiTheme="majorBidi" w:cstheme="majorBidi"/>
          <w:b/>
          <w:bCs/>
          <w:sz w:val="20"/>
          <w:szCs w:val="20"/>
        </w:rPr>
        <w:t xml:space="preserve">. Aim: </w:t>
      </w:r>
      <w:r w:rsidRPr="00E604EE">
        <w:rPr>
          <w:rFonts w:asciiTheme="majorBidi" w:hAnsiTheme="majorBidi" w:cstheme="majorBidi"/>
          <w:sz w:val="20"/>
          <w:szCs w:val="20"/>
        </w:rPr>
        <w:t xml:space="preserve">this study aimed to study the effect of inspiratory muscle training on clinical outcomes of patients underwent cardiothoracic surgeries. </w:t>
      </w:r>
      <w:r w:rsidRPr="00E604EE">
        <w:rPr>
          <w:rFonts w:asciiTheme="majorBidi" w:hAnsiTheme="majorBidi" w:cstheme="majorBidi"/>
          <w:b/>
          <w:bCs/>
          <w:sz w:val="20"/>
          <w:szCs w:val="20"/>
        </w:rPr>
        <w:t xml:space="preserve">Materials and Method: </w:t>
      </w:r>
      <w:r w:rsidRPr="00E604EE">
        <w:rPr>
          <w:rFonts w:asciiTheme="majorBidi" w:hAnsiTheme="majorBidi" w:cstheme="majorBidi"/>
          <w:sz w:val="20"/>
          <w:szCs w:val="20"/>
        </w:rPr>
        <w:t xml:space="preserve">A quasi-experimental study was conducted in Cardiothoracic Surgery Department at Student Hospital affiliated to Tanta University. A sample of 40 adult patients of both sexes underwent cardiothoracic surgeries based on statistical power analysis were selected and divided into 2 equal groups: </w:t>
      </w:r>
      <w:r w:rsidRPr="00E604EE">
        <w:rPr>
          <w:rFonts w:asciiTheme="majorBidi" w:hAnsiTheme="majorBidi" w:cstheme="majorBidi"/>
          <w:b/>
          <w:bCs/>
          <w:sz w:val="20"/>
          <w:szCs w:val="20"/>
        </w:rPr>
        <w:t xml:space="preserve">Group 1 (Control Group): </w:t>
      </w:r>
      <w:r w:rsidRPr="00E604EE">
        <w:rPr>
          <w:rFonts w:asciiTheme="majorBidi" w:hAnsiTheme="majorBidi" w:cstheme="majorBidi"/>
          <w:sz w:val="20"/>
          <w:szCs w:val="20"/>
        </w:rPr>
        <w:t xml:space="preserve">was received routine hospital care. </w:t>
      </w:r>
      <w:r w:rsidRPr="00E604EE">
        <w:rPr>
          <w:rFonts w:asciiTheme="majorBidi" w:hAnsiTheme="majorBidi" w:cstheme="majorBidi"/>
          <w:b/>
          <w:bCs/>
          <w:sz w:val="20"/>
          <w:szCs w:val="20"/>
        </w:rPr>
        <w:t xml:space="preserve">Group 2 (Study Group): </w:t>
      </w:r>
      <w:r w:rsidRPr="00E604EE">
        <w:rPr>
          <w:rFonts w:asciiTheme="majorBidi" w:hAnsiTheme="majorBidi" w:cstheme="majorBidi"/>
          <w:sz w:val="20"/>
          <w:szCs w:val="20"/>
        </w:rPr>
        <w:t xml:space="preserve">was received pre and postoperative inspiratory muscle training which was implemented by the researcher. </w:t>
      </w:r>
      <w:r w:rsidRPr="00E604EE">
        <w:rPr>
          <w:rFonts w:asciiTheme="majorBidi" w:hAnsiTheme="majorBidi" w:cstheme="majorBidi"/>
          <w:b/>
          <w:bCs/>
          <w:sz w:val="20"/>
          <w:szCs w:val="20"/>
        </w:rPr>
        <w:t xml:space="preserve">Three tools </w:t>
      </w:r>
      <w:r w:rsidRPr="00E604EE">
        <w:rPr>
          <w:rFonts w:asciiTheme="majorBidi" w:hAnsiTheme="majorBidi" w:cstheme="majorBidi"/>
          <w:sz w:val="20"/>
          <w:szCs w:val="20"/>
        </w:rPr>
        <w:t xml:space="preserve">were used to collect data: </w:t>
      </w:r>
      <w:r w:rsidRPr="00E604EE">
        <w:rPr>
          <w:rFonts w:asciiTheme="majorBidi" w:hAnsiTheme="majorBidi" w:cstheme="majorBidi"/>
          <w:b/>
          <w:bCs/>
          <w:sz w:val="20"/>
          <w:szCs w:val="20"/>
        </w:rPr>
        <w:t>Tool (I) Cardiothoracic Patient Assessment Tool</w:t>
      </w:r>
      <w:r w:rsidRPr="00E604EE">
        <w:rPr>
          <w:rFonts w:asciiTheme="majorBidi" w:hAnsiTheme="majorBidi" w:cstheme="majorBidi"/>
          <w:sz w:val="20"/>
          <w:szCs w:val="20"/>
        </w:rPr>
        <w:t xml:space="preserve">. </w:t>
      </w:r>
      <w:r w:rsidRPr="00E604EE">
        <w:rPr>
          <w:rFonts w:asciiTheme="majorBidi" w:hAnsiTheme="majorBidi" w:cstheme="majorBidi"/>
          <w:b/>
          <w:bCs/>
          <w:sz w:val="20"/>
          <w:szCs w:val="20"/>
        </w:rPr>
        <w:t xml:space="preserve">Tool II Cardiovascular and Respiratory System Assessment </w:t>
      </w:r>
      <w:proofErr w:type="spellStart"/>
      <w:r w:rsidRPr="00E604EE">
        <w:rPr>
          <w:rFonts w:asciiTheme="majorBidi" w:hAnsiTheme="majorBidi" w:cstheme="majorBidi"/>
          <w:b/>
          <w:bCs/>
          <w:sz w:val="20"/>
          <w:szCs w:val="20"/>
        </w:rPr>
        <w:t>Tool</w:t>
      </w:r>
      <w:proofErr w:type="gramStart"/>
      <w:r w:rsidRPr="00E604EE">
        <w:rPr>
          <w:rFonts w:asciiTheme="majorBidi" w:hAnsiTheme="majorBidi" w:cstheme="majorBidi"/>
          <w:sz w:val="20"/>
          <w:szCs w:val="20"/>
        </w:rPr>
        <w:t>,</w:t>
      </w:r>
      <w:r w:rsidRPr="00E604EE">
        <w:rPr>
          <w:rFonts w:asciiTheme="majorBidi" w:hAnsiTheme="majorBidi" w:cstheme="majorBidi"/>
          <w:b/>
          <w:bCs/>
          <w:sz w:val="20"/>
          <w:szCs w:val="20"/>
        </w:rPr>
        <w:t>Tool</w:t>
      </w:r>
      <w:proofErr w:type="spellEnd"/>
      <w:proofErr w:type="gramEnd"/>
      <w:r w:rsidRPr="00E604EE">
        <w:rPr>
          <w:rFonts w:asciiTheme="majorBidi" w:hAnsiTheme="majorBidi" w:cstheme="majorBidi"/>
          <w:b/>
          <w:bCs/>
          <w:sz w:val="20"/>
          <w:szCs w:val="20"/>
        </w:rPr>
        <w:t xml:space="preserve"> III Clinical Outcome Assessment Tool</w:t>
      </w:r>
      <w:r w:rsidRPr="00E604EE">
        <w:rPr>
          <w:rFonts w:asciiTheme="majorBidi" w:hAnsiTheme="majorBidi" w:cstheme="majorBidi"/>
          <w:sz w:val="20"/>
          <w:szCs w:val="20"/>
        </w:rPr>
        <w:t xml:space="preserve">. </w:t>
      </w:r>
      <w:r w:rsidRPr="00E604EE">
        <w:rPr>
          <w:rFonts w:asciiTheme="majorBidi" w:hAnsiTheme="majorBidi" w:cstheme="majorBidi"/>
          <w:b/>
          <w:bCs/>
          <w:sz w:val="20"/>
          <w:szCs w:val="20"/>
        </w:rPr>
        <w:t xml:space="preserve">Results: </w:t>
      </w:r>
      <w:r w:rsidRPr="00E604EE">
        <w:rPr>
          <w:rFonts w:asciiTheme="majorBidi" w:hAnsiTheme="majorBidi" w:cstheme="majorBidi"/>
          <w:sz w:val="20"/>
          <w:szCs w:val="20"/>
        </w:rPr>
        <w:t xml:space="preserve">The incidence of post-operative pulmonary complications was higher in the control group (70% and 60%) while it was (30% and 25%) of the study group during the 5th and 7th post-operative day respectively. Duration of stay in ICU was longer in </w:t>
      </w:r>
      <w:proofErr w:type="spellStart"/>
      <w:r w:rsidRPr="00E604EE">
        <w:rPr>
          <w:rFonts w:asciiTheme="majorBidi" w:hAnsiTheme="majorBidi" w:cstheme="majorBidi"/>
          <w:sz w:val="20"/>
          <w:szCs w:val="20"/>
        </w:rPr>
        <w:t>thecontrol</w:t>
      </w:r>
      <w:proofErr w:type="spellEnd"/>
      <w:r w:rsidRPr="00E604EE">
        <w:rPr>
          <w:rFonts w:asciiTheme="majorBidi" w:hAnsiTheme="majorBidi" w:cstheme="majorBidi"/>
          <w:sz w:val="20"/>
          <w:szCs w:val="20"/>
        </w:rPr>
        <w:t xml:space="preserve"> group4-17 days while it was 2-9 days in the study group. None of the study group compared to fifth (20%) and fourth (25%) of the control group needed re-intubation and ICU readmission respectively. A high proportion of the study group (55% and 70%) had dyspnea relieved by practicing of inspiratory muscle training compared to none of the study group. </w:t>
      </w:r>
      <w:r w:rsidRPr="00E604EE">
        <w:rPr>
          <w:rFonts w:asciiTheme="majorBidi" w:hAnsiTheme="majorBidi" w:cstheme="majorBidi"/>
          <w:b/>
          <w:bCs/>
          <w:sz w:val="20"/>
          <w:szCs w:val="20"/>
        </w:rPr>
        <w:t xml:space="preserve">Conclusions and Recommendations: </w:t>
      </w:r>
      <w:r w:rsidRPr="00E604EE">
        <w:rPr>
          <w:rFonts w:asciiTheme="majorBidi" w:hAnsiTheme="majorBidi" w:cstheme="majorBidi"/>
          <w:sz w:val="20"/>
          <w:szCs w:val="20"/>
        </w:rPr>
        <w:t>Inspiratory muscle training is an effective strategy in improving patient's outcomes after cardiothoracic surgery. It was recommended that all cardiothoracic surgical patients should receive pre and post-operative inspiratory muscle training as a daily routine care.</w:t>
      </w:r>
    </w:p>
    <w:p w:rsidR="00144F29" w:rsidRPr="00E604EE" w:rsidRDefault="00144F29" w:rsidP="00144F29">
      <w:pPr>
        <w:bidi w:val="0"/>
        <w:spacing w:after="0" w:line="360" w:lineRule="auto"/>
        <w:ind w:left="140" w:right="82"/>
        <w:jc w:val="both"/>
        <w:rPr>
          <w:rFonts w:asciiTheme="majorBidi" w:hAnsiTheme="majorBidi" w:cstheme="majorBidi"/>
          <w:sz w:val="20"/>
          <w:szCs w:val="20"/>
          <w:lang w:bidi="ar-EG"/>
        </w:rPr>
      </w:pPr>
    </w:p>
    <w:p w:rsidR="00E604EE" w:rsidRPr="00E604EE" w:rsidRDefault="00E604EE" w:rsidP="00144F29">
      <w:pPr>
        <w:bidi w:val="0"/>
        <w:spacing w:after="0" w:line="360" w:lineRule="auto"/>
        <w:ind w:left="140" w:right="82"/>
        <w:jc w:val="both"/>
        <w:rPr>
          <w:rFonts w:asciiTheme="majorBidi" w:hAnsiTheme="majorBidi" w:cstheme="majorBidi"/>
          <w:sz w:val="20"/>
          <w:szCs w:val="20"/>
        </w:rPr>
      </w:pPr>
    </w:p>
    <w:p w:rsidR="00E604EE" w:rsidRPr="00E604EE" w:rsidRDefault="00E604EE" w:rsidP="00E604EE">
      <w:pPr>
        <w:bidi w:val="0"/>
        <w:spacing w:after="0" w:line="360" w:lineRule="auto"/>
        <w:ind w:left="140" w:right="82"/>
        <w:jc w:val="both"/>
        <w:rPr>
          <w:rFonts w:asciiTheme="majorBidi" w:hAnsiTheme="majorBidi" w:cstheme="majorBidi"/>
          <w:sz w:val="20"/>
          <w:szCs w:val="20"/>
        </w:rPr>
      </w:pPr>
    </w:p>
    <w:p w:rsidR="00E604EE" w:rsidRPr="00E604EE" w:rsidRDefault="00E604EE" w:rsidP="00E604EE">
      <w:pPr>
        <w:bidi w:val="0"/>
        <w:spacing w:after="0" w:line="360" w:lineRule="auto"/>
        <w:ind w:left="140" w:right="82"/>
        <w:jc w:val="both"/>
        <w:rPr>
          <w:rFonts w:asciiTheme="majorBidi" w:hAnsiTheme="majorBidi" w:cstheme="majorBidi"/>
          <w:sz w:val="20"/>
          <w:szCs w:val="20"/>
        </w:rPr>
      </w:pPr>
    </w:p>
    <w:p w:rsidR="00E604EE" w:rsidRPr="00E604EE" w:rsidRDefault="00E604EE" w:rsidP="00E604EE">
      <w:pPr>
        <w:bidi w:val="0"/>
        <w:spacing w:after="0" w:line="360" w:lineRule="auto"/>
        <w:ind w:left="140" w:right="82"/>
        <w:jc w:val="both"/>
        <w:rPr>
          <w:rFonts w:asciiTheme="majorBidi" w:hAnsiTheme="majorBidi" w:cstheme="majorBidi"/>
          <w:sz w:val="20"/>
          <w:szCs w:val="20"/>
        </w:rPr>
      </w:pPr>
    </w:p>
    <w:p w:rsidR="00E604EE" w:rsidRDefault="00E604EE" w:rsidP="00E604EE">
      <w:pPr>
        <w:bidi w:val="0"/>
        <w:spacing w:after="0" w:line="360" w:lineRule="auto"/>
        <w:ind w:left="140" w:right="82"/>
        <w:jc w:val="both"/>
        <w:rPr>
          <w:rFonts w:asciiTheme="majorBidi" w:hAnsiTheme="majorBidi" w:cstheme="majorBidi"/>
          <w:sz w:val="20"/>
          <w:szCs w:val="20"/>
        </w:rPr>
      </w:pPr>
    </w:p>
    <w:p w:rsidR="00E604EE" w:rsidRDefault="00E604EE" w:rsidP="00E604EE">
      <w:pPr>
        <w:bidi w:val="0"/>
        <w:spacing w:after="0" w:line="360" w:lineRule="auto"/>
        <w:ind w:left="140" w:right="82"/>
        <w:jc w:val="both"/>
        <w:rPr>
          <w:rFonts w:asciiTheme="majorBidi" w:hAnsiTheme="majorBidi" w:cstheme="majorBidi"/>
          <w:sz w:val="20"/>
          <w:szCs w:val="20"/>
        </w:rPr>
      </w:pPr>
    </w:p>
    <w:p w:rsidR="00E604EE" w:rsidRPr="00E604EE" w:rsidRDefault="00E604EE" w:rsidP="00E604EE">
      <w:pPr>
        <w:bidi w:val="0"/>
        <w:spacing w:after="0" w:line="360" w:lineRule="auto"/>
        <w:ind w:left="140" w:right="82"/>
        <w:jc w:val="both"/>
        <w:rPr>
          <w:rFonts w:asciiTheme="majorBidi" w:hAnsiTheme="majorBidi" w:cstheme="majorBidi"/>
          <w:sz w:val="20"/>
          <w:szCs w:val="20"/>
        </w:rPr>
      </w:pPr>
    </w:p>
    <w:p w:rsidR="00144F29" w:rsidRPr="00573264" w:rsidRDefault="00144F29" w:rsidP="00EF12B0">
      <w:pPr>
        <w:bidi w:val="0"/>
        <w:spacing w:after="0" w:line="360" w:lineRule="auto"/>
        <w:ind w:left="140" w:right="82"/>
        <w:jc w:val="center"/>
        <w:rPr>
          <w:rFonts w:asciiTheme="majorBidi" w:hAnsiTheme="majorBidi" w:cstheme="majorBidi"/>
          <w:b/>
          <w:bCs/>
          <w:sz w:val="20"/>
          <w:szCs w:val="20"/>
          <w:lang w:bidi="ar-EG"/>
        </w:rPr>
      </w:pPr>
      <w:r w:rsidRPr="00573264">
        <w:rPr>
          <w:rFonts w:asciiTheme="majorBidi" w:hAnsiTheme="majorBidi" w:cstheme="majorBidi"/>
          <w:b/>
          <w:bCs/>
          <w:sz w:val="20"/>
          <w:szCs w:val="20"/>
        </w:rPr>
        <w:lastRenderedPageBreak/>
        <w:t xml:space="preserve">Occurrence of post-operative pulmonary complications (Melbourne Group </w:t>
      </w:r>
      <w:r w:rsidR="00E604EE" w:rsidRPr="00573264">
        <w:rPr>
          <w:rFonts w:asciiTheme="majorBidi" w:hAnsiTheme="majorBidi" w:cstheme="majorBidi"/>
          <w:b/>
          <w:bCs/>
          <w:sz w:val="20"/>
          <w:szCs w:val="20"/>
        </w:rPr>
        <w:t>Scale) (MGS) among the studied a</w:t>
      </w:r>
      <w:r w:rsidRPr="00573264">
        <w:rPr>
          <w:rFonts w:asciiTheme="majorBidi" w:hAnsiTheme="majorBidi" w:cstheme="majorBidi"/>
          <w:b/>
          <w:bCs/>
          <w:sz w:val="20"/>
          <w:szCs w:val="20"/>
        </w:rPr>
        <w:t>dult patients undergoing cardiothoracic surgeries</w:t>
      </w:r>
    </w:p>
    <w:p w:rsidR="00144F29" w:rsidRDefault="00144F29" w:rsidP="00E604EE">
      <w:pPr>
        <w:bidi w:val="0"/>
        <w:spacing w:after="0" w:line="360" w:lineRule="auto"/>
        <w:ind w:left="140" w:right="82"/>
        <w:jc w:val="both"/>
        <w:rPr>
          <w:lang w:bidi="ar-EG"/>
        </w:rPr>
      </w:pPr>
      <w:r>
        <w:rPr>
          <w:noProof/>
        </w:rPr>
        <w:drawing>
          <wp:inline distT="0" distB="0" distL="0" distR="0">
            <wp:extent cx="5924550"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21700" cy="2932289"/>
                    </a:xfrm>
                    <a:prstGeom prst="rect">
                      <a:avLst/>
                    </a:prstGeom>
                    <a:noFill/>
                    <a:ln w="9525">
                      <a:noFill/>
                      <a:miter lim="800000"/>
                      <a:headEnd/>
                      <a:tailEnd/>
                    </a:ln>
                  </pic:spPr>
                </pic:pic>
              </a:graphicData>
            </a:graphic>
          </wp:inline>
        </w:drawing>
      </w:r>
    </w:p>
    <w:p w:rsidR="00EE0A6B" w:rsidRPr="00B01F97" w:rsidRDefault="00EE0A6B" w:rsidP="00B01F97">
      <w:pPr>
        <w:tabs>
          <w:tab w:val="left" w:pos="5820"/>
        </w:tabs>
        <w:bidi w:val="0"/>
        <w:rPr>
          <w:rFonts w:ascii="Times New Roman" w:hAnsi="Times New Roman" w:cs="Times New Roman"/>
          <w:sz w:val="20"/>
          <w:szCs w:val="20"/>
        </w:rPr>
      </w:pPr>
      <w:r w:rsidRPr="00B01F97">
        <w:rPr>
          <w:rFonts w:ascii="Times New Roman" w:hAnsi="Times New Roman" w:cs="Times New Roman"/>
          <w:sz w:val="20"/>
          <w:szCs w:val="20"/>
        </w:rPr>
        <w:t>Recent Publications</w:t>
      </w:r>
      <w:r w:rsidR="008F6B7D">
        <w:rPr>
          <w:rFonts w:ascii="Times New Roman" w:hAnsi="Times New Roman" w:cs="Times New Roman"/>
          <w:sz w:val="20"/>
          <w:szCs w:val="20"/>
        </w:rPr>
        <w:t>:</w:t>
      </w:r>
    </w:p>
    <w:p w:rsidR="00EE0A6B" w:rsidRPr="00B01F97" w:rsidRDefault="00206A30" w:rsidP="00B16A7A">
      <w:pPr>
        <w:pStyle w:val="ListParagraph"/>
        <w:numPr>
          <w:ilvl w:val="0"/>
          <w:numId w:val="8"/>
        </w:numPr>
        <w:autoSpaceDE w:val="0"/>
        <w:autoSpaceDN w:val="0"/>
        <w:bidi w:val="0"/>
        <w:adjustRightInd w:val="0"/>
        <w:spacing w:after="0" w:line="240" w:lineRule="auto"/>
        <w:jc w:val="both"/>
        <w:rPr>
          <w:rFonts w:ascii="Times New Roman" w:hAnsi="Times New Roman" w:cs="Times New Roman"/>
          <w:sz w:val="20"/>
          <w:szCs w:val="20"/>
        </w:rPr>
      </w:pPr>
      <w:proofErr w:type="spellStart"/>
      <w:r w:rsidRPr="00B01F97">
        <w:rPr>
          <w:rFonts w:ascii="Times New Roman" w:hAnsi="Times New Roman" w:cs="Times New Roman"/>
          <w:sz w:val="20"/>
          <w:szCs w:val="20"/>
        </w:rPr>
        <w:t>Elsaay</w:t>
      </w:r>
      <w:proofErr w:type="spellEnd"/>
      <w:r w:rsidRPr="00B01F97">
        <w:rPr>
          <w:rFonts w:ascii="Times New Roman" w:hAnsi="Times New Roman" w:cs="Times New Roman"/>
          <w:sz w:val="20"/>
          <w:szCs w:val="20"/>
        </w:rPr>
        <w:t xml:space="preserve"> O</w:t>
      </w:r>
      <w:r w:rsidR="00EE0A6B" w:rsidRPr="00B01F97">
        <w:rPr>
          <w:rFonts w:ascii="Times New Roman" w:hAnsi="Times New Roman" w:cs="Times New Roman"/>
          <w:sz w:val="20"/>
          <w:szCs w:val="20"/>
        </w:rPr>
        <w:t xml:space="preserve">, Hafez N, </w:t>
      </w:r>
      <w:proofErr w:type="spellStart"/>
      <w:r w:rsidR="00EE0A6B" w:rsidRPr="00B01F97">
        <w:rPr>
          <w:rFonts w:ascii="Times New Roman" w:hAnsi="Times New Roman" w:cs="Times New Roman"/>
          <w:sz w:val="20"/>
          <w:szCs w:val="20"/>
        </w:rPr>
        <w:t>Elazazy</w:t>
      </w:r>
      <w:proofErr w:type="spellEnd"/>
      <w:r w:rsidR="00EE0A6B" w:rsidRPr="00B01F97">
        <w:rPr>
          <w:rFonts w:ascii="Times New Roman" w:hAnsi="Times New Roman" w:cs="Times New Roman"/>
          <w:sz w:val="20"/>
          <w:szCs w:val="20"/>
        </w:rPr>
        <w:t xml:space="preserve"> H </w:t>
      </w:r>
      <w:r w:rsidR="00B01F97" w:rsidRPr="00B01F97">
        <w:rPr>
          <w:rFonts w:ascii="Times New Roman" w:hAnsi="Times New Roman" w:cs="Times New Roman"/>
          <w:sz w:val="20"/>
          <w:szCs w:val="20"/>
        </w:rPr>
        <w:t xml:space="preserve">(2018) </w:t>
      </w:r>
      <w:r w:rsidR="00EE0A6B" w:rsidRPr="00B01F97">
        <w:rPr>
          <w:rFonts w:ascii="Times New Roman" w:hAnsi="Times New Roman" w:cs="Times New Roman"/>
          <w:sz w:val="20"/>
          <w:szCs w:val="20"/>
        </w:rPr>
        <w:t>Application of the Health Belief Model -Based Educational Intervention on Hand Hygiene Performance of Intensive Care Units' Nurses</w:t>
      </w:r>
      <w:r w:rsidR="00B01F97" w:rsidRPr="00B01F97">
        <w:rPr>
          <w:rFonts w:ascii="Times New Roman" w:hAnsi="Times New Roman" w:cs="Times New Roman"/>
          <w:sz w:val="20"/>
          <w:szCs w:val="20"/>
        </w:rPr>
        <w:t xml:space="preserve">. Journal of Health, Medicine and </w:t>
      </w:r>
      <w:proofErr w:type="gramStart"/>
      <w:r w:rsidR="00B01F97" w:rsidRPr="00B01F97">
        <w:rPr>
          <w:rFonts w:ascii="Times New Roman" w:hAnsi="Times New Roman" w:cs="Times New Roman"/>
          <w:sz w:val="20"/>
          <w:szCs w:val="20"/>
        </w:rPr>
        <w:t>Nursing  ISSN</w:t>
      </w:r>
      <w:proofErr w:type="gramEnd"/>
      <w:r w:rsidR="00B01F97" w:rsidRPr="00B01F97">
        <w:rPr>
          <w:rFonts w:ascii="Times New Roman" w:hAnsi="Times New Roman" w:cs="Times New Roman"/>
          <w:sz w:val="20"/>
          <w:szCs w:val="20"/>
        </w:rPr>
        <w:t xml:space="preserve"> 2422-8419, Vol.47, 11-24</w:t>
      </w:r>
      <w:r w:rsidR="008F6B7D">
        <w:rPr>
          <w:rFonts w:ascii="Times New Roman" w:hAnsi="Times New Roman" w:cs="Times New Roman"/>
          <w:sz w:val="20"/>
          <w:szCs w:val="20"/>
        </w:rPr>
        <w:t>.</w:t>
      </w:r>
    </w:p>
    <w:p w:rsidR="00EE0A6B" w:rsidRPr="00B01F97" w:rsidRDefault="00206A30" w:rsidP="008F6B7D">
      <w:pPr>
        <w:pStyle w:val="ListParagraph"/>
        <w:numPr>
          <w:ilvl w:val="0"/>
          <w:numId w:val="8"/>
        </w:numPr>
        <w:autoSpaceDE w:val="0"/>
        <w:autoSpaceDN w:val="0"/>
        <w:bidi w:val="0"/>
        <w:adjustRightInd w:val="0"/>
        <w:spacing w:after="0" w:line="240" w:lineRule="auto"/>
        <w:jc w:val="both"/>
        <w:rPr>
          <w:rFonts w:ascii="Times New Roman" w:hAnsi="Times New Roman" w:cs="Times New Roman"/>
          <w:sz w:val="20"/>
          <w:szCs w:val="20"/>
        </w:rPr>
      </w:pPr>
      <w:proofErr w:type="spellStart"/>
      <w:r w:rsidRPr="00B01F97">
        <w:rPr>
          <w:rFonts w:ascii="Times New Roman" w:hAnsi="Times New Roman" w:cs="Times New Roman"/>
          <w:sz w:val="20"/>
          <w:szCs w:val="20"/>
        </w:rPr>
        <w:t>Alam</w:t>
      </w:r>
      <w:proofErr w:type="spellEnd"/>
      <w:r w:rsidRPr="00B01F97">
        <w:rPr>
          <w:rFonts w:ascii="Times New Roman" w:hAnsi="Times New Roman" w:cs="Times New Roman"/>
          <w:sz w:val="20"/>
          <w:szCs w:val="20"/>
        </w:rPr>
        <w:t xml:space="preserve"> Z, </w:t>
      </w:r>
      <w:proofErr w:type="spellStart"/>
      <w:r w:rsidRPr="00B01F97">
        <w:rPr>
          <w:rFonts w:ascii="Times New Roman" w:hAnsi="Times New Roman" w:cs="Times New Roman"/>
          <w:sz w:val="20"/>
          <w:szCs w:val="20"/>
        </w:rPr>
        <w:t>Elsaay</w:t>
      </w:r>
      <w:proofErr w:type="spellEnd"/>
      <w:r w:rsidRPr="00B01F97">
        <w:rPr>
          <w:rFonts w:ascii="Times New Roman" w:hAnsi="Times New Roman" w:cs="Times New Roman"/>
          <w:sz w:val="20"/>
          <w:szCs w:val="20"/>
        </w:rPr>
        <w:t xml:space="preserve"> O, </w:t>
      </w:r>
      <w:proofErr w:type="spellStart"/>
      <w:r w:rsidRPr="00B01F97">
        <w:rPr>
          <w:rFonts w:ascii="Times New Roman" w:hAnsi="Times New Roman" w:cs="Times New Roman"/>
          <w:sz w:val="20"/>
          <w:szCs w:val="20"/>
        </w:rPr>
        <w:t>Weheida</w:t>
      </w:r>
      <w:proofErr w:type="spellEnd"/>
      <w:r w:rsidRPr="00B01F97">
        <w:rPr>
          <w:rFonts w:ascii="Times New Roman" w:hAnsi="Times New Roman" w:cs="Times New Roman"/>
          <w:sz w:val="20"/>
          <w:szCs w:val="20"/>
        </w:rPr>
        <w:t xml:space="preserve"> S, </w:t>
      </w:r>
      <w:proofErr w:type="spellStart"/>
      <w:r w:rsidRPr="00B01F97">
        <w:rPr>
          <w:rFonts w:ascii="Times New Roman" w:hAnsi="Times New Roman" w:cs="Times New Roman"/>
          <w:sz w:val="20"/>
          <w:szCs w:val="20"/>
        </w:rPr>
        <w:t>Elazazy</w:t>
      </w:r>
      <w:proofErr w:type="spellEnd"/>
      <w:r w:rsidRPr="00B01F97">
        <w:rPr>
          <w:rFonts w:ascii="Times New Roman" w:hAnsi="Times New Roman" w:cs="Times New Roman"/>
          <w:sz w:val="20"/>
          <w:szCs w:val="20"/>
        </w:rPr>
        <w:t xml:space="preserve"> H, </w:t>
      </w:r>
      <w:proofErr w:type="spellStart"/>
      <w:r w:rsidRPr="00B01F97">
        <w:rPr>
          <w:rFonts w:ascii="Times New Roman" w:hAnsi="Times New Roman" w:cs="Times New Roman"/>
          <w:sz w:val="20"/>
          <w:szCs w:val="20"/>
        </w:rPr>
        <w:t>Eid</w:t>
      </w:r>
      <w:proofErr w:type="spellEnd"/>
      <w:r w:rsidRPr="00B01F97">
        <w:rPr>
          <w:rFonts w:ascii="Times New Roman" w:hAnsi="Times New Roman" w:cs="Times New Roman"/>
          <w:sz w:val="20"/>
          <w:szCs w:val="20"/>
        </w:rPr>
        <w:t xml:space="preserve"> S (2016) Effect of Sensory and Motor Stimulation Program on Clinical Outcomes of Patients with Moderate Head Injury ISSN: 2320–1940 Volume 5, Issue 5 Ver. VI (Sep. - Oct. 2016), PP 24-36</w:t>
      </w:r>
      <w:r w:rsidR="008F6B7D">
        <w:rPr>
          <w:rFonts w:ascii="Times New Roman" w:hAnsi="Times New Roman" w:cs="Times New Roman"/>
          <w:sz w:val="20"/>
          <w:szCs w:val="20"/>
        </w:rPr>
        <w:t>.</w:t>
      </w:r>
    </w:p>
    <w:p w:rsidR="00206A30" w:rsidRPr="00B01F97" w:rsidRDefault="00206A30" w:rsidP="008F6B7D">
      <w:pPr>
        <w:pStyle w:val="ListParagraph"/>
        <w:numPr>
          <w:ilvl w:val="0"/>
          <w:numId w:val="8"/>
        </w:numPr>
        <w:autoSpaceDE w:val="0"/>
        <w:autoSpaceDN w:val="0"/>
        <w:bidi w:val="0"/>
        <w:adjustRightInd w:val="0"/>
        <w:spacing w:after="0" w:line="240" w:lineRule="auto"/>
        <w:jc w:val="both"/>
        <w:rPr>
          <w:rFonts w:ascii="Times New Roman" w:hAnsi="Times New Roman" w:cs="Times New Roman"/>
          <w:sz w:val="20"/>
          <w:szCs w:val="20"/>
        </w:rPr>
      </w:pPr>
      <w:r w:rsidRPr="00206A30">
        <w:rPr>
          <w:rFonts w:ascii="Times New Roman" w:hAnsi="Times New Roman" w:cs="Times New Roman"/>
          <w:sz w:val="20"/>
          <w:szCs w:val="20"/>
        </w:rPr>
        <w:t xml:space="preserve">Mohamed H , Gonzales S , El </w:t>
      </w:r>
      <w:proofErr w:type="spellStart"/>
      <w:r w:rsidRPr="00206A30">
        <w:rPr>
          <w:rFonts w:ascii="Times New Roman" w:hAnsi="Times New Roman" w:cs="Times New Roman"/>
          <w:sz w:val="20"/>
          <w:szCs w:val="20"/>
        </w:rPr>
        <w:t>Azazey</w:t>
      </w:r>
      <w:proofErr w:type="spellEnd"/>
      <w:r w:rsidRPr="00206A30">
        <w:rPr>
          <w:rFonts w:ascii="Times New Roman" w:hAnsi="Times New Roman" w:cs="Times New Roman"/>
          <w:sz w:val="20"/>
          <w:szCs w:val="20"/>
        </w:rPr>
        <w:t xml:space="preserve"> H (2016) Effect of Simulation Based Practice on Attitude, Confidence and</w:t>
      </w:r>
      <w:r>
        <w:rPr>
          <w:rFonts w:ascii="Times New Roman" w:hAnsi="Times New Roman" w:cs="Times New Roman"/>
          <w:sz w:val="20"/>
          <w:szCs w:val="20"/>
        </w:rPr>
        <w:t xml:space="preserve"> </w:t>
      </w:r>
      <w:r w:rsidRPr="00206A30">
        <w:rPr>
          <w:rFonts w:ascii="Times New Roman" w:hAnsi="Times New Roman" w:cs="Times New Roman"/>
          <w:sz w:val="20"/>
          <w:szCs w:val="20"/>
        </w:rPr>
        <w:t>Perception of Learning Outcomes of Nursing Students Journal of Biology, Agriculture and Healthcare</w:t>
      </w:r>
      <w:r>
        <w:rPr>
          <w:rFonts w:ascii="Times New Roman" w:hAnsi="Times New Roman" w:cs="Times New Roman"/>
          <w:sz w:val="20"/>
          <w:szCs w:val="20"/>
        </w:rPr>
        <w:t xml:space="preserve">, </w:t>
      </w:r>
      <w:r>
        <w:rPr>
          <w:rFonts w:ascii="Times New Roman" w:hAnsi="Times New Roman" w:cs="Times New Roman"/>
          <w:sz w:val="16"/>
          <w:szCs w:val="16"/>
        </w:rPr>
        <w:t>Vol.6, No.24</w:t>
      </w:r>
      <w:r>
        <w:rPr>
          <w:rFonts w:ascii="Times New Roman" w:hAnsi="Times New Roman" w:cs="Times New Roman"/>
          <w:sz w:val="20"/>
          <w:szCs w:val="20"/>
        </w:rPr>
        <w:t>, 37-44</w:t>
      </w:r>
      <w:r w:rsidR="008F6B7D">
        <w:rPr>
          <w:rFonts w:ascii="Times New Roman" w:hAnsi="Times New Roman" w:cs="Times New Roman"/>
          <w:sz w:val="20"/>
          <w:szCs w:val="20"/>
        </w:rPr>
        <w:t>.</w:t>
      </w:r>
    </w:p>
    <w:p w:rsidR="00B01F97" w:rsidRDefault="00206A30" w:rsidP="008F6B7D">
      <w:pPr>
        <w:pStyle w:val="ListParagraph"/>
        <w:numPr>
          <w:ilvl w:val="0"/>
          <w:numId w:val="8"/>
        </w:numPr>
        <w:autoSpaceDE w:val="0"/>
        <w:autoSpaceDN w:val="0"/>
        <w:bidi w:val="0"/>
        <w:adjustRightInd w:val="0"/>
        <w:spacing w:after="0" w:line="240" w:lineRule="auto"/>
        <w:jc w:val="both"/>
        <w:rPr>
          <w:rFonts w:ascii="Times New Roman" w:hAnsi="Times New Roman" w:cs="Times New Roman"/>
          <w:sz w:val="20"/>
          <w:szCs w:val="20"/>
        </w:rPr>
      </w:pPr>
      <w:r w:rsidRPr="00B01F97">
        <w:rPr>
          <w:rFonts w:ascii="Times New Roman" w:hAnsi="Times New Roman" w:cs="Times New Roman"/>
          <w:sz w:val="20"/>
          <w:szCs w:val="20"/>
        </w:rPr>
        <w:t xml:space="preserve">Mohamed H , El </w:t>
      </w:r>
      <w:proofErr w:type="spellStart"/>
      <w:r w:rsidRPr="00B01F97">
        <w:rPr>
          <w:rFonts w:ascii="Times New Roman" w:hAnsi="Times New Roman" w:cs="Times New Roman"/>
          <w:sz w:val="20"/>
          <w:szCs w:val="20"/>
        </w:rPr>
        <w:t>Azazey</w:t>
      </w:r>
      <w:proofErr w:type="spellEnd"/>
      <w:r w:rsidRPr="00B01F97">
        <w:rPr>
          <w:rFonts w:ascii="Times New Roman" w:hAnsi="Times New Roman" w:cs="Times New Roman"/>
          <w:sz w:val="20"/>
          <w:szCs w:val="20"/>
        </w:rPr>
        <w:t xml:space="preserve"> H </w:t>
      </w:r>
      <w:r w:rsidR="00B01F97" w:rsidRPr="00B01F97">
        <w:rPr>
          <w:rFonts w:ascii="Times New Roman" w:hAnsi="Times New Roman" w:cs="Times New Roman"/>
          <w:sz w:val="20"/>
          <w:szCs w:val="20"/>
        </w:rPr>
        <w:t xml:space="preserve">(2016) </w:t>
      </w:r>
      <w:r w:rsidRPr="00B01F97">
        <w:rPr>
          <w:rFonts w:ascii="Times New Roman" w:hAnsi="Times New Roman" w:cs="Times New Roman"/>
          <w:sz w:val="20"/>
          <w:szCs w:val="20"/>
        </w:rPr>
        <w:t>Effect of Educational Intervention on Knowledge and Attitude of Nursing Students Regarding Stem Cells Therapy Journal of Nursing and Health Science (IOSR-JNHS)</w:t>
      </w:r>
      <w:r w:rsidR="00B01F97" w:rsidRPr="00B01F97">
        <w:rPr>
          <w:rFonts w:ascii="Times New Roman" w:hAnsi="Times New Roman" w:cs="Times New Roman"/>
          <w:sz w:val="20"/>
          <w:szCs w:val="20"/>
        </w:rPr>
        <w:t xml:space="preserve"> </w:t>
      </w:r>
      <w:r w:rsidRPr="00B01F97">
        <w:rPr>
          <w:rFonts w:ascii="Times New Roman" w:hAnsi="Times New Roman" w:cs="Times New Roman"/>
          <w:sz w:val="20"/>
          <w:szCs w:val="20"/>
        </w:rPr>
        <w:t>e-ISSN: 2320</w:t>
      </w:r>
      <w:r w:rsidRPr="00B01F97">
        <w:rPr>
          <w:rFonts w:ascii="Times New Roman" w:hAnsi="Times New Roman" w:cs="Times New Roman" w:hint="cs"/>
          <w:sz w:val="20"/>
          <w:szCs w:val="20"/>
        </w:rPr>
        <w:t>–</w:t>
      </w:r>
      <w:r w:rsidRPr="00B01F97">
        <w:rPr>
          <w:rFonts w:ascii="Times New Roman" w:hAnsi="Times New Roman" w:cs="Times New Roman"/>
          <w:sz w:val="20"/>
          <w:szCs w:val="20"/>
        </w:rPr>
        <w:t>1959.p- ISSN: 2320</w:t>
      </w:r>
      <w:r w:rsidRPr="00B01F97">
        <w:rPr>
          <w:rFonts w:ascii="Times New Roman" w:hAnsi="Times New Roman" w:cs="Times New Roman" w:hint="cs"/>
          <w:sz w:val="20"/>
          <w:szCs w:val="20"/>
        </w:rPr>
        <w:t>–</w:t>
      </w:r>
      <w:r w:rsidRPr="00B01F97">
        <w:rPr>
          <w:rFonts w:ascii="Times New Roman" w:hAnsi="Times New Roman" w:cs="Times New Roman"/>
          <w:sz w:val="20"/>
          <w:szCs w:val="20"/>
        </w:rPr>
        <w:t>1940 Volume 5, Is</w:t>
      </w:r>
      <w:r w:rsidR="00B01F97" w:rsidRPr="00B01F97">
        <w:rPr>
          <w:rFonts w:ascii="Times New Roman" w:hAnsi="Times New Roman" w:cs="Times New Roman"/>
          <w:sz w:val="20"/>
          <w:szCs w:val="20"/>
        </w:rPr>
        <w:t>sue 2 Ver. IV (Mar. - Apr.</w:t>
      </w:r>
      <w:r w:rsidRPr="00B01F97">
        <w:rPr>
          <w:rFonts w:ascii="Times New Roman" w:hAnsi="Times New Roman" w:cs="Times New Roman"/>
          <w:sz w:val="20"/>
          <w:szCs w:val="20"/>
        </w:rPr>
        <w:t>, PP 75-80</w:t>
      </w:r>
      <w:r w:rsidR="008F6B7D">
        <w:rPr>
          <w:rFonts w:ascii="Times New Roman" w:hAnsi="Times New Roman" w:cs="Times New Roman"/>
          <w:sz w:val="20"/>
          <w:szCs w:val="20"/>
        </w:rPr>
        <w:t>.</w:t>
      </w:r>
      <w:r w:rsidR="00B01F97" w:rsidRPr="00B01F97">
        <w:rPr>
          <w:rFonts w:ascii="Times New Roman" w:hAnsi="Times New Roman" w:cs="Times New Roman"/>
          <w:sz w:val="20"/>
          <w:szCs w:val="20"/>
        </w:rPr>
        <w:t xml:space="preserve"> </w:t>
      </w:r>
    </w:p>
    <w:p w:rsidR="00316BC0" w:rsidRPr="00B16A7A" w:rsidRDefault="00B01F97" w:rsidP="00B16A7A">
      <w:pPr>
        <w:pStyle w:val="ListParagraph"/>
        <w:numPr>
          <w:ilvl w:val="0"/>
          <w:numId w:val="8"/>
        </w:numPr>
        <w:autoSpaceDE w:val="0"/>
        <w:autoSpaceDN w:val="0"/>
        <w:bidi w:val="0"/>
        <w:adjustRightInd w:val="0"/>
        <w:spacing w:after="0" w:line="240" w:lineRule="auto"/>
        <w:jc w:val="both"/>
        <w:rPr>
          <w:rFonts w:ascii="Times New Roman" w:hAnsi="Times New Roman" w:cs="Times New Roman"/>
          <w:sz w:val="20"/>
          <w:szCs w:val="20"/>
        </w:rPr>
      </w:pPr>
      <w:proofErr w:type="spellStart"/>
      <w:r w:rsidRPr="00B01F97">
        <w:rPr>
          <w:rFonts w:ascii="Times New Roman" w:hAnsi="Times New Roman" w:cs="Times New Roman"/>
          <w:sz w:val="20"/>
          <w:szCs w:val="20"/>
        </w:rPr>
        <w:t>Weheida</w:t>
      </w:r>
      <w:proofErr w:type="spellEnd"/>
      <w:r w:rsidRPr="00B01F97">
        <w:rPr>
          <w:rFonts w:ascii="Times New Roman" w:hAnsi="Times New Roman" w:cs="Times New Roman"/>
          <w:sz w:val="20"/>
          <w:szCs w:val="20"/>
        </w:rPr>
        <w:t xml:space="preserve"> S, Abdel-Aziz, </w:t>
      </w:r>
      <w:proofErr w:type="spellStart"/>
      <w:r w:rsidRPr="00B01F97">
        <w:rPr>
          <w:rFonts w:ascii="Times New Roman" w:hAnsi="Times New Roman" w:cs="Times New Roman"/>
          <w:sz w:val="20"/>
          <w:szCs w:val="20"/>
        </w:rPr>
        <w:t>Elazazy</w:t>
      </w:r>
      <w:proofErr w:type="spellEnd"/>
      <w:r w:rsidRPr="00B01F97">
        <w:rPr>
          <w:rFonts w:ascii="Times New Roman" w:hAnsi="Times New Roman" w:cs="Times New Roman"/>
          <w:sz w:val="20"/>
          <w:szCs w:val="20"/>
        </w:rPr>
        <w:t xml:space="preserve"> H, </w:t>
      </w:r>
      <w:proofErr w:type="spellStart"/>
      <w:r w:rsidRPr="00B01F97">
        <w:rPr>
          <w:rFonts w:ascii="Times New Roman" w:hAnsi="Times New Roman" w:cs="Times New Roman"/>
          <w:sz w:val="20"/>
          <w:szCs w:val="20"/>
        </w:rPr>
        <w:t>Eid</w:t>
      </w:r>
      <w:proofErr w:type="spellEnd"/>
      <w:r w:rsidRPr="00B01F97">
        <w:rPr>
          <w:rFonts w:ascii="Times New Roman" w:hAnsi="Times New Roman" w:cs="Times New Roman"/>
          <w:sz w:val="20"/>
          <w:szCs w:val="20"/>
        </w:rPr>
        <w:t xml:space="preserve"> S, </w:t>
      </w:r>
      <w:proofErr w:type="spellStart"/>
      <w:r w:rsidRPr="00B01F97">
        <w:rPr>
          <w:rFonts w:ascii="Times New Roman" w:hAnsi="Times New Roman" w:cs="Times New Roman"/>
          <w:sz w:val="20"/>
          <w:szCs w:val="20"/>
        </w:rPr>
        <w:t>Younis</w:t>
      </w:r>
      <w:proofErr w:type="spellEnd"/>
      <w:r w:rsidRPr="00B01F97">
        <w:rPr>
          <w:rFonts w:ascii="Times New Roman" w:hAnsi="Times New Roman" w:cs="Times New Roman"/>
          <w:sz w:val="20"/>
          <w:szCs w:val="20"/>
        </w:rPr>
        <w:t xml:space="preserve"> G (2015).The Effect of Peer Assisted Versus Clinical Instructor Learning on Knowledge, Skills, Self Confidence and Perception of Undergraduate Nursing Students Regarding Injections Administrations. Tanta Scientific Nursing Journal - Volume 8, Issue 1</w:t>
      </w:r>
      <w:r w:rsidR="008F6B7D">
        <w:rPr>
          <w:rFonts w:ascii="Times New Roman" w:hAnsi="Times New Roman" w:cs="Times New Roman"/>
          <w:sz w:val="20"/>
          <w:szCs w:val="20"/>
        </w:rPr>
        <w:t>, 82</w:t>
      </w:r>
      <w:r w:rsidRPr="00B01F97">
        <w:rPr>
          <w:rFonts w:ascii="Times New Roman" w:hAnsi="Times New Roman" w:cs="Times New Roman"/>
          <w:sz w:val="20"/>
          <w:szCs w:val="20"/>
        </w:rPr>
        <w:t>-</w:t>
      </w:r>
      <w:r w:rsidR="008F6B7D">
        <w:rPr>
          <w:rFonts w:ascii="Times New Roman" w:hAnsi="Times New Roman" w:cs="Times New Roman"/>
          <w:sz w:val="20"/>
          <w:szCs w:val="20"/>
        </w:rPr>
        <w:t>9</w:t>
      </w:r>
      <w:r w:rsidRPr="00B01F97">
        <w:rPr>
          <w:rFonts w:ascii="Times New Roman" w:hAnsi="Times New Roman" w:cs="Times New Roman"/>
          <w:sz w:val="20"/>
          <w:szCs w:val="20"/>
        </w:rPr>
        <w:t xml:space="preserve">5.   </w:t>
      </w:r>
    </w:p>
    <w:p w:rsidR="00E604EE" w:rsidRPr="008F6B7D" w:rsidRDefault="00B16A7A" w:rsidP="00316BC0">
      <w:pPr>
        <w:pStyle w:val="ListParagraph"/>
        <w:autoSpaceDE w:val="0"/>
        <w:autoSpaceDN w:val="0"/>
        <w:bidi w:val="0"/>
        <w:adjustRightInd w:val="0"/>
        <w:spacing w:after="0" w:line="240" w:lineRule="auto"/>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1533525" cy="1247775"/>
            <wp:effectExtent l="0" t="0" r="0" b="0"/>
            <wp:docPr id="6" name="Picture 6" descr="C:\Users\azazeyh\Desktop\scaned\dr.H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zazeyh\Desktop\scaned\dr.Hen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247775"/>
                    </a:xfrm>
                    <a:prstGeom prst="rect">
                      <a:avLst/>
                    </a:prstGeom>
                    <a:noFill/>
                    <a:ln>
                      <a:noFill/>
                    </a:ln>
                  </pic:spPr>
                </pic:pic>
              </a:graphicData>
            </a:graphic>
          </wp:inline>
        </w:drawing>
      </w:r>
      <w:r w:rsidR="00316BC0" w:rsidRPr="008F6B7D">
        <w:rPr>
          <w:rFonts w:ascii="Times New Roman" w:hAnsi="Times New Roman" w:cs="Times New Roman"/>
          <w:b/>
          <w:bCs/>
          <w:sz w:val="20"/>
          <w:szCs w:val="20"/>
        </w:rPr>
        <w:t>Biography</w:t>
      </w:r>
      <w:r w:rsidR="00E604EE" w:rsidRPr="008F6B7D">
        <w:rPr>
          <w:rFonts w:ascii="Times New Roman" w:hAnsi="Times New Roman" w:cs="Times New Roman"/>
          <w:b/>
          <w:bCs/>
          <w:sz w:val="20"/>
          <w:szCs w:val="20"/>
        </w:rPr>
        <w:t>:</w:t>
      </w:r>
      <w:r w:rsidR="00B01F97" w:rsidRPr="008F6B7D">
        <w:rPr>
          <w:rFonts w:ascii="Times New Roman" w:hAnsi="Times New Roman" w:cs="Times New Roman"/>
          <w:b/>
          <w:bCs/>
          <w:sz w:val="20"/>
          <w:szCs w:val="20"/>
        </w:rPr>
        <w:t xml:space="preserve">   </w:t>
      </w:r>
    </w:p>
    <w:p w:rsidR="008F6B7D" w:rsidRPr="008F6B7D" w:rsidRDefault="00E604EE" w:rsidP="008F6B7D">
      <w:pPr>
        <w:pStyle w:val="ListParagraph"/>
        <w:autoSpaceDE w:val="0"/>
        <w:autoSpaceDN w:val="0"/>
        <w:bidi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Dr. Hend M. Elazazey is Assistant Professor in Medical Surgical Nursing Department, King Saud bin-</w:t>
      </w:r>
      <w:proofErr w:type="spellStart"/>
      <w:r>
        <w:rPr>
          <w:rFonts w:ascii="Times New Roman" w:hAnsi="Times New Roman" w:cs="Times New Roman"/>
          <w:sz w:val="20"/>
          <w:szCs w:val="20"/>
        </w:rPr>
        <w:t>Abdulaziz</w:t>
      </w:r>
      <w:proofErr w:type="spellEnd"/>
      <w:r>
        <w:rPr>
          <w:rFonts w:ascii="Times New Roman" w:hAnsi="Times New Roman" w:cs="Times New Roman"/>
          <w:sz w:val="20"/>
          <w:szCs w:val="20"/>
        </w:rPr>
        <w:t xml:space="preserve"> University, King of Saudi A</w:t>
      </w:r>
      <w:r w:rsidR="008F6B7D">
        <w:rPr>
          <w:rFonts w:ascii="Times New Roman" w:hAnsi="Times New Roman" w:cs="Times New Roman"/>
          <w:sz w:val="20"/>
          <w:szCs w:val="20"/>
        </w:rPr>
        <w:t xml:space="preserve">rabia, have a more than 30 years of experience in clinical and education setting both </w:t>
      </w:r>
      <w:proofErr w:type="gramStart"/>
      <w:r w:rsidR="008F6B7D">
        <w:rPr>
          <w:rFonts w:ascii="Times New Roman" w:hAnsi="Times New Roman" w:cs="Times New Roman"/>
          <w:sz w:val="20"/>
          <w:szCs w:val="20"/>
        </w:rPr>
        <w:t xml:space="preserve">in  </w:t>
      </w:r>
      <w:r w:rsidR="008F6B7D" w:rsidRPr="00E604EE">
        <w:rPr>
          <w:rFonts w:ascii="Times New Roman" w:hAnsi="Times New Roman" w:cs="Times New Roman"/>
          <w:sz w:val="20"/>
          <w:szCs w:val="20"/>
        </w:rPr>
        <w:t>hospital</w:t>
      </w:r>
      <w:proofErr w:type="gramEnd"/>
      <w:r w:rsidR="008F6B7D" w:rsidRPr="00E604EE">
        <w:rPr>
          <w:rFonts w:ascii="Times New Roman" w:hAnsi="Times New Roman" w:cs="Times New Roman"/>
          <w:sz w:val="20"/>
          <w:szCs w:val="20"/>
        </w:rPr>
        <w:t xml:space="preserve"> and education institutions</w:t>
      </w:r>
      <w:r w:rsidR="008F6B7D">
        <w:rPr>
          <w:rFonts w:ascii="Times New Roman" w:hAnsi="Times New Roman" w:cs="Times New Roman"/>
          <w:sz w:val="20"/>
          <w:szCs w:val="20"/>
        </w:rPr>
        <w:t>, has more than 20 research published papers in res</w:t>
      </w:r>
      <w:r w:rsidR="008F6B7D" w:rsidRPr="008F6B7D">
        <w:rPr>
          <w:rFonts w:ascii="Times New Roman" w:hAnsi="Times New Roman" w:cs="Times New Roman"/>
          <w:sz w:val="20"/>
          <w:szCs w:val="20"/>
        </w:rPr>
        <w:t xml:space="preserve">pected </w:t>
      </w:r>
      <w:r w:rsidR="008F6B7D">
        <w:rPr>
          <w:rFonts w:ascii="Times New Roman" w:hAnsi="Times New Roman" w:cs="Times New Roman"/>
          <w:sz w:val="20"/>
          <w:szCs w:val="20"/>
        </w:rPr>
        <w:t xml:space="preserve"> international journals, supervised more than 8 master and </w:t>
      </w:r>
      <w:proofErr w:type="spellStart"/>
      <w:r w:rsidR="008F6B7D">
        <w:rPr>
          <w:rFonts w:ascii="Times New Roman" w:hAnsi="Times New Roman" w:cs="Times New Roman"/>
          <w:sz w:val="20"/>
          <w:szCs w:val="20"/>
        </w:rPr>
        <w:t>Phd</w:t>
      </w:r>
      <w:proofErr w:type="spellEnd"/>
      <w:r w:rsidR="008F6B7D">
        <w:rPr>
          <w:rFonts w:ascii="Times New Roman" w:hAnsi="Times New Roman" w:cs="Times New Roman"/>
          <w:sz w:val="20"/>
          <w:szCs w:val="20"/>
        </w:rPr>
        <w:t xml:space="preserve"> thesis</w:t>
      </w:r>
      <w:r w:rsidR="009D1A01">
        <w:rPr>
          <w:rFonts w:ascii="Times New Roman" w:hAnsi="Times New Roman" w:cs="Times New Roman"/>
          <w:sz w:val="20"/>
          <w:szCs w:val="20"/>
        </w:rPr>
        <w:t>, attended many national and international conferences</w:t>
      </w:r>
      <w:r w:rsidR="008F6B7D">
        <w:rPr>
          <w:rFonts w:ascii="Times New Roman" w:hAnsi="Times New Roman" w:cs="Times New Roman"/>
          <w:sz w:val="20"/>
          <w:szCs w:val="20"/>
        </w:rPr>
        <w:t xml:space="preserve"> </w:t>
      </w:r>
    </w:p>
    <w:p w:rsidR="008F6B7D" w:rsidRDefault="008F6B7D" w:rsidP="008F6B7D">
      <w:pPr>
        <w:pStyle w:val="ListParagraph"/>
        <w:autoSpaceDE w:val="0"/>
        <w:autoSpaceDN w:val="0"/>
        <w:bidi w:val="0"/>
        <w:adjustRightInd w:val="0"/>
        <w:spacing w:after="0" w:line="240" w:lineRule="auto"/>
        <w:jc w:val="both"/>
        <w:rPr>
          <w:rFonts w:ascii="Times New Roman" w:hAnsi="Times New Roman" w:cs="Times New Roman"/>
          <w:sz w:val="20"/>
          <w:szCs w:val="20"/>
        </w:rPr>
      </w:pPr>
    </w:p>
    <w:p w:rsidR="00E604EE" w:rsidRPr="009D1A01" w:rsidRDefault="00B16A7A" w:rsidP="00E604EE">
      <w:pPr>
        <w:pStyle w:val="BodyText"/>
        <w:spacing w:before="2"/>
        <w:rPr>
          <w:rFonts w:ascii="Times New Roman" w:eastAsiaTheme="minorEastAsia" w:hAnsi="Times New Roman" w:cs="Times New Roman"/>
          <w:b/>
          <w:bCs/>
          <w:sz w:val="20"/>
          <w:szCs w:val="20"/>
          <w:u w:val="single"/>
        </w:rPr>
      </w:pPr>
      <w:r>
        <w:rPr>
          <w:rFonts w:ascii="Times New Roman" w:eastAsiaTheme="minorEastAsia" w:hAnsi="Times New Roman" w:cs="Times New Roman"/>
          <w:b/>
          <w:bCs/>
          <w:sz w:val="20"/>
          <w:szCs w:val="20"/>
        </w:rPr>
        <w:pict>
          <v:line id="Line 3" o:spid="_x0000_s1026"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8F6B7D" w:rsidRPr="008F6B7D">
        <w:rPr>
          <w:rFonts w:ascii="Times New Roman" w:eastAsiaTheme="minorEastAsia" w:hAnsi="Times New Roman" w:cs="Times New Roman"/>
          <w:b/>
          <w:bCs/>
          <w:sz w:val="20"/>
          <w:szCs w:val="20"/>
        </w:rPr>
        <w:t>E</w:t>
      </w:r>
      <w:r w:rsidR="00E604EE" w:rsidRPr="008F6B7D">
        <w:rPr>
          <w:rFonts w:ascii="Times New Roman" w:eastAsiaTheme="minorEastAsia" w:hAnsi="Times New Roman" w:cs="Times New Roman"/>
          <w:b/>
          <w:bCs/>
          <w:sz w:val="20"/>
          <w:szCs w:val="20"/>
        </w:rPr>
        <w:t xml:space="preserve"> mail address: </w:t>
      </w:r>
      <w:hyperlink r:id="rId8" w:history="1">
        <w:r w:rsidR="009D1A01" w:rsidRPr="009D1A01">
          <w:rPr>
            <w:rStyle w:val="Hyperlink"/>
            <w:rFonts w:ascii="Times New Roman" w:eastAsiaTheme="minorEastAsia" w:hAnsi="Times New Roman" w:cs="Times New Roman"/>
            <w:b/>
            <w:bCs/>
            <w:sz w:val="20"/>
            <w:szCs w:val="20"/>
          </w:rPr>
          <w:t>azazeyh@ksau-hs.edu.sa</w:t>
        </w:r>
      </w:hyperlink>
      <w:r w:rsidR="009D1A01" w:rsidRPr="009D1A01">
        <w:rPr>
          <w:rFonts w:ascii="Times New Roman" w:eastAsiaTheme="minorEastAsia" w:hAnsi="Times New Roman" w:cs="Times New Roman"/>
          <w:b/>
          <w:bCs/>
          <w:sz w:val="20"/>
          <w:szCs w:val="20"/>
          <w:u w:val="single"/>
        </w:rPr>
        <w:t xml:space="preserve"> Alternative E mail </w:t>
      </w:r>
      <w:hyperlink r:id="rId9" w:history="1">
        <w:r w:rsidR="009D1A01" w:rsidRPr="009D1A01">
          <w:rPr>
            <w:rStyle w:val="Hyperlink"/>
            <w:rFonts w:ascii="Times New Roman" w:eastAsiaTheme="minorEastAsia" w:hAnsi="Times New Roman" w:cs="Times New Roman"/>
            <w:b/>
            <w:bCs/>
            <w:sz w:val="20"/>
            <w:szCs w:val="20"/>
          </w:rPr>
          <w:t>hend.elazazy@yahoo.com</w:t>
        </w:r>
      </w:hyperlink>
    </w:p>
    <w:p w:rsidR="00B01F97" w:rsidRPr="00B16A7A" w:rsidRDefault="00B01F97" w:rsidP="00E604EE">
      <w:pPr>
        <w:autoSpaceDE w:val="0"/>
        <w:autoSpaceDN w:val="0"/>
        <w:bidi w:val="0"/>
        <w:adjustRightInd w:val="0"/>
        <w:spacing w:after="0" w:line="240" w:lineRule="auto"/>
        <w:rPr>
          <w:rFonts w:ascii="Times New Roman" w:hAnsi="Times New Roman" w:cs="Times New Roman"/>
          <w:sz w:val="20"/>
          <w:szCs w:val="20"/>
        </w:rPr>
      </w:pPr>
      <w:bookmarkStart w:id="0" w:name="_GoBack"/>
      <w:bookmarkEnd w:id="0"/>
    </w:p>
    <w:sectPr w:rsidR="00B01F97" w:rsidRPr="00B16A7A" w:rsidSect="00AD474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68B9"/>
    <w:multiLevelType w:val="hybridMultilevel"/>
    <w:tmpl w:val="663ED444"/>
    <w:lvl w:ilvl="0" w:tplc="79CAA4B0">
      <w:start w:val="1"/>
      <w:numFmt w:val="decimal"/>
      <w:lvlText w:val="%1."/>
      <w:lvlJc w:val="left"/>
      <w:pPr>
        <w:ind w:left="720" w:hanging="360"/>
      </w:pPr>
      <w:rPr>
        <w:rFonts w:asci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220CB"/>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7A2606"/>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A72991"/>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0F4E2F"/>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C300AA"/>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E4281D"/>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1C0A7E"/>
    <w:multiLevelType w:val="hybridMultilevel"/>
    <w:tmpl w:val="9D9E3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2"/>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2035D2"/>
    <w:rsid w:val="00144F29"/>
    <w:rsid w:val="002035D2"/>
    <w:rsid w:val="00206A30"/>
    <w:rsid w:val="00233A97"/>
    <w:rsid w:val="00316BC0"/>
    <w:rsid w:val="00573264"/>
    <w:rsid w:val="008F6B7D"/>
    <w:rsid w:val="009D1A01"/>
    <w:rsid w:val="00AD4746"/>
    <w:rsid w:val="00B01F97"/>
    <w:rsid w:val="00B16A7A"/>
    <w:rsid w:val="00CD1B55"/>
    <w:rsid w:val="00E604EE"/>
    <w:rsid w:val="00EE0A6B"/>
    <w:rsid w:val="00EF1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74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4F2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44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F29"/>
    <w:rPr>
      <w:rFonts w:ascii="Tahoma" w:hAnsi="Tahoma" w:cs="Tahoma"/>
      <w:sz w:val="16"/>
      <w:szCs w:val="16"/>
    </w:rPr>
  </w:style>
  <w:style w:type="paragraph" w:styleId="ListParagraph">
    <w:name w:val="List Paragraph"/>
    <w:basedOn w:val="Normal"/>
    <w:uiPriority w:val="34"/>
    <w:qFormat/>
    <w:rsid w:val="00EE0A6B"/>
    <w:pPr>
      <w:ind w:left="720"/>
      <w:contextualSpacing/>
    </w:pPr>
  </w:style>
  <w:style w:type="paragraph" w:styleId="BodyText">
    <w:name w:val="Body Text"/>
    <w:basedOn w:val="Normal"/>
    <w:link w:val="BodyTextChar"/>
    <w:uiPriority w:val="1"/>
    <w:qFormat/>
    <w:rsid w:val="00E604EE"/>
    <w:pPr>
      <w:widowControl w:val="0"/>
      <w:bidi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604EE"/>
    <w:rPr>
      <w:rFonts w:ascii="Tw Cen MT" w:eastAsia="Tw Cen MT" w:hAnsi="Tw Cen MT" w:cs="Tw Cen MT"/>
      <w:sz w:val="18"/>
      <w:szCs w:val="18"/>
    </w:rPr>
  </w:style>
  <w:style w:type="character" w:styleId="Hyperlink">
    <w:name w:val="Hyperlink"/>
    <w:basedOn w:val="DefaultParagraphFont"/>
    <w:uiPriority w:val="99"/>
    <w:unhideWhenUsed/>
    <w:rsid w:val="00E604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azeyh@ksau-hs.edu.sa"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nd.elazaz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Compustore</dc:creator>
  <cp:keywords/>
  <dc:description/>
  <cp:lastModifiedBy>Hend Elazazey</cp:lastModifiedBy>
  <cp:revision>5</cp:revision>
  <dcterms:created xsi:type="dcterms:W3CDTF">2018-09-29T14:36:00Z</dcterms:created>
  <dcterms:modified xsi:type="dcterms:W3CDTF">2018-09-30T10:09:00Z</dcterms:modified>
</cp:coreProperties>
</file>