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ackground w:color="ffffff"/>
  <w:body>
    <w:p>
      <w:pPr>
        <w:outlineLvl w:val="1"/>
        <w:spacing w:after="100" w:afterAutospacing="1" w:before="100" w:beforeAutospacing="1" w:line="240" w:lineRule="auto"/>
        <w:rPr>
          <w:rFonts w:ascii="Times New Roman" w:eastAsia="Times New Roman" w:hAnsi="Times New Roman" w:cs="Times New Roman"/>
          <w:bCs/>
          <w:sz w:val="24"/>
          <w:szCs w:val="24"/>
          <w:u w:val="single" w:color="auto"/>
        </w:rPr>
      </w:pPr>
      <w:r>
        <w:rPr>
          <w:rFonts w:ascii="Times New Roman" w:eastAsia="Times New Roman" w:hAnsi="Times New Roman" w:cs="Times New Roman"/>
          <w:bCs/>
          <w:sz w:val="24"/>
          <w:szCs w:val="24"/>
          <w:u w:val="single" w:color="auto"/>
        </w:rPr>
        <w:t>Promoting e-Health and Implementing Discharge Nurse Role: Improving Patient Satisfaction</w:t>
      </w:r>
    </w:p>
    <w:p>
      <w:pPr>
        <w:ind w:right="240"/>
        <w:spacing w:line="23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Authors:  </w:t>
      </w:r>
      <w:r>
        <w:rPr>
          <w:rFonts w:ascii="Times New Roman" w:eastAsia="Times New Roman" w:hAnsi="Times New Roman" w:cs="Times New Roman"/>
          <w:sz w:val="24"/>
          <w:szCs w:val="24"/>
        </w:rPr>
        <w:t>Shaista Meghani (Nurse Specialist), Amina Khan (Nurse Manager), Mohsina (Registered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Nurse), Rozina Rashid (Assistant Head Nurse), Dr. Saulat Fatimi (Professor) </w:t>
      </w:r>
    </w:p>
    <w:p>
      <w:pPr>
        <w:ind w:right="240"/>
        <w:spacing w:line="23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Institution</w:t>
      </w:r>
      <w:r>
        <w:rPr>
          <w:rFonts w:ascii="Times New Roman" w:eastAsia="Times New Roman" w:hAnsi="Times New Roman" w:cs="Times New Roman"/>
          <w:sz w:val="24"/>
          <w:szCs w:val="24"/>
        </w:rPr>
        <w:t>: Aga Khan University hospital Karachi, Pakistan</w:t>
      </w:r>
    </w:p>
    <w:p>
      <w:pPr>
        <w:spacing w:line="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Introduction: </w:t>
      </w:r>
      <w:r>
        <w:rPr>
          <w:rFonts w:ascii="Times New Roman" w:eastAsia="Times New Roman" w:hAnsi="Times New Roman" w:cs="Times New Roman"/>
          <w:sz w:val="24"/>
          <w:szCs w:val="24"/>
        </w:rPr>
        <w:t>Administration of evidence based discharge instruction to the patients reduces readmission rates in the hospital and ensures safe adjustment of patients at home. However, effective delivery is a complex process which makes it difficult, challenging and time consuming. Many patients experience lack of discharge instruction accordingly to their specific disease processes and treatments, essential follow-up and identification of early warning signs for readmission. Therefore, one on one patient education and their transition from hospital to home, continuous guidance and support is essential to improve quality of care outcomes in the hospital.</w:t>
      </w:r>
    </w:p>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Objectives:</w:t>
      </w:r>
      <w:r>
        <w:rPr>
          <w:rFonts w:ascii="Times New Roman" w:eastAsia="Times New Roman" w:hAnsi="Times New Roman" w:cs="Times New Roman"/>
          <w:sz w:val="24"/>
          <w:szCs w:val="24"/>
        </w:rPr>
        <w:t xml:space="preserve"> To provide continuous care and support through the helpline service by a discharge nurse coordinator</w:t>
      </w:r>
    </w:p>
    <w:p>
      <w:pPr>
        <w:spacing w:after="0" w:line="240" w:lineRule="auto"/>
        <w:rPr>
          <w:rFonts w:ascii="Times New Roman" w:eastAsia="Times New Roman" w:hAnsi="Times New Roman" w:cs="Times New Roman"/>
          <w:sz w:val="24"/>
          <w:szCs w:val="24"/>
        </w:rPr>
      </w:pPr>
    </w:p>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initiate mechanism for safe transition of patients from hospital to home.</w:t>
      </w:r>
    </w:p>
    <w:p>
      <w:pPr>
        <w:spacing w:after="100" w:afterAutospacing="1"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provide assistance to patients by engaging them on social media </w:t>
      </w:r>
    </w:p>
    <w:p>
      <w:pPr>
        <w:spacing w:after="100" w:afterAutospacing="1"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Methodology</w:t>
      </w:r>
    </w:p>
    <w:p>
      <w:pPr>
        <w:spacing w:after="100" w:afterAutospacing="1"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comprehensive literature was reviewed, covering the period of 2011 to 2016, using the data bases pub meds, science direct and journals of medical associations. Altogether, there were six discharge instructions were formulated according to the specific specialty. To ensure the effectiveness of these teachings, a designated discharge nurse is given the responsibility to deliver one on one discharge education to patients during the hospital stay with continuing support and guidance. In addition, a telephonic helpline service model was also designed for post discharge patients to answer their quarries and concerns, to perform follow up calls and to ensure their safe adjustment to home. Moreover, a constructive use of social media through what’s App group is formulated as per these specialties in collaboration with primary physician for the discussion of post discharge patients’ concerns on daily basis.</w:t>
      </w:r>
    </w:p>
    <w:p>
      <w:pPr>
        <w:spacing w:after="100" w:afterAutospacing="1"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Finding/Results</w:t>
      </w:r>
    </w:p>
    <w:p>
      <w:pPr>
        <w:spacing w:after="100" w:afterAutospacing="1"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month from January 2017 to July 2017, 2266 patients were discharged from the heart, lungs and vascular service line. The discharged nurse contacted 2247 patients means about 98% patients are been contacted through follow up calls and their concerns are managed at home. Moreover, majority of the patients ‘concerns are dealt by discharge nurse and very few were required to discuss with physician/consultants. This initiative led the overall patient satisfaction level to 90%, and reduced readmission rates.</w:t>
      </w:r>
    </w:p>
    <w:p>
      <w:pPr>
        <w:spacing w:after="100" w:afterAutospacing="1" w:before="100" w:before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br/>
      </w:r>
    </w:p>
    <w:p>
      <w:pPr>
        <w:spacing w:after="100" w:afterAutospacing="1" w:before="100" w:before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Conclusion/Implications/Recommendations</w:t>
      </w:r>
    </w:p>
    <w:p>
      <w:pPr>
        <w:spacing w:after="100" w:afterAutospacing="1"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discharge process is the most important implementing plan in the hospital to communicate with the patients when they transfer from hospital to home. Therefore, it is very essential to discharge them with simple and comprehensive discharge instructions which can help them in their post discharge recovery and safe adjustment at home.</w:t>
      </w:r>
    </w:p>
    <w:p>
      <w:pPr>
        <w:spacing w:after="100" w:afterAutospacing="1"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 of presentation: Oral </w:t>
      </w:r>
    </w:p>
    <w:p>
      <w:pPr>
        <w:spacing w:after="100" w:afterAutospacing="1"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Signatures of submitter: Mohsina Hussain</w:t>
      </w:r>
    </w:p>
    <w:p>
      <w:pPr>
        <w:spacing w:after="100" w:afterAutospacing="1"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Mohsina.hussain@aku.edu </w:t>
      </w:r>
    </w:p>
    <w:p>
      <w:pPr>
        <w:spacing w:after="100" w:afterAutospacing="1"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Telephone: 03461985799</w:t>
      </w:r>
    </w:p>
    <w:p>
      <w:pPr>
        <w:spacing w:after="100" w:afterAutospacing="1" w:before="100" w:beforeAutospacing="1" w:line="240" w:lineRule="auto"/>
        <w:rPr>
          <w:rFonts w:ascii="Times New Roman" w:eastAsia="Times New Roman" w:hAnsi="Times New Roman" w:cs="Times New Roman"/>
          <w:sz w:val="24"/>
          <w:szCs w:val="24"/>
        </w:rPr>
      </w:pPr>
    </w:p>
    <w:p>
      <w:pPr>
        <w:outlineLvl w:val="1"/>
        <w:spacing w:after="100" w:afterAutospacing="1" w:before="100" w:beforeAutospacing="1" w:line="240" w:lineRule="auto"/>
        <w:rPr>
          <w:rFonts w:ascii="Times New Roman" w:eastAsia="Times New Roman" w:hAnsi="Times New Roman" w:cs="Times New Roman"/>
          <w:b/>
          <w:bCs/>
          <w:sz w:val="24"/>
          <w:szCs w:val="24"/>
        </w:rPr>
      </w:pPr>
    </w:p>
    <w:p>
      <w:pPr>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roman"/>
    <w:charset w:val="00"/>
    <w:notTrueType w:val="true"/>
    <w:sig w:usb0="E0002AFF" w:usb1="C0007841" w:usb2="00000009" w:usb3="00000001"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hideGrammaticalErrors/>
  <w:proofState w:spelling="clean" w:grammar="clean"/>
  <w:defaultTabStop w:val="720"/>
  <w:displayHorizontalDrawingGridEvery w:val="1"/>
  <w:displayVerticalDrawingGridEvery w:val="1"/>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HAnsi" w:hAnsiTheme="minorHAnsi" w:cstheme="minorBidi"/>
        <w:sz w:val="22"/>
        <w:szCs w:val="22"/>
      </w:rPr>
    </w:rPrDefault>
    <w:pPrDefault>
      <w:pPr>
        <w:spacing w:after="200" w:line="276" w:lineRule="auto"/>
      </w:pPr>
    </w:pPrDefault>
  </w:docDefaults>
  <w:style w:type="paragraph" w:default="1" w:styleId="normal">
    <w:name w:val="Normal"/>
    <w:qFormat/>
  </w:style>
  <w:style w:type="character" w:default="1" w:styleId="defaultParagraphFont">
    <w:name w:val="Default Paragraph Font"/>
    <w:semiHidden/>
  </w:style>
  <w:style w:type="table" w:default="1" w:styleId="TableNormal">
    <w:name w:val="Normal Table"/>
    <w:qFormat/>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ThinkFree Mobile Write</Application>
  <Company>thinkfree</Company>
  <SharedDoc>false</SharedDoc>
  <HyperlinksChanged>false</HyperlinksChanged>
  <AppVersion>04.2000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mohsinagujrati</cp:lastModifiedBy>
  <cp:revision>1</cp:revision>
  <dcterms:created xsi:type="dcterms:W3CDTF">2018-02-26T10:00:00Z</dcterms:created>
  <dcterms:modified xsi:type="dcterms:W3CDTF">2018-02-26T11:35:12Z</dcterms:modified>
</cp:coreProperties>
</file>