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1345C" w:rsidRPr="00CA5ABE" w:rsidRDefault="0011345C" w:rsidP="0085238B">
      <w:pPr>
        <w:spacing w:after="0" w:line="240" w:lineRule="auto"/>
        <w:jc w:val="center"/>
        <w:rPr>
          <w:rFonts w:asciiTheme="majorBidi" w:hAnsiTheme="majorBidi" w:cstheme="majorBidi"/>
          <w:sz w:val="28"/>
          <w:szCs w:val="28"/>
        </w:rPr>
      </w:pPr>
      <w:r w:rsidRPr="00CA5ABE">
        <w:rPr>
          <w:rFonts w:asciiTheme="majorBidi" w:hAnsiTheme="majorBidi" w:cstheme="majorBidi"/>
          <w:sz w:val="28"/>
          <w:szCs w:val="28"/>
        </w:rPr>
        <w:t xml:space="preserve">The Impact of Further Training of </w:t>
      </w:r>
      <w:r>
        <w:rPr>
          <w:rFonts w:asciiTheme="majorBidi" w:hAnsiTheme="majorBidi" w:cstheme="majorBidi"/>
          <w:sz w:val="28"/>
          <w:szCs w:val="28"/>
        </w:rPr>
        <w:t>Healthcare Workers on their Professional D</w:t>
      </w:r>
      <w:r w:rsidRPr="00CA5ABE">
        <w:rPr>
          <w:rFonts w:asciiTheme="majorBidi" w:hAnsiTheme="majorBidi" w:cstheme="majorBidi"/>
          <w:sz w:val="28"/>
          <w:szCs w:val="28"/>
        </w:rPr>
        <w:t xml:space="preserve">evelopment and Work Situation </w:t>
      </w:r>
      <w:r>
        <w:rPr>
          <w:rFonts w:asciiTheme="majorBidi" w:hAnsiTheme="majorBidi" w:cstheme="majorBidi"/>
          <w:sz w:val="28"/>
          <w:szCs w:val="28"/>
        </w:rPr>
        <w:t xml:space="preserve">in Health and Long-term care sectors </w:t>
      </w:r>
      <w:r w:rsidRPr="00CA5ABE">
        <w:rPr>
          <w:rFonts w:asciiTheme="majorBidi" w:hAnsiTheme="majorBidi" w:cstheme="majorBidi"/>
          <w:sz w:val="28"/>
          <w:szCs w:val="28"/>
        </w:rPr>
        <w:t>in Germany and Canada</w:t>
      </w:r>
    </w:p>
    <w:p w:rsidR="0011345C" w:rsidRPr="00913EE7" w:rsidRDefault="0011345C" w:rsidP="0085238B">
      <w:pPr>
        <w:spacing w:after="0" w:line="240" w:lineRule="auto"/>
        <w:rPr>
          <w:rFonts w:asciiTheme="majorBidi" w:hAnsiTheme="majorBidi" w:cstheme="majorBidi"/>
          <w:sz w:val="24"/>
          <w:szCs w:val="24"/>
          <w:vertAlign w:val="superscript"/>
        </w:rPr>
      </w:pPr>
      <w:r w:rsidRPr="00913EE7">
        <w:rPr>
          <w:rFonts w:asciiTheme="majorBidi" w:hAnsiTheme="majorBidi" w:cstheme="majorBidi"/>
          <w:sz w:val="24"/>
          <w:szCs w:val="24"/>
        </w:rPr>
        <w:t>Dr. Zafar Mehdi</w:t>
      </w:r>
      <w:proofErr w:type="gramStart"/>
      <w:r w:rsidRPr="00913EE7">
        <w:rPr>
          <w:rFonts w:asciiTheme="majorBidi" w:hAnsiTheme="majorBidi" w:cstheme="majorBidi"/>
          <w:sz w:val="24"/>
          <w:szCs w:val="24"/>
          <w:vertAlign w:val="superscript"/>
        </w:rPr>
        <w:t xml:space="preserve">1 </w:t>
      </w:r>
      <w:r w:rsidRPr="00913EE7">
        <w:rPr>
          <w:rFonts w:asciiTheme="majorBidi" w:hAnsiTheme="majorBidi" w:cstheme="majorBidi"/>
          <w:sz w:val="24"/>
          <w:szCs w:val="24"/>
        </w:rPr>
        <w:t xml:space="preserve"> Dr.</w:t>
      </w:r>
      <w:proofErr w:type="gramEnd"/>
      <w:r w:rsidRPr="00913EE7">
        <w:rPr>
          <w:rFonts w:asciiTheme="majorBidi" w:hAnsiTheme="majorBidi" w:cstheme="majorBidi"/>
          <w:sz w:val="24"/>
          <w:szCs w:val="24"/>
        </w:rPr>
        <w:t xml:space="preserve"> Lakshmi Narayanan</w:t>
      </w:r>
      <w:r w:rsidRPr="00913EE7">
        <w:rPr>
          <w:rFonts w:asciiTheme="majorBidi" w:hAnsiTheme="majorBidi" w:cstheme="majorBidi"/>
          <w:sz w:val="24"/>
          <w:szCs w:val="24"/>
          <w:vertAlign w:val="superscript"/>
        </w:rPr>
        <w:t>1</w:t>
      </w:r>
    </w:p>
    <w:p w:rsidR="0011345C" w:rsidRPr="00913EE7" w:rsidRDefault="0011345C" w:rsidP="0085238B">
      <w:pPr>
        <w:spacing w:after="0" w:line="240" w:lineRule="auto"/>
        <w:rPr>
          <w:rFonts w:asciiTheme="majorBidi" w:hAnsiTheme="majorBidi" w:cstheme="majorBidi"/>
          <w:sz w:val="24"/>
          <w:szCs w:val="24"/>
        </w:rPr>
      </w:pPr>
      <w:r w:rsidRPr="00913EE7">
        <w:rPr>
          <w:rFonts w:asciiTheme="majorBidi" w:hAnsiTheme="majorBidi" w:cstheme="majorBidi"/>
          <w:sz w:val="24"/>
          <w:szCs w:val="24"/>
          <w:vertAlign w:val="superscript"/>
        </w:rPr>
        <w:t>1</w:t>
      </w:r>
      <w:r w:rsidRPr="00913EE7">
        <w:rPr>
          <w:rFonts w:asciiTheme="majorBidi" w:hAnsiTheme="majorBidi" w:cstheme="majorBidi"/>
          <w:sz w:val="24"/>
          <w:szCs w:val="24"/>
        </w:rPr>
        <w:t>Dhofar University Oman</w:t>
      </w:r>
    </w:p>
    <w:p w:rsidR="0011345C" w:rsidRPr="0085238B" w:rsidRDefault="0011345C" w:rsidP="0085238B">
      <w:pPr>
        <w:spacing w:after="0" w:line="240" w:lineRule="auto"/>
        <w:rPr>
          <w:rFonts w:asciiTheme="majorBidi" w:hAnsiTheme="majorBidi" w:cstheme="majorBidi"/>
          <w:sz w:val="28"/>
          <w:szCs w:val="28"/>
        </w:rPr>
      </w:pPr>
      <w:r w:rsidRPr="0085238B">
        <w:rPr>
          <w:rFonts w:asciiTheme="majorBidi" w:hAnsiTheme="majorBidi" w:cstheme="majorBidi"/>
          <w:sz w:val="28"/>
          <w:szCs w:val="28"/>
        </w:rPr>
        <w:t xml:space="preserve">Abstract: </w:t>
      </w:r>
    </w:p>
    <w:p w:rsidR="00913EE7" w:rsidRPr="00775108" w:rsidRDefault="0011345C" w:rsidP="0085238B">
      <w:pPr>
        <w:autoSpaceDE w:val="0"/>
        <w:autoSpaceDN w:val="0"/>
        <w:adjustRightInd w:val="0"/>
        <w:spacing w:after="0" w:line="240" w:lineRule="auto"/>
        <w:rPr>
          <w:rFonts w:asciiTheme="majorBidi" w:hAnsiTheme="majorBidi" w:cstheme="majorBidi"/>
          <w:sz w:val="24"/>
          <w:szCs w:val="24"/>
        </w:rPr>
      </w:pPr>
      <w:r w:rsidRPr="00913EE7">
        <w:rPr>
          <w:rFonts w:asciiTheme="majorBidi" w:hAnsiTheme="majorBidi" w:cstheme="majorBidi"/>
          <w:sz w:val="24"/>
          <w:szCs w:val="24"/>
        </w:rPr>
        <w:t xml:space="preserve">This paper investigates the relation of occupational </w:t>
      </w:r>
      <w:r w:rsidR="004A6F5E" w:rsidRPr="00913EE7">
        <w:rPr>
          <w:rFonts w:asciiTheme="majorBidi" w:hAnsiTheme="majorBidi" w:cstheme="majorBidi"/>
          <w:sz w:val="24"/>
          <w:szCs w:val="24"/>
        </w:rPr>
        <w:t>training and advanced education</w:t>
      </w:r>
      <w:r w:rsidRPr="00913EE7">
        <w:rPr>
          <w:rFonts w:asciiTheme="majorBidi" w:hAnsiTheme="majorBidi" w:cstheme="majorBidi"/>
          <w:sz w:val="24"/>
          <w:szCs w:val="24"/>
        </w:rPr>
        <w:t xml:space="preserve"> of healthcare workers (nurses, elderly </w:t>
      </w:r>
      <w:proofErr w:type="spellStart"/>
      <w:r w:rsidRPr="00913EE7">
        <w:rPr>
          <w:rFonts w:asciiTheme="majorBidi" w:hAnsiTheme="majorBidi" w:cstheme="majorBidi"/>
          <w:sz w:val="24"/>
          <w:szCs w:val="24"/>
        </w:rPr>
        <w:t>carers</w:t>
      </w:r>
      <w:proofErr w:type="spellEnd"/>
      <w:r w:rsidRPr="00913EE7">
        <w:rPr>
          <w:rFonts w:asciiTheme="majorBidi" w:hAnsiTheme="majorBidi" w:cstheme="majorBidi"/>
          <w:sz w:val="24"/>
          <w:szCs w:val="24"/>
        </w:rPr>
        <w:t xml:space="preserve"> and care assistants) with their </w:t>
      </w:r>
      <w:r w:rsidR="004A6F5E" w:rsidRPr="00913EE7">
        <w:rPr>
          <w:rFonts w:asciiTheme="majorBidi" w:hAnsiTheme="majorBidi" w:cstheme="majorBidi"/>
          <w:sz w:val="24"/>
          <w:szCs w:val="24"/>
        </w:rPr>
        <w:t>work situation</w:t>
      </w:r>
      <w:r w:rsidRPr="00913EE7">
        <w:rPr>
          <w:rFonts w:asciiTheme="majorBidi" w:hAnsiTheme="majorBidi" w:cstheme="majorBidi"/>
          <w:sz w:val="24"/>
          <w:szCs w:val="24"/>
        </w:rPr>
        <w:t xml:space="preserve"> in health and long-term care sectors in Germany and Canada. The effects of further training of healthcare workers on career advancement and employment situation in hospitals, nursing homes and ho</w:t>
      </w:r>
      <w:r w:rsidR="00913EE7">
        <w:rPr>
          <w:rFonts w:asciiTheme="majorBidi" w:hAnsiTheme="majorBidi" w:cstheme="majorBidi"/>
          <w:sz w:val="24"/>
          <w:szCs w:val="24"/>
        </w:rPr>
        <w:t xml:space="preserve">me care settings are unclear.  </w:t>
      </w:r>
      <w:r w:rsidRPr="00913EE7">
        <w:rPr>
          <w:rFonts w:asciiTheme="majorBidi" w:hAnsiTheme="majorBidi" w:cstheme="majorBidi"/>
          <w:sz w:val="24"/>
          <w:szCs w:val="24"/>
        </w:rPr>
        <w:t xml:space="preserve">We examine how this association is influenced by the different training systems in both countries. Data were drawn from German Socio-economic Panel data 2010 and Canadian Survey of </w:t>
      </w:r>
      <w:proofErr w:type="spellStart"/>
      <w:r w:rsidRPr="00913EE7">
        <w:rPr>
          <w:rFonts w:asciiTheme="majorBidi" w:hAnsiTheme="majorBidi" w:cstheme="majorBidi"/>
          <w:sz w:val="24"/>
          <w:szCs w:val="24"/>
        </w:rPr>
        <w:t>Labour</w:t>
      </w:r>
      <w:proofErr w:type="spellEnd"/>
      <w:r w:rsidRPr="00913EE7">
        <w:rPr>
          <w:rFonts w:asciiTheme="majorBidi" w:hAnsiTheme="majorBidi" w:cstheme="majorBidi"/>
          <w:sz w:val="24"/>
          <w:szCs w:val="24"/>
        </w:rPr>
        <w:t xml:space="preserve"> and Income Dynamics data 2010 for the analysis.  Findings reveal that </w:t>
      </w:r>
      <w:r w:rsidRPr="00913EE7">
        <w:rPr>
          <w:rFonts w:asciiTheme="majorBidi" w:hAnsiTheme="majorBidi" w:cstheme="majorBidi"/>
          <w:bCs/>
          <w:sz w:val="24"/>
          <w:szCs w:val="24"/>
        </w:rPr>
        <w:t>additional</w:t>
      </w:r>
      <w:r w:rsidRPr="00913EE7">
        <w:rPr>
          <w:rFonts w:asciiTheme="majorBidi" w:hAnsiTheme="majorBidi" w:cstheme="majorBidi"/>
          <w:b/>
          <w:bCs/>
          <w:sz w:val="24"/>
          <w:szCs w:val="24"/>
        </w:rPr>
        <w:t xml:space="preserve"> </w:t>
      </w:r>
      <w:r w:rsidRPr="00913EE7">
        <w:rPr>
          <w:rFonts w:asciiTheme="majorBidi" w:hAnsiTheme="majorBidi" w:cstheme="majorBidi"/>
          <w:sz w:val="24"/>
          <w:szCs w:val="24"/>
        </w:rPr>
        <w:t>training of care worker</w:t>
      </w:r>
      <w:r w:rsidR="004A6F5E" w:rsidRPr="00913EE7">
        <w:rPr>
          <w:rFonts w:asciiTheme="majorBidi" w:hAnsiTheme="majorBidi" w:cstheme="majorBidi"/>
          <w:sz w:val="24"/>
          <w:szCs w:val="24"/>
        </w:rPr>
        <w:t>s has a statistical significant relationship with ma</w:t>
      </w:r>
      <w:r w:rsidR="002B6651" w:rsidRPr="00913EE7">
        <w:rPr>
          <w:rFonts w:asciiTheme="majorBidi" w:hAnsiTheme="majorBidi" w:cstheme="majorBidi"/>
          <w:sz w:val="24"/>
          <w:szCs w:val="24"/>
        </w:rPr>
        <w:t>n</w:t>
      </w:r>
      <w:r w:rsidR="004A6F5E" w:rsidRPr="00913EE7">
        <w:rPr>
          <w:rFonts w:asciiTheme="majorBidi" w:hAnsiTheme="majorBidi" w:cstheme="majorBidi"/>
          <w:sz w:val="24"/>
          <w:szCs w:val="24"/>
        </w:rPr>
        <w:t>y outcomes</w:t>
      </w:r>
      <w:r w:rsidRPr="00913EE7">
        <w:rPr>
          <w:rFonts w:asciiTheme="majorBidi" w:hAnsiTheme="majorBidi" w:cstheme="majorBidi"/>
          <w:sz w:val="24"/>
          <w:szCs w:val="24"/>
        </w:rPr>
        <w:t xml:space="preserve"> and a positive impact on their professional development and work situation. </w:t>
      </w:r>
    </w:p>
    <w:p w:rsidR="00775108" w:rsidRDefault="00775108" w:rsidP="00775108">
      <w:pPr>
        <w:spacing w:after="0" w:line="240" w:lineRule="auto"/>
        <w:rPr>
          <w:rFonts w:asciiTheme="majorBidi" w:hAnsiTheme="majorBidi" w:cstheme="majorBidi"/>
          <w:sz w:val="28"/>
          <w:szCs w:val="28"/>
        </w:rPr>
      </w:pPr>
    </w:p>
    <w:p w:rsidR="00913EE7" w:rsidRPr="00470D3A" w:rsidRDefault="00913EE7" w:rsidP="00775108">
      <w:pPr>
        <w:spacing w:after="0" w:line="240" w:lineRule="auto"/>
        <w:rPr>
          <w:rFonts w:asciiTheme="majorBidi" w:hAnsiTheme="majorBidi" w:cstheme="majorBidi"/>
          <w:sz w:val="28"/>
          <w:szCs w:val="28"/>
        </w:rPr>
      </w:pPr>
      <w:r w:rsidRPr="00470D3A">
        <w:rPr>
          <w:rFonts w:asciiTheme="majorBidi" w:hAnsiTheme="majorBidi" w:cstheme="majorBidi"/>
          <w:sz w:val="28"/>
          <w:szCs w:val="28"/>
        </w:rPr>
        <w:t xml:space="preserve">Biography: </w:t>
      </w:r>
    </w:p>
    <w:p w:rsidR="00913EE7" w:rsidRDefault="00470D3A" w:rsidP="00775108">
      <w:pPr>
        <w:pStyle w:val="NormalWeb"/>
        <w:spacing w:before="0" w:beforeAutospacing="0" w:after="0" w:afterAutospacing="0"/>
      </w:pPr>
      <w:r>
        <w:rPr>
          <w:b/>
          <w:bCs/>
          <w:noProof/>
        </w:rPr>
        <w:drawing>
          <wp:inline distT="0" distB="0" distL="0" distR="0">
            <wp:extent cx="593355" cy="687070"/>
            <wp:effectExtent l="0" t="0" r="0" b="0"/>
            <wp:docPr id="1" name="Picture 1" descr="C:\Users\mzafar\Desktop\IMG_20161228_1552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zafar\Desktop\IMG_20161228_155240.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00773" cy="695660"/>
                    </a:xfrm>
                    <a:prstGeom prst="rect">
                      <a:avLst/>
                    </a:prstGeom>
                    <a:noFill/>
                    <a:ln>
                      <a:noFill/>
                    </a:ln>
                  </pic:spPr>
                </pic:pic>
              </a:graphicData>
            </a:graphic>
          </wp:inline>
        </w:drawing>
      </w:r>
      <w:r w:rsidR="00913EE7" w:rsidRPr="00470D3A">
        <w:t xml:space="preserve">Dr. Zafar Mehdi is an assistant professor of social sciences at </w:t>
      </w:r>
      <w:proofErr w:type="spellStart"/>
      <w:r w:rsidR="00913EE7" w:rsidRPr="00470D3A">
        <w:t>Dhofar</w:t>
      </w:r>
      <w:proofErr w:type="spellEnd"/>
      <w:r w:rsidR="00913EE7" w:rsidRPr="00470D3A">
        <w:t xml:space="preserve"> University Oman and his</w:t>
      </w:r>
      <w:r w:rsidR="00913EE7">
        <w:rPr>
          <w:b/>
          <w:bCs/>
        </w:rPr>
        <w:t xml:space="preserve"> </w:t>
      </w:r>
      <w:r w:rsidR="00913EE7">
        <w:t>backgr</w:t>
      </w:r>
      <w:r w:rsidR="00913EE7">
        <w:t>ound spans the fields of community health and epidemiology, social gerontology, medical dem</w:t>
      </w:r>
      <w:r>
        <w:t xml:space="preserve">ography and sociology of health, aging, </w:t>
      </w:r>
      <w:r w:rsidR="00913EE7">
        <w:t xml:space="preserve">elderly care and training of elderly care workers in </w:t>
      </w:r>
      <w:r w:rsidR="00913EE7">
        <w:t>health</w:t>
      </w:r>
      <w:r w:rsidR="00913EE7">
        <w:t xml:space="preserve"> and long-term care workers.  </w:t>
      </w:r>
      <w:r w:rsidR="00913EE7">
        <w:t xml:space="preserve">His specific interest is in advancing an evidence-based approach in the development of public policy </w:t>
      </w:r>
      <w:r>
        <w:t xml:space="preserve">for healthy aging and quality of life of elderly in later ages </w:t>
      </w:r>
      <w:r w:rsidR="00913EE7">
        <w:t>that addresses community-level health and social problems. Drawing on a broad range of e</w:t>
      </w:r>
      <w:r>
        <w:t xml:space="preserve">xperience including </w:t>
      </w:r>
      <w:r w:rsidR="00913EE7">
        <w:t xml:space="preserve">research at </w:t>
      </w:r>
      <w:r>
        <w:t>Department of Gerontology, University</w:t>
      </w:r>
      <w:r w:rsidR="00DD7509">
        <w:t xml:space="preserve"> of </w:t>
      </w:r>
      <w:proofErr w:type="spellStart"/>
      <w:r w:rsidR="00DD7509">
        <w:t>Vechta</w:t>
      </w:r>
      <w:proofErr w:type="spellEnd"/>
      <w:r w:rsidR="00DD7509">
        <w:t>, Germany, Community Health and E</w:t>
      </w:r>
      <w:r>
        <w:t>pidemiology at University of Saskatchewan</w:t>
      </w:r>
      <w:r w:rsidR="00DD7509">
        <w:t>, Canada, London School of Economics, UK, D</w:t>
      </w:r>
      <w:r>
        <w:t xml:space="preserve">emography </w:t>
      </w:r>
      <w:r w:rsidR="00DD7509">
        <w:t xml:space="preserve">program </w:t>
      </w:r>
      <w:r>
        <w:t>at</w:t>
      </w:r>
      <w:r w:rsidR="00DD7509">
        <w:t xml:space="preserve"> </w:t>
      </w:r>
      <w:r>
        <w:t xml:space="preserve">Australian National University Canberra, Australia, York University </w:t>
      </w:r>
      <w:r w:rsidR="00DD7509">
        <w:t xml:space="preserve">Toronto and </w:t>
      </w:r>
      <w:proofErr w:type="spellStart"/>
      <w:r w:rsidR="00DD7509">
        <w:t>Dhofar</w:t>
      </w:r>
      <w:proofErr w:type="spellEnd"/>
      <w:r w:rsidR="00DD7509">
        <w:t xml:space="preserve"> University Oman. H</w:t>
      </w:r>
      <w:r w:rsidR="00913EE7">
        <w:t>e has also been invol</w:t>
      </w:r>
      <w:r w:rsidR="00DD7509">
        <w:t xml:space="preserve">ved in public health and epidemiology </w:t>
      </w:r>
      <w:r w:rsidR="00913EE7">
        <w:t xml:space="preserve">related projects in </w:t>
      </w:r>
      <w:r w:rsidR="00DD7509">
        <w:t>Canada and Germany.</w:t>
      </w:r>
      <w:r w:rsidR="00913EE7">
        <w:t xml:space="preserve"> Prior to coming to </w:t>
      </w:r>
      <w:proofErr w:type="spellStart"/>
      <w:r w:rsidR="00DD7509">
        <w:t>Dhofar</w:t>
      </w:r>
      <w:proofErr w:type="spellEnd"/>
      <w:r w:rsidR="00DD7509">
        <w:t xml:space="preserve"> University Oman, as an assistant professor of social sciences, he was involved in several qualitative and quantitative research projects in Canada and Germany. He has maters in sociology (Pakistan), masters in demography (Australia) and PhD in Gerontology (Germany) and a diploma in public health from Canada. </w:t>
      </w:r>
    </w:p>
    <w:p w:rsidR="00913EE7" w:rsidRDefault="00913EE7">
      <w:pPr>
        <w:rPr>
          <w:sz w:val="24"/>
          <w:szCs w:val="24"/>
        </w:rPr>
      </w:pPr>
    </w:p>
    <w:p w:rsidR="00A67AE0" w:rsidRDefault="00A67AE0">
      <w:pPr>
        <w:rPr>
          <w:sz w:val="24"/>
          <w:szCs w:val="24"/>
        </w:rPr>
      </w:pPr>
    </w:p>
    <w:p w:rsidR="00A67AE0" w:rsidRDefault="00A67AE0">
      <w:pPr>
        <w:rPr>
          <w:sz w:val="24"/>
          <w:szCs w:val="24"/>
        </w:rPr>
      </w:pPr>
    </w:p>
    <w:p w:rsidR="00A67AE0" w:rsidRDefault="00A67AE0">
      <w:pPr>
        <w:rPr>
          <w:sz w:val="24"/>
          <w:szCs w:val="24"/>
        </w:rPr>
      </w:pPr>
    </w:p>
    <w:p w:rsidR="00A67AE0" w:rsidRDefault="00A67AE0">
      <w:pPr>
        <w:rPr>
          <w:sz w:val="24"/>
          <w:szCs w:val="24"/>
        </w:rPr>
      </w:pPr>
    </w:p>
    <w:p w:rsidR="00D06E8D" w:rsidRDefault="00D06E8D">
      <w:pPr>
        <w:rPr>
          <w:sz w:val="24"/>
          <w:szCs w:val="24"/>
        </w:rPr>
      </w:pPr>
    </w:p>
    <w:p w:rsidR="00A67AE0" w:rsidRPr="00D06E8D" w:rsidRDefault="00D06E8D">
      <w:pPr>
        <w:rPr>
          <w:rFonts w:asciiTheme="majorBidi" w:hAnsiTheme="majorBidi" w:cstheme="majorBidi"/>
          <w:b/>
          <w:bCs/>
          <w:sz w:val="24"/>
          <w:szCs w:val="24"/>
        </w:rPr>
      </w:pPr>
      <w:r w:rsidRPr="00D06E8D">
        <w:rPr>
          <w:rFonts w:asciiTheme="majorBidi" w:hAnsiTheme="majorBidi" w:cstheme="majorBidi"/>
          <w:b/>
          <w:bCs/>
          <w:sz w:val="24"/>
          <w:szCs w:val="24"/>
        </w:rPr>
        <w:lastRenderedPageBreak/>
        <w:t>Recent publications and work in progress</w:t>
      </w:r>
      <w:bookmarkStart w:id="0" w:name="_GoBack"/>
      <w:bookmarkEnd w:id="0"/>
    </w:p>
    <w:p w:rsidR="00D06E8D" w:rsidRPr="00D10ACC" w:rsidRDefault="00D06E8D" w:rsidP="00D06E8D">
      <w:pPr>
        <w:pStyle w:val="xmsolistparagraph"/>
        <w:numPr>
          <w:ilvl w:val="0"/>
          <w:numId w:val="2"/>
        </w:numPr>
        <w:spacing w:before="0" w:beforeAutospacing="0" w:after="0" w:afterAutospacing="0"/>
      </w:pPr>
      <w:r w:rsidRPr="00D10ACC">
        <w:t xml:space="preserve">Zafar Mehdi, Hildegard Theobald, Klaus </w:t>
      </w:r>
      <w:proofErr w:type="spellStart"/>
      <w:r w:rsidRPr="00D10ACC">
        <w:t>Schoemann</w:t>
      </w:r>
      <w:proofErr w:type="spellEnd"/>
      <w:r w:rsidRPr="00D10ACC">
        <w:t xml:space="preserve">, Ramzi Nasser (2017) </w:t>
      </w:r>
    </w:p>
    <w:p w:rsidR="00D06E8D" w:rsidRDefault="00D06E8D" w:rsidP="00D06E8D">
      <w:pPr>
        <w:spacing w:after="0" w:line="240" w:lineRule="auto"/>
        <w:ind w:left="720"/>
        <w:rPr>
          <w:rFonts w:ascii="Times New Roman" w:eastAsia="Times New Roman" w:hAnsi="Times New Roman" w:cs="Times New Roman"/>
          <w:sz w:val="24"/>
          <w:szCs w:val="24"/>
        </w:rPr>
      </w:pPr>
      <w:r w:rsidRPr="00D10ACC">
        <w:rPr>
          <w:rFonts w:ascii="Times New Roman" w:hAnsi="Times New Roman" w:cs="Times New Roman"/>
          <w:sz w:val="24"/>
          <w:szCs w:val="24"/>
        </w:rPr>
        <w:t xml:space="preserve">Further Training of Care Workers and its Impact on their Professional Development, Employment Situation and Quality of Patient Care in Germany and Canada (Conference paper </w:t>
      </w:r>
      <w:r>
        <w:rPr>
          <w:rFonts w:ascii="Times New Roman" w:hAnsi="Times New Roman" w:cs="Times New Roman"/>
          <w:sz w:val="24"/>
          <w:szCs w:val="24"/>
        </w:rPr>
        <w:t xml:space="preserve">Abstract (014): </w:t>
      </w:r>
      <w:r w:rsidRPr="00D10ACC">
        <w:rPr>
          <w:rFonts w:ascii="Times New Roman" w:hAnsi="Times New Roman" w:cs="Times New Roman"/>
          <w:sz w:val="24"/>
          <w:szCs w:val="24"/>
        </w:rPr>
        <w:t xml:space="preserve"> </w:t>
      </w:r>
      <w:r w:rsidRPr="00D10ACC">
        <w:rPr>
          <w:rFonts w:ascii="Times New Roman" w:eastAsia="Times New Roman" w:hAnsi="Times New Roman" w:cs="Times New Roman"/>
          <w:sz w:val="24"/>
          <w:szCs w:val="24"/>
        </w:rPr>
        <w:t>CAG2017</w:t>
      </w:r>
      <w:r>
        <w:rPr>
          <w:rFonts w:ascii="Times New Roman" w:eastAsia="Times New Roman" w:hAnsi="Times New Roman" w:cs="Times New Roman"/>
          <w:sz w:val="24"/>
          <w:szCs w:val="24"/>
        </w:rPr>
        <w:t xml:space="preserve"> (Canadian Agency on Gerontology</w:t>
      </w:r>
      <w:proofErr w:type="gramStart"/>
      <w:r>
        <w:rPr>
          <w:rFonts w:ascii="Times New Roman" w:eastAsia="Times New Roman" w:hAnsi="Times New Roman" w:cs="Times New Roman"/>
          <w:sz w:val="24"/>
          <w:szCs w:val="24"/>
        </w:rPr>
        <w:t xml:space="preserve">) </w:t>
      </w:r>
      <w:r w:rsidRPr="00D10ACC">
        <w:rPr>
          <w:rFonts w:ascii="Times New Roman" w:eastAsia="Times New Roman" w:hAnsi="Times New Roman" w:cs="Times New Roman"/>
          <w:sz w:val="24"/>
          <w:szCs w:val="24"/>
        </w:rPr>
        <w:t>:</w:t>
      </w:r>
      <w:proofErr w:type="gramEnd"/>
      <w:r w:rsidRPr="00D10ACC">
        <w:rPr>
          <w:rFonts w:ascii="Times New Roman" w:eastAsia="Times New Roman" w:hAnsi="Times New Roman" w:cs="Times New Roman"/>
          <w:sz w:val="24"/>
          <w:szCs w:val="24"/>
        </w:rPr>
        <w:t xml:space="preserve"> Evidence for Action in an Aging World</w:t>
      </w:r>
      <w:r>
        <w:rPr>
          <w:rFonts w:ascii="Times New Roman" w:eastAsia="Times New Roman" w:hAnsi="Times New Roman" w:cs="Times New Roman"/>
          <w:sz w:val="24"/>
          <w:szCs w:val="24"/>
        </w:rPr>
        <w:t xml:space="preserve">, </w:t>
      </w:r>
      <w:r w:rsidRPr="00930281">
        <w:rPr>
          <w:rFonts w:ascii="Times New Roman" w:eastAsia="Times New Roman" w:hAnsi="Times New Roman" w:cs="Times New Roman"/>
          <w:sz w:val="24"/>
          <w:szCs w:val="24"/>
        </w:rPr>
        <w:t>October 19</w:t>
      </w:r>
      <w:r w:rsidRPr="00D10ACC">
        <w:rPr>
          <w:rFonts w:ascii="Times New Roman" w:eastAsia="Times New Roman" w:hAnsi="Times New Roman" w:cs="Times New Roman"/>
          <w:sz w:val="24"/>
          <w:szCs w:val="24"/>
        </w:rPr>
        <w:t>-</w:t>
      </w:r>
      <w:r w:rsidRPr="00930281">
        <w:rPr>
          <w:rFonts w:ascii="Times New Roman" w:eastAsia="Times New Roman" w:hAnsi="Times New Roman" w:cs="Times New Roman"/>
          <w:sz w:val="24"/>
          <w:szCs w:val="24"/>
        </w:rPr>
        <w:t>21, 2017</w:t>
      </w:r>
      <w:r w:rsidRPr="00D10ACC">
        <w:rPr>
          <w:rFonts w:ascii="Times New Roman" w:eastAsia="Times New Roman" w:hAnsi="Times New Roman" w:cs="Times New Roman"/>
          <w:sz w:val="24"/>
          <w:szCs w:val="24"/>
        </w:rPr>
        <w:t xml:space="preserve"> </w:t>
      </w:r>
      <w:r w:rsidRPr="00930281">
        <w:rPr>
          <w:rFonts w:ascii="Times New Roman" w:eastAsia="Times New Roman" w:hAnsi="Times New Roman" w:cs="Times New Roman"/>
          <w:sz w:val="24"/>
          <w:szCs w:val="24"/>
        </w:rPr>
        <w:t>Winnipeg</w:t>
      </w:r>
      <w:r w:rsidRPr="00D10ACC">
        <w:rPr>
          <w:rFonts w:ascii="Times New Roman" w:eastAsia="Times New Roman" w:hAnsi="Times New Roman" w:cs="Times New Roman"/>
          <w:sz w:val="24"/>
          <w:szCs w:val="24"/>
        </w:rPr>
        <w:t xml:space="preserve">, </w:t>
      </w:r>
      <w:r w:rsidRPr="00930281">
        <w:rPr>
          <w:rFonts w:ascii="Times New Roman" w:eastAsia="Times New Roman" w:hAnsi="Times New Roman" w:cs="Times New Roman"/>
          <w:sz w:val="24"/>
          <w:szCs w:val="24"/>
        </w:rPr>
        <w:t>Manitoba</w:t>
      </w:r>
      <w:r w:rsidRPr="00D10ACC">
        <w:rPr>
          <w:rFonts w:ascii="Times New Roman" w:eastAsia="Times New Roman" w:hAnsi="Times New Roman" w:cs="Times New Roman"/>
          <w:sz w:val="24"/>
          <w:szCs w:val="24"/>
        </w:rPr>
        <w:t>, Canada</w:t>
      </w:r>
    </w:p>
    <w:p w:rsidR="00D06E8D" w:rsidRPr="00D06E8D" w:rsidRDefault="00D06E8D" w:rsidP="00D06E8D">
      <w:pPr>
        <w:spacing w:after="0" w:line="240" w:lineRule="auto"/>
        <w:ind w:left="720"/>
        <w:rPr>
          <w:rFonts w:ascii="Times New Roman" w:eastAsia="Times New Roman" w:hAnsi="Times New Roman" w:cs="Times New Roman"/>
          <w:sz w:val="24"/>
          <w:szCs w:val="24"/>
        </w:rPr>
      </w:pPr>
      <w:hyperlink r:id="rId6" w:history="1">
        <w:r w:rsidRPr="0039161A">
          <w:rPr>
            <w:rStyle w:val="Hyperlink"/>
            <w:rFonts w:ascii="Times New Roman" w:eastAsia="Times New Roman" w:hAnsi="Times New Roman" w:cs="Times New Roman"/>
            <w:sz w:val="24"/>
            <w:szCs w:val="24"/>
          </w:rPr>
          <w:t>http://cagacg.ca/wp-content/uploads/2017/10/CAG2017_Abstract</w:t>
        </w:r>
      </w:hyperlink>
      <w:r>
        <w:rPr>
          <w:rFonts w:ascii="Times New Roman" w:eastAsia="Times New Roman" w:hAnsi="Times New Roman" w:cs="Times New Roman"/>
          <w:sz w:val="24"/>
          <w:szCs w:val="24"/>
        </w:rPr>
        <w:t xml:space="preserve"> </w:t>
      </w:r>
      <w:r w:rsidRPr="00D10ACC">
        <w:rPr>
          <w:rFonts w:ascii="Times New Roman" w:eastAsia="Times New Roman" w:hAnsi="Times New Roman" w:cs="Times New Roman"/>
          <w:sz w:val="24"/>
          <w:szCs w:val="24"/>
        </w:rPr>
        <w:t>Book.pdf</w:t>
      </w:r>
    </w:p>
    <w:p w:rsidR="00D06E8D" w:rsidRPr="006B0B53" w:rsidRDefault="00D06E8D" w:rsidP="00D06E8D">
      <w:pPr>
        <w:pStyle w:val="Heading3"/>
        <w:numPr>
          <w:ilvl w:val="0"/>
          <w:numId w:val="2"/>
        </w:numPr>
        <w:spacing w:before="0" w:line="240" w:lineRule="auto"/>
        <w:rPr>
          <w:rFonts w:ascii="Times New Roman" w:hAnsi="Times New Roman" w:cs="Times New Roman"/>
          <w:color w:val="auto"/>
        </w:rPr>
      </w:pPr>
      <w:r w:rsidRPr="006B0B53">
        <w:rPr>
          <w:rFonts w:ascii="Times New Roman" w:hAnsi="Times New Roman" w:cs="Times New Roman"/>
          <w:color w:val="auto"/>
        </w:rPr>
        <w:t xml:space="preserve">Zafar Mehdi, Ramzi Nasser, Hildegard Theobald, Klaus </w:t>
      </w:r>
      <w:proofErr w:type="spellStart"/>
      <w:r w:rsidRPr="006B0B53">
        <w:rPr>
          <w:rFonts w:ascii="Times New Roman" w:hAnsi="Times New Roman" w:cs="Times New Roman"/>
          <w:color w:val="auto"/>
        </w:rPr>
        <w:t>Schoemann</w:t>
      </w:r>
      <w:proofErr w:type="spellEnd"/>
      <w:r w:rsidRPr="006B0B53">
        <w:rPr>
          <w:rFonts w:ascii="Times New Roman" w:hAnsi="Times New Roman" w:cs="Times New Roman"/>
          <w:color w:val="auto"/>
        </w:rPr>
        <w:t xml:space="preserve"> (2017).  Further training and staffing and its relation to quality of life of elderly in Canada:  medication</w:t>
      </w:r>
      <w:r>
        <w:rPr>
          <w:rFonts w:ascii="Times New Roman" w:hAnsi="Times New Roman" w:cs="Times New Roman"/>
          <w:color w:val="auto"/>
        </w:rPr>
        <w:t xml:space="preserve"> errors, injury and complaints </w:t>
      </w:r>
      <w:r w:rsidRPr="006B0B53">
        <w:rPr>
          <w:rFonts w:ascii="Times New Roman" w:hAnsi="Times New Roman" w:cs="Times New Roman"/>
          <w:color w:val="auto"/>
        </w:rPr>
        <w:t xml:space="preserve">(Submitted for publication and passed initial screening of   </w:t>
      </w:r>
    </w:p>
    <w:p w:rsidR="00D06E8D" w:rsidRPr="00D06E8D" w:rsidRDefault="00D06E8D" w:rsidP="00D06E8D">
      <w:pPr>
        <w:pStyle w:val="Heading3"/>
        <w:spacing w:before="0" w:line="240" w:lineRule="auto"/>
        <w:ind w:firstLine="720"/>
        <w:rPr>
          <w:rFonts w:ascii="Times New Roman" w:eastAsia="Times New Roman" w:hAnsi="Times New Roman" w:cs="Times New Roman"/>
          <w:color w:val="auto"/>
        </w:rPr>
      </w:pPr>
      <w:r w:rsidRPr="00BB7BBD">
        <w:rPr>
          <w:rFonts w:ascii="Times New Roman" w:eastAsia="Times New Roman" w:hAnsi="Times New Roman" w:cs="Times New Roman"/>
          <w:color w:val="auto"/>
        </w:rPr>
        <w:t>International Journal of Health Care Quality Assurance)</w:t>
      </w:r>
    </w:p>
    <w:p w:rsidR="00D06E8D" w:rsidRPr="00DD602C" w:rsidRDefault="00D06E8D" w:rsidP="00D06E8D">
      <w:pPr>
        <w:pStyle w:val="xmsolistparagraph"/>
        <w:numPr>
          <w:ilvl w:val="0"/>
          <w:numId w:val="2"/>
        </w:numPr>
        <w:spacing w:before="0" w:beforeAutospacing="0" w:after="0" w:afterAutospacing="0"/>
      </w:pPr>
      <w:r w:rsidRPr="00DD602C">
        <w:t>Zafar Mehdi</w:t>
      </w:r>
      <w:r>
        <w:t xml:space="preserve"> and Lakshmi Narayanan (2018)</w:t>
      </w:r>
    </w:p>
    <w:p w:rsidR="00D06E8D" w:rsidRDefault="00D06E8D" w:rsidP="00D06E8D">
      <w:pPr>
        <w:pStyle w:val="xmsolistparagraph"/>
        <w:spacing w:before="0" w:beforeAutospacing="0" w:after="0" w:afterAutospacing="0"/>
        <w:ind w:left="720"/>
      </w:pPr>
      <w:r w:rsidRPr="00DD602C">
        <w:t xml:space="preserve">Socio-psychological Wellbeing of Elderly in Nursing Home in </w:t>
      </w:r>
      <w:proofErr w:type="spellStart"/>
      <w:r w:rsidRPr="00DD602C">
        <w:t>Rustaq</w:t>
      </w:r>
      <w:proofErr w:type="spellEnd"/>
      <w:r w:rsidRPr="00DD602C">
        <w:t xml:space="preserve"> (Muscat), Oman</w:t>
      </w:r>
    </w:p>
    <w:p w:rsidR="00D06E8D" w:rsidRDefault="00D06E8D" w:rsidP="00D06E8D">
      <w:pPr>
        <w:pStyle w:val="xmsolistparagraph"/>
        <w:spacing w:before="0" w:beforeAutospacing="0" w:after="0" w:afterAutospacing="0"/>
        <w:ind w:left="720"/>
      </w:pPr>
      <w:r>
        <w:t>(In progress)</w:t>
      </w:r>
    </w:p>
    <w:p w:rsidR="00D06E8D" w:rsidRDefault="00D06E8D" w:rsidP="00D06E8D">
      <w:pPr>
        <w:pStyle w:val="xmsolistparagraph"/>
        <w:numPr>
          <w:ilvl w:val="0"/>
          <w:numId w:val="2"/>
        </w:numPr>
        <w:spacing w:before="0" w:beforeAutospacing="0" w:after="0" w:afterAutospacing="0"/>
      </w:pPr>
      <w:r>
        <w:t>Zafar Mehdi and Lakshmi Narayanan (2018)</w:t>
      </w:r>
    </w:p>
    <w:p w:rsidR="00D06E8D" w:rsidRDefault="00D06E8D" w:rsidP="00D06E8D">
      <w:pPr>
        <w:pStyle w:val="xmsolistparagraph"/>
        <w:spacing w:before="0" w:beforeAutospacing="0" w:after="0" w:afterAutospacing="0"/>
        <w:ind w:left="720"/>
      </w:pPr>
      <w:r>
        <w:t>A Comparative Analysis of Elderly Care Systems in Middle Eastern Countries</w:t>
      </w:r>
    </w:p>
    <w:p w:rsidR="00D06E8D" w:rsidRDefault="00D06E8D" w:rsidP="00D06E8D">
      <w:pPr>
        <w:pStyle w:val="xmsolistparagraph"/>
        <w:spacing w:before="0" w:beforeAutospacing="0" w:after="0" w:afterAutospacing="0"/>
        <w:ind w:left="720"/>
      </w:pPr>
      <w:r>
        <w:t>(in progress)</w:t>
      </w:r>
    </w:p>
    <w:p w:rsidR="00D06E8D" w:rsidRDefault="00D06E8D" w:rsidP="00D06E8D">
      <w:pPr>
        <w:pStyle w:val="xmsolistparagraph"/>
        <w:numPr>
          <w:ilvl w:val="0"/>
          <w:numId w:val="2"/>
        </w:numPr>
        <w:spacing w:before="0" w:beforeAutospacing="0" w:after="0" w:afterAutospacing="0"/>
      </w:pPr>
      <w:r>
        <w:t xml:space="preserve">Zafar Mehdi &amp; Lakshmi Narayanan (2018) </w:t>
      </w:r>
    </w:p>
    <w:p w:rsidR="00D06E8D" w:rsidRDefault="00D06E8D" w:rsidP="00D06E8D">
      <w:pPr>
        <w:pStyle w:val="xmsolistparagraph"/>
        <w:spacing w:before="0" w:beforeAutospacing="0" w:after="0" w:afterAutospacing="0"/>
        <w:ind w:left="720"/>
      </w:pPr>
      <w:r>
        <w:t xml:space="preserve">Factors affecting of socio-psychological and physical wellbeing of Schools and university students in Oman (in progress) </w:t>
      </w:r>
    </w:p>
    <w:p w:rsidR="00A67AE0" w:rsidRPr="00913EE7" w:rsidRDefault="00A67AE0" w:rsidP="00D06E8D">
      <w:pPr>
        <w:spacing w:after="0" w:line="240" w:lineRule="auto"/>
        <w:rPr>
          <w:sz w:val="24"/>
          <w:szCs w:val="24"/>
        </w:rPr>
      </w:pPr>
    </w:p>
    <w:sectPr w:rsidR="00A67AE0" w:rsidRPr="00913EE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libri Light">
    <w:charset w:val="00"/>
    <w:family w:val="swiss"/>
    <w:pitch w:val="variable"/>
    <w:sig w:usb0="A00002EF" w:usb1="4000207B" w:usb2="00000000" w:usb3="00000000" w:csb0="0000019F" w:csb1="00000000"/>
  </w:font>
  <w:font w:name="Tw Cen MT">
    <w:charset w:val="00"/>
    <w:family w:val="swiss"/>
    <w:pitch w:val="variable"/>
    <w:sig w:usb0="00000007" w:usb1="00000000" w:usb2="00000000" w:usb3="00000000" w:csb0="00000003"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FD16E22"/>
    <w:multiLevelType w:val="hybridMultilevel"/>
    <w:tmpl w:val="57AA9F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B5223B8"/>
    <w:multiLevelType w:val="hybridMultilevel"/>
    <w:tmpl w:val="1F60F210"/>
    <w:lvl w:ilvl="0" w:tplc="D952B2B2">
      <w:start w:val="1"/>
      <w:numFmt w:val="decimal"/>
      <w:lvlText w:val="%1."/>
      <w:lvlJc w:val="left"/>
      <w:pPr>
        <w:ind w:left="383" w:hanging="284"/>
        <w:jc w:val="left"/>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345C"/>
    <w:rsid w:val="0011345C"/>
    <w:rsid w:val="002B6651"/>
    <w:rsid w:val="00470D3A"/>
    <w:rsid w:val="004A6F5E"/>
    <w:rsid w:val="004E2A64"/>
    <w:rsid w:val="00637C17"/>
    <w:rsid w:val="00775108"/>
    <w:rsid w:val="0085238B"/>
    <w:rsid w:val="00913EE7"/>
    <w:rsid w:val="00A67AE0"/>
    <w:rsid w:val="00D06E8D"/>
    <w:rsid w:val="00DD750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F1FCF9"/>
  <w15:chartTrackingRefBased/>
  <w15:docId w15:val="{84323798-CBFA-4E5B-8BFD-C1CADAB55B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1345C"/>
  </w:style>
  <w:style w:type="paragraph" w:styleId="Heading3">
    <w:name w:val="heading 3"/>
    <w:basedOn w:val="Normal"/>
    <w:next w:val="Normal"/>
    <w:link w:val="Heading3Char"/>
    <w:uiPriority w:val="9"/>
    <w:unhideWhenUsed/>
    <w:qFormat/>
    <w:rsid w:val="00A67AE0"/>
    <w:pPr>
      <w:keepNext/>
      <w:keepLines/>
      <w:spacing w:before="40" w:after="0" w:line="276" w:lineRule="auto"/>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13EE7"/>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913EE7"/>
    <w:rPr>
      <w:color w:val="0000FF"/>
      <w:u w:val="single"/>
    </w:rPr>
  </w:style>
  <w:style w:type="paragraph" w:styleId="BodyText">
    <w:name w:val="Body Text"/>
    <w:basedOn w:val="Normal"/>
    <w:link w:val="BodyTextChar"/>
    <w:uiPriority w:val="1"/>
    <w:qFormat/>
    <w:rsid w:val="00A67AE0"/>
    <w:pPr>
      <w:widowControl w:val="0"/>
      <w:spacing w:after="0" w:line="240" w:lineRule="auto"/>
    </w:pPr>
    <w:rPr>
      <w:rFonts w:ascii="Tw Cen MT" w:eastAsia="Tw Cen MT" w:hAnsi="Tw Cen MT" w:cs="Tw Cen MT"/>
      <w:sz w:val="18"/>
      <w:szCs w:val="18"/>
    </w:rPr>
  </w:style>
  <w:style w:type="character" w:customStyle="1" w:styleId="BodyTextChar">
    <w:name w:val="Body Text Char"/>
    <w:basedOn w:val="DefaultParagraphFont"/>
    <w:link w:val="BodyText"/>
    <w:uiPriority w:val="1"/>
    <w:rsid w:val="00A67AE0"/>
    <w:rPr>
      <w:rFonts w:ascii="Tw Cen MT" w:eastAsia="Tw Cen MT" w:hAnsi="Tw Cen MT" w:cs="Tw Cen MT"/>
      <w:sz w:val="18"/>
      <w:szCs w:val="18"/>
    </w:rPr>
  </w:style>
  <w:style w:type="paragraph" w:styleId="ListParagraph">
    <w:name w:val="List Paragraph"/>
    <w:basedOn w:val="Normal"/>
    <w:uiPriority w:val="1"/>
    <w:qFormat/>
    <w:rsid w:val="00A67AE0"/>
    <w:pPr>
      <w:widowControl w:val="0"/>
      <w:spacing w:before="90" w:after="0" w:line="200" w:lineRule="exact"/>
      <w:ind w:left="383" w:hanging="283"/>
      <w:jc w:val="both"/>
    </w:pPr>
    <w:rPr>
      <w:rFonts w:ascii="Calibri" w:eastAsia="Calibri" w:hAnsi="Calibri" w:cs="Calibri"/>
    </w:rPr>
  </w:style>
  <w:style w:type="character" w:customStyle="1" w:styleId="Heading3Char">
    <w:name w:val="Heading 3 Char"/>
    <w:basedOn w:val="DefaultParagraphFont"/>
    <w:link w:val="Heading3"/>
    <w:uiPriority w:val="9"/>
    <w:rsid w:val="00A67AE0"/>
    <w:rPr>
      <w:rFonts w:asciiTheme="majorHAnsi" w:eastAsiaTheme="majorEastAsia" w:hAnsiTheme="majorHAnsi" w:cstheme="majorBidi"/>
      <w:color w:val="1F4D78" w:themeColor="accent1" w:themeShade="7F"/>
      <w:sz w:val="24"/>
      <w:szCs w:val="24"/>
    </w:rPr>
  </w:style>
  <w:style w:type="paragraph" w:customStyle="1" w:styleId="xmsolistparagraph">
    <w:name w:val="x_msolistparagraph"/>
    <w:basedOn w:val="Normal"/>
    <w:rsid w:val="00D06E8D"/>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872079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cagacg.ca/wp-content/uploads/2017/10/CAG2017_Abstract"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2</Pages>
  <Words>560</Words>
  <Characters>3196</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Mehdi Zafar</dc:creator>
  <cp:keywords/>
  <dc:description/>
  <cp:lastModifiedBy>Mehdi Zafar</cp:lastModifiedBy>
  <cp:revision>5</cp:revision>
  <dcterms:created xsi:type="dcterms:W3CDTF">2018-01-21T09:45:00Z</dcterms:created>
  <dcterms:modified xsi:type="dcterms:W3CDTF">2018-01-21T10:38:00Z</dcterms:modified>
</cp:coreProperties>
</file>