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F06" w:rsidRPr="00934CAE" w:rsidRDefault="00024F06" w:rsidP="00024F06">
      <w:pPr>
        <w:spacing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934CAE">
        <w:rPr>
          <w:rFonts w:ascii="Times New Roman" w:hAnsi="Times New Roman"/>
          <w:b/>
          <w:sz w:val="32"/>
          <w:szCs w:val="32"/>
        </w:rPr>
        <w:t>A mixed methods exploration of the knowledge level of nurse educators, preceptors, clinical nurses/midwives and nursing and midwifery students on the perceived collaborative clinical facilitation in Ghana</w:t>
      </w:r>
    </w:p>
    <w:p w:rsidR="00024F06" w:rsidRPr="00934CAE" w:rsidRDefault="00024F06" w:rsidP="00024F06">
      <w:pPr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934CAE">
        <w:rPr>
          <w:rFonts w:ascii="Times New Roman" w:hAnsi="Times New Roman"/>
          <w:sz w:val="28"/>
          <w:szCs w:val="28"/>
        </w:rPr>
        <w:t xml:space="preserve">Francis </w:t>
      </w:r>
      <w:proofErr w:type="spellStart"/>
      <w:r w:rsidRPr="00934CAE">
        <w:rPr>
          <w:rFonts w:ascii="Times New Roman" w:hAnsi="Times New Roman"/>
          <w:sz w:val="28"/>
          <w:szCs w:val="28"/>
        </w:rPr>
        <w:t>Kyerepagr</w:t>
      </w:r>
      <w:proofErr w:type="spellEnd"/>
      <w:r w:rsidRPr="00934CAE">
        <w:rPr>
          <w:rFonts w:ascii="Times New Roman" w:hAnsi="Times New Roman"/>
          <w:sz w:val="28"/>
          <w:szCs w:val="28"/>
        </w:rPr>
        <w:t xml:space="preserve"> Kobekyaa</w:t>
      </w:r>
      <w:r w:rsidRPr="00934CAE">
        <w:rPr>
          <w:rFonts w:ascii="Times New Roman" w:hAnsi="Times New Roman"/>
          <w:sz w:val="28"/>
          <w:szCs w:val="28"/>
          <w:vertAlign w:val="superscript"/>
        </w:rPr>
        <w:t>1</w:t>
      </w:r>
      <w:r w:rsidRPr="00934CAE">
        <w:rPr>
          <w:rFonts w:ascii="Times New Roman" w:hAnsi="Times New Roman"/>
          <w:sz w:val="28"/>
          <w:szCs w:val="28"/>
          <w:vertAlign w:val="subscript"/>
        </w:rPr>
        <w:t xml:space="preserve">, </w:t>
      </w:r>
      <w:r w:rsidRPr="00934CAE">
        <w:rPr>
          <w:rFonts w:ascii="Times New Roman" w:hAnsi="Times New Roman"/>
          <w:sz w:val="28"/>
          <w:szCs w:val="28"/>
        </w:rPr>
        <w:t>Joanne Rachel Naidoo</w:t>
      </w:r>
      <w:r w:rsidRPr="00934CAE">
        <w:rPr>
          <w:rFonts w:ascii="Times New Roman" w:hAnsi="Times New Roman"/>
          <w:sz w:val="28"/>
          <w:szCs w:val="28"/>
          <w:vertAlign w:val="superscript"/>
        </w:rPr>
        <w:t>2</w:t>
      </w:r>
    </w:p>
    <w:p w:rsidR="00024F06" w:rsidRPr="00934CAE" w:rsidRDefault="00024F06" w:rsidP="00024F06">
      <w:pPr>
        <w:jc w:val="center"/>
        <w:rPr>
          <w:rFonts w:ascii="Times New Roman" w:hAnsi="Times New Roman"/>
          <w:i/>
          <w:sz w:val="20"/>
          <w:szCs w:val="20"/>
        </w:rPr>
      </w:pPr>
      <w:r w:rsidRPr="00934CAE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934CAE">
        <w:rPr>
          <w:rFonts w:ascii="Times New Roman" w:hAnsi="Times New Roman"/>
          <w:i/>
          <w:sz w:val="20"/>
          <w:szCs w:val="20"/>
        </w:rPr>
        <w:t xml:space="preserve">(School of Nursing and Public Health, College of Health Sciences, University of KwaZulu-Natal, South Africa) </w:t>
      </w:r>
    </w:p>
    <w:p w:rsidR="00024F06" w:rsidRPr="00934CAE" w:rsidRDefault="00024F06" w:rsidP="00024F06">
      <w:pPr>
        <w:rPr>
          <w:rFonts w:ascii="Times New Roman" w:hAnsi="Times New Roman"/>
          <w:sz w:val="20"/>
          <w:szCs w:val="20"/>
        </w:rPr>
      </w:pPr>
      <w:r w:rsidRPr="00934CAE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934CAE">
        <w:rPr>
          <w:rFonts w:ascii="Times New Roman" w:hAnsi="Times New Roman"/>
          <w:i/>
          <w:sz w:val="20"/>
          <w:szCs w:val="20"/>
        </w:rPr>
        <w:t xml:space="preserve">(Department of Nursing Science, School of Clinical Care Sciences, Nelson Mandela Metropolitan University, South Africa) </w:t>
      </w:r>
    </w:p>
    <w:p w:rsidR="00024F06" w:rsidRPr="00934CAE" w:rsidRDefault="00024F06" w:rsidP="00024F06">
      <w:pPr>
        <w:pStyle w:val="Authors"/>
        <w:framePr w:w="0" w:hSpace="0" w:vSpace="0" w:wrap="auto" w:vAnchor="margin" w:hAnchor="text" w:xAlign="left" w:yAlign="inline"/>
        <w:spacing w:after="0"/>
        <w:jc w:val="left"/>
        <w:rPr>
          <w:i/>
          <w:sz w:val="20"/>
          <w:szCs w:val="20"/>
        </w:rPr>
      </w:pPr>
    </w:p>
    <w:p w:rsidR="00024F06" w:rsidRPr="00934CAE" w:rsidRDefault="00024F06" w:rsidP="00024F06">
      <w:pPr>
        <w:spacing w:after="0" w:line="240" w:lineRule="auto"/>
        <w:jc w:val="both"/>
        <w:rPr>
          <w:b/>
          <w:lang w:val="fr-FR"/>
        </w:rPr>
      </w:pPr>
      <w:r w:rsidRPr="00934CAE">
        <w:rPr>
          <w:b/>
          <w:i/>
          <w:lang w:val="fr-FR"/>
        </w:rPr>
        <w:t xml:space="preserve"> </w:t>
      </w:r>
      <w:r w:rsidRPr="00934CAE">
        <w:rPr>
          <w:b/>
          <w:lang w:val="fr-FR"/>
        </w:rPr>
        <w:t>ABSTRACT</w:t>
      </w:r>
    </w:p>
    <w:p w:rsidR="00024F06" w:rsidRPr="00024F06" w:rsidRDefault="00024F06" w:rsidP="00024F06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en-ZA"/>
        </w:rPr>
      </w:pPr>
      <w:r w:rsidRPr="00024F06">
        <w:rPr>
          <w:rFonts w:ascii="Times New Roman" w:hAnsi="Times New Roman"/>
          <w:i/>
          <w:sz w:val="20"/>
          <w:szCs w:val="20"/>
        </w:rPr>
        <w:t>Background: Collaborative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n-ZA"/>
        </w:rPr>
        <w:t xml:space="preserve"> clinical facilitation is </w:t>
      </w:r>
      <w:r w:rsidRPr="00024F06">
        <w:rPr>
          <w:rFonts w:ascii="Times New Roman" w:hAnsi="Times New Roman"/>
          <w:i/>
          <w:sz w:val="20"/>
          <w:szCs w:val="20"/>
        </w:rPr>
        <w:t>indispensable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n-ZA"/>
        </w:rPr>
        <w:t xml:space="preserve"> to the quality of clinical learning experience and the professional practice of nursing and midwifery students. </w:t>
      </w:r>
    </w:p>
    <w:p w:rsidR="00024F06" w:rsidRPr="00024F06" w:rsidRDefault="00024F06" w:rsidP="00024F06">
      <w:pPr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  <w:lang w:eastAsia="en-ZA"/>
        </w:rPr>
      </w:pPr>
    </w:p>
    <w:p w:rsidR="00024F06" w:rsidRPr="00024F06" w:rsidRDefault="00024F06" w:rsidP="00024F06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24F06">
        <w:rPr>
          <w:rFonts w:ascii="Times New Roman" w:eastAsia="Times New Roman" w:hAnsi="Times New Roman"/>
          <w:i/>
          <w:sz w:val="20"/>
          <w:szCs w:val="20"/>
          <w:lang w:eastAsia="en-ZA"/>
        </w:rPr>
        <w:t xml:space="preserve">Aim: </w:t>
      </w:r>
      <w:r w:rsidRPr="00024F06">
        <w:rPr>
          <w:rFonts w:ascii="Times New Roman" w:hAnsi="Times New Roman"/>
          <w:i/>
          <w:sz w:val="20"/>
          <w:szCs w:val="20"/>
        </w:rPr>
        <w:t xml:space="preserve">The aim of this study was to explore and describe the knowledge level of nurse educators, preceptors, clinical nurses/midwives and nursing and midwifery students on the perceived collaborative clinical facilitation at two selected nursing and midwifery colleges and a hospital in the Upper West Region of Ghana. </w:t>
      </w:r>
    </w:p>
    <w:p w:rsidR="00024F06" w:rsidRPr="00024F06" w:rsidRDefault="00024F06" w:rsidP="00024F06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024F06">
        <w:rPr>
          <w:rFonts w:ascii="Times New Roman" w:hAnsi="Times New Roman"/>
          <w:i/>
          <w:sz w:val="20"/>
          <w:szCs w:val="20"/>
        </w:rPr>
        <w:t xml:space="preserve">Methodology: This study adopted a pragmatic paradigm using a convergent parallel mixed methods approach. Purposive and systematic sampling methods were utilized in selecting participants for the study. Quantitative data was collected using a self-report questionnaire and the data </w:t>
      </w:r>
      <w:proofErr w:type="spellStart"/>
      <w:r w:rsidRPr="00024F06">
        <w:rPr>
          <w:rFonts w:ascii="Times New Roman" w:hAnsi="Times New Roman"/>
          <w:i/>
          <w:sz w:val="20"/>
          <w:szCs w:val="20"/>
        </w:rPr>
        <w:t>analysed</w:t>
      </w:r>
      <w:proofErr w:type="spellEnd"/>
      <w:r w:rsidRPr="00024F06">
        <w:rPr>
          <w:rFonts w:ascii="Times New Roman" w:hAnsi="Times New Roman"/>
          <w:i/>
          <w:sz w:val="20"/>
          <w:szCs w:val="20"/>
        </w:rPr>
        <w:t xml:space="preserve"> using both descriptive and inferential statistics. Focus groups and in-depth interviews were used to gather data for the qualitative phase of the study and </w:t>
      </w:r>
      <w:proofErr w:type="spellStart"/>
      <w:r w:rsidRPr="00024F06">
        <w:rPr>
          <w:rFonts w:ascii="Times New Roman" w:hAnsi="Times New Roman"/>
          <w:i/>
          <w:sz w:val="20"/>
          <w:szCs w:val="20"/>
        </w:rPr>
        <w:t>analysed</w:t>
      </w:r>
      <w:proofErr w:type="spellEnd"/>
      <w:r w:rsidRPr="00024F06">
        <w:rPr>
          <w:rFonts w:ascii="Times New Roman" w:hAnsi="Times New Roman"/>
          <w:i/>
          <w:sz w:val="20"/>
          <w:szCs w:val="20"/>
        </w:rPr>
        <w:t xml:space="preserve"> using Framework Analysis Method.  </w:t>
      </w:r>
    </w:p>
    <w:p w:rsidR="00024F06" w:rsidRPr="00024F06" w:rsidRDefault="00024F06" w:rsidP="00024F06">
      <w:pPr>
        <w:jc w:val="both"/>
        <w:rPr>
          <w:rFonts w:ascii="Times New Roman" w:eastAsia="Times New Roman" w:hAnsi="Times New Roman"/>
          <w:sz w:val="20"/>
          <w:szCs w:val="20"/>
          <w:lang w:eastAsia="en-ZA"/>
        </w:rPr>
      </w:pPr>
      <w:r w:rsidRPr="00024F06">
        <w:rPr>
          <w:rFonts w:ascii="Times New Roman" w:hAnsi="Times New Roman"/>
          <w:i/>
          <w:sz w:val="20"/>
          <w:szCs w:val="20"/>
        </w:rPr>
        <w:t xml:space="preserve">Results and findings: 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s-ES" w:bidi="en-US"/>
        </w:rPr>
        <w:t xml:space="preserve">The </w:t>
      </w:r>
      <w:bookmarkStart w:id="0" w:name="_GoBack"/>
      <w:bookmarkEnd w:id="0"/>
      <w:r w:rsidRPr="00024F06">
        <w:rPr>
          <w:rFonts w:ascii="Times New Roman" w:eastAsia="Times New Roman" w:hAnsi="Times New Roman"/>
          <w:i/>
          <w:sz w:val="20"/>
          <w:szCs w:val="20"/>
          <w:lang w:eastAsia="es-ES" w:bidi="en-US"/>
        </w:rPr>
        <w:t xml:space="preserve">qualitative findings </w:t>
      </w:r>
      <w:r w:rsidRPr="00024F06">
        <w:rPr>
          <w:rFonts w:ascii="Times New Roman" w:hAnsi="Times New Roman"/>
          <w:i/>
          <w:sz w:val="20"/>
          <w:szCs w:val="20"/>
        </w:rPr>
        <w:t xml:space="preserve">showed that nurse educators, preceptors and clinical nurses and midwives </w:t>
      </w:r>
      <w:proofErr w:type="spellStart"/>
      <w:r w:rsidRPr="00024F06">
        <w:rPr>
          <w:rFonts w:ascii="Times New Roman" w:hAnsi="Times New Roman"/>
          <w:i/>
          <w:sz w:val="20"/>
          <w:szCs w:val="20"/>
        </w:rPr>
        <w:t>conceptualised</w:t>
      </w:r>
      <w:proofErr w:type="spellEnd"/>
      <w:r w:rsidRPr="00024F06">
        <w:rPr>
          <w:rFonts w:ascii="Times New Roman" w:hAnsi="Times New Roman"/>
          <w:i/>
          <w:sz w:val="20"/>
          <w:szCs w:val="20"/>
        </w:rPr>
        <w:t xml:space="preserve"> collaborative clinical facilitation as a space for team teaching, where all the relevant key role players in clinical nursing education engaged in a tight node of interpersonal relationships to providing comprehensive support and guidance to nursing and midwifery students during their clinical practice. The students on the other hand viewed it as a vehicle for gaining self-autonomy in their clinical practice, and a platform for promoting the application of theory into practice in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n-ZA"/>
        </w:rPr>
        <w:t xml:space="preserve"> real-life situations. </w:t>
      </w:r>
      <w:r w:rsidRPr="00024F06">
        <w:rPr>
          <w:rFonts w:ascii="Times New Roman" w:hAnsi="Times New Roman"/>
          <w:i/>
          <w:sz w:val="20"/>
          <w:szCs w:val="20"/>
        </w:rPr>
        <w:t xml:space="preserve">The quantitative results demonstrated that </w:t>
      </w:r>
      <w:r w:rsidRPr="00024F06">
        <w:rPr>
          <w:rFonts w:ascii="Times New Roman" w:eastAsia="Times New Roman" w:hAnsi="Times New Roman"/>
          <w:i/>
          <w:sz w:val="20"/>
          <w:szCs w:val="20"/>
          <w:lang w:bidi="en-US"/>
        </w:rPr>
        <w:t xml:space="preserve">nurse educators, preceptors and clinical nurses/midwives 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s-ES" w:bidi="en-US"/>
        </w:rPr>
        <w:t xml:space="preserve">had sufficient </w:t>
      </w:r>
      <w:r w:rsidRPr="00024F06">
        <w:rPr>
          <w:rFonts w:ascii="Times New Roman" w:hAnsi="Times New Roman"/>
          <w:i/>
          <w:sz w:val="20"/>
          <w:szCs w:val="20"/>
          <w:lang w:eastAsia="en-GB"/>
        </w:rPr>
        <w:t xml:space="preserve">knowledge </w:t>
      </w:r>
      <w:r w:rsidRPr="00024F06">
        <w:rPr>
          <w:rFonts w:ascii="Times New Roman" w:hAnsi="Times New Roman"/>
          <w:i/>
          <w:sz w:val="20"/>
          <w:szCs w:val="20"/>
        </w:rPr>
        <w:t>of collaborative clinical facilitation</w:t>
      </w:r>
      <w:r w:rsidRPr="00024F06">
        <w:rPr>
          <w:rFonts w:ascii="Times New Roman" w:eastAsia="Times New Roman" w:hAnsi="Times New Roman"/>
          <w:i/>
          <w:sz w:val="20"/>
          <w:szCs w:val="20"/>
          <w:lang w:eastAsia="es-ES" w:bidi="en-US"/>
        </w:rPr>
        <w:t xml:space="preserve"> compared to the nursing and midwifery students.</w:t>
      </w:r>
    </w:p>
    <w:p w:rsidR="00024F06" w:rsidRPr="00024F06" w:rsidRDefault="00024F06" w:rsidP="00024F06">
      <w:pPr>
        <w:jc w:val="both"/>
        <w:rPr>
          <w:rFonts w:ascii="Times New Roman" w:hAnsi="Times New Roman"/>
          <w:i/>
          <w:sz w:val="20"/>
          <w:szCs w:val="20"/>
        </w:rPr>
      </w:pPr>
      <w:r w:rsidRPr="00024F06">
        <w:rPr>
          <w:rFonts w:ascii="Times New Roman" w:hAnsi="Times New Roman"/>
          <w:i/>
          <w:sz w:val="20"/>
          <w:szCs w:val="20"/>
        </w:rPr>
        <w:t>Conclusion: The clinical learning experiences of nursing and midwifery students require an effective collaborative partnership of all key role players pooling their expertise together to producing polyvalent, well-educated and professionally skilled nurses and midwives for the health care system.</w:t>
      </w:r>
    </w:p>
    <w:p w:rsidR="00A86EF9" w:rsidRDefault="00024F06"/>
    <w:sectPr w:rsidR="00A86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F06"/>
    <w:rsid w:val="00024F06"/>
    <w:rsid w:val="0018350E"/>
    <w:rsid w:val="0061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F0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024F06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F0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024F06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KOBSONJNR</dc:creator>
  <cp:lastModifiedBy>KOBSONJNR</cp:lastModifiedBy>
  <cp:revision>1</cp:revision>
  <dcterms:created xsi:type="dcterms:W3CDTF">2017-08-04T21:33:00Z</dcterms:created>
  <dcterms:modified xsi:type="dcterms:W3CDTF">2017-08-04T21:35:00Z</dcterms:modified>
</cp:coreProperties>
</file>