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FF488" w14:textId="77777777" w:rsidR="00FC1FA2" w:rsidRPr="00FC1FA2" w:rsidRDefault="00FC1FA2" w:rsidP="00FC1FA2">
      <w:pPr>
        <w:pStyle w:val="s11"/>
        <w:spacing w:before="0" w:beforeAutospacing="0" w:after="0" w:afterAutospacing="0" w:line="360" w:lineRule="auto"/>
        <w:jc w:val="center"/>
        <w:rPr>
          <w:b/>
          <w:bCs/>
          <w:color w:val="1F1F1F"/>
          <w:sz w:val="36"/>
          <w:szCs w:val="36"/>
          <w:shd w:val="clear" w:color="auto" w:fill="FFFFFF"/>
        </w:rPr>
      </w:pPr>
      <w:r w:rsidRPr="00FC1FA2">
        <w:rPr>
          <w:b/>
          <w:bCs/>
          <w:color w:val="1F1F1F"/>
          <w:sz w:val="36"/>
          <w:szCs w:val="36"/>
          <w:shd w:val="clear" w:color="auto" w:fill="FFFFFF"/>
        </w:rPr>
        <w:t>Predictors of severe labour pain: prospective observational study</w:t>
      </w:r>
    </w:p>
    <w:p w14:paraId="5F00E537" w14:textId="0D97352F" w:rsidR="008351C2" w:rsidRPr="00FC1FA2" w:rsidRDefault="008351C2" w:rsidP="00FC1FA2">
      <w:pPr>
        <w:pStyle w:val="s11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C1FA2">
        <w:rPr>
          <w:rStyle w:val="s7"/>
          <w:b/>
          <w:bCs/>
          <w:color w:val="000000"/>
          <w:sz w:val="28"/>
          <w:szCs w:val="28"/>
        </w:rPr>
        <w:t>Introduction</w:t>
      </w:r>
      <w:r w:rsidRPr="00FC1FA2">
        <w:rPr>
          <w:rStyle w:val="s8"/>
          <w:color w:val="000000"/>
          <w:sz w:val="28"/>
          <w:szCs w:val="28"/>
        </w:rPr>
        <w:t>: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Pain during childbirth is a subjective experience that every mother experiences differently [1]. The degree of a woman's suffering in childbirth depends on the intensity of labour pain and many indirect factors [2].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Complex interrelated effects on labour pain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are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limited by the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small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 xml:space="preserve">number of studies available. </w:t>
      </w:r>
      <w:r w:rsidRPr="00FC1FA2">
        <w:rPr>
          <w:rStyle w:val="s10"/>
          <w:color w:val="000000"/>
          <w:sz w:val="28"/>
          <w:szCs w:val="28"/>
          <w:shd w:val="clear" w:color="auto" w:fill="FFFFFF"/>
        </w:rPr>
        <w:t xml:space="preserve">In accordance with this, determining predictors of the intensity of </w:t>
      </w:r>
      <w:proofErr w:type="spellStart"/>
      <w:r w:rsidRPr="00FC1FA2">
        <w:rPr>
          <w:rStyle w:val="s10"/>
          <w:color w:val="000000"/>
          <w:sz w:val="28"/>
          <w:szCs w:val="28"/>
          <w:shd w:val="clear" w:color="auto" w:fill="FFFFFF"/>
          <w:lang w:val="en-US"/>
        </w:rPr>
        <w:t>labour</w:t>
      </w:r>
      <w:proofErr w:type="spellEnd"/>
      <w:r w:rsidRPr="00FC1FA2">
        <w:rPr>
          <w:rStyle w:val="s10"/>
          <w:color w:val="000000"/>
          <w:sz w:val="28"/>
          <w:szCs w:val="28"/>
          <w:shd w:val="clear" w:color="auto" w:fill="FFFFFF"/>
          <w:lang w:val="en-US"/>
        </w:rPr>
        <w:t xml:space="preserve"> pain</w:t>
      </w:r>
      <w:r w:rsidRPr="00FC1FA2">
        <w:rPr>
          <w:rStyle w:val="s10"/>
          <w:color w:val="000000"/>
          <w:sz w:val="28"/>
          <w:szCs w:val="28"/>
          <w:shd w:val="clear" w:color="auto" w:fill="FFFFFF"/>
        </w:rPr>
        <w:t xml:space="preserve"> remains an important issue</w:t>
      </w:r>
      <w:r w:rsidRPr="00FC1FA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FC1FA2">
        <w:rPr>
          <w:rStyle w:val="s10"/>
          <w:color w:val="000000"/>
          <w:sz w:val="28"/>
          <w:szCs w:val="28"/>
          <w:shd w:val="clear" w:color="auto" w:fill="FFFFFF"/>
        </w:rPr>
        <w:t>for</w:t>
      </w:r>
      <w:r w:rsidRPr="00FC1FA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FC1FA2">
        <w:rPr>
          <w:rStyle w:val="s10"/>
          <w:color w:val="000000"/>
          <w:sz w:val="28"/>
          <w:szCs w:val="28"/>
          <w:shd w:val="clear" w:color="auto" w:fill="FFFFFF"/>
        </w:rPr>
        <w:t>maternity</w:t>
      </w:r>
      <w:r w:rsidRPr="00FC1FA2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FC1FA2">
        <w:rPr>
          <w:rStyle w:val="s10"/>
          <w:color w:val="000000"/>
          <w:sz w:val="28"/>
          <w:szCs w:val="28"/>
          <w:shd w:val="clear" w:color="auto" w:fill="FFFFFF"/>
        </w:rPr>
        <w:t>health policy.</w:t>
      </w:r>
    </w:p>
    <w:p w14:paraId="4066601F" w14:textId="77777777" w:rsidR="008351C2" w:rsidRPr="00FC1FA2" w:rsidRDefault="008351C2" w:rsidP="00FC1FA2">
      <w:pPr>
        <w:pStyle w:val="s11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C1FA2">
        <w:rPr>
          <w:rStyle w:val="s12"/>
          <w:b/>
          <w:bCs/>
          <w:color w:val="000000"/>
          <w:sz w:val="28"/>
          <w:szCs w:val="28"/>
        </w:rPr>
        <w:t>Aim: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Investigate predictors of severe labour pain.</w:t>
      </w:r>
    </w:p>
    <w:p w14:paraId="328269BE" w14:textId="77777777" w:rsidR="008351C2" w:rsidRPr="00FC1FA2" w:rsidRDefault="008351C2" w:rsidP="00FC1FA2">
      <w:pPr>
        <w:pStyle w:val="s11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C1FA2">
        <w:rPr>
          <w:rStyle w:val="s12"/>
          <w:b/>
          <w:bCs/>
          <w:color w:val="000000"/>
          <w:sz w:val="28"/>
          <w:szCs w:val="28"/>
        </w:rPr>
        <w:t>Method: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A prospective observational study was conducted in the period from December 2020 to May 2021 at the Kyiv City Maternity Hospital №5 (Kyiv, Ukraine). Univariate and multivariate logistic regression were used to measure the influence of risk factors on the probability of severe labour pain.</w:t>
      </w:r>
    </w:p>
    <w:p w14:paraId="501F67C1" w14:textId="77777777" w:rsidR="008351C2" w:rsidRPr="00FC1FA2" w:rsidRDefault="008351C2" w:rsidP="00FC1FA2">
      <w:pPr>
        <w:pStyle w:val="s11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C1FA2">
        <w:rPr>
          <w:rStyle w:val="s12"/>
          <w:b/>
          <w:bCs/>
          <w:color w:val="000000"/>
          <w:sz w:val="28"/>
          <w:szCs w:val="28"/>
        </w:rPr>
        <w:t>Results: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The examined predictors were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derived from mothers`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self-report of overall childbirth.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366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10"/>
          <w:color w:val="000000"/>
          <w:sz w:val="28"/>
          <w:szCs w:val="28"/>
          <w:shd w:val="clear" w:color="auto" w:fill="FFFFFF"/>
        </w:rPr>
        <w:t>women took part in research, 282 of them rated their pain by ≤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70 mm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visual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analog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scale (VAS), while 84 patients reported their pain by ≥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60 mm VAS.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The study identified predictors that reduce the risk of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severe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labour pain, such as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a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second delivery (OR 0.60 [95% CI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0.37–0.98</w:t>
      </w:r>
      <w:r w:rsidRPr="00FC1FA2">
        <w:rPr>
          <w:rStyle w:val="s8"/>
          <w:color w:val="000000"/>
          <w:sz w:val="28"/>
          <w:szCs w:val="28"/>
        </w:rPr>
        <w:t>], p=0,04),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a woman's prenatal health (namely, a healthy prenatal woman)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(OR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0.16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[95% CI</w:t>
      </w:r>
      <w:r w:rsidRPr="00FC1FA2">
        <w:rPr>
          <w:rStyle w:val="s9"/>
          <w:color w:val="000000"/>
          <w:sz w:val="28"/>
          <w:szCs w:val="28"/>
        </w:rPr>
        <w:t>0.07–0.37</w:t>
      </w:r>
      <w:r w:rsidRPr="00FC1FA2">
        <w:rPr>
          <w:rStyle w:val="s8"/>
          <w:color w:val="000000"/>
          <w:sz w:val="28"/>
          <w:szCs w:val="28"/>
        </w:rPr>
        <w:t>], p</w:t>
      </w:r>
      <w:r w:rsidRPr="00FC1FA2">
        <w:rPr>
          <w:rStyle w:val="s9"/>
          <w:color w:val="000000"/>
          <w:sz w:val="28"/>
          <w:szCs w:val="28"/>
        </w:rPr>
        <w:t>&lt;0.001</w:t>
      </w:r>
      <w:r w:rsidRPr="00FC1FA2">
        <w:rPr>
          <w:rStyle w:val="s8"/>
          <w:color w:val="000000"/>
          <w:sz w:val="28"/>
          <w:szCs w:val="28"/>
        </w:rPr>
        <w:t>),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attendance of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antenatal classes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(OR 0.09 [95% CI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0.05–0.17)</w:t>
      </w:r>
      <w:r w:rsidRPr="00FC1FA2">
        <w:rPr>
          <w:rStyle w:val="s8"/>
          <w:color w:val="000000"/>
          <w:sz w:val="28"/>
          <w:szCs w:val="28"/>
        </w:rPr>
        <w:t>], p</w:t>
      </w:r>
      <w:r w:rsidRPr="00FC1FA2">
        <w:rPr>
          <w:rStyle w:val="s9"/>
          <w:color w:val="000000"/>
          <w:sz w:val="28"/>
          <w:szCs w:val="28"/>
        </w:rPr>
        <w:t>&lt;0.001</w:t>
      </w:r>
      <w:r w:rsidRPr="00FC1FA2">
        <w:rPr>
          <w:rStyle w:val="s8"/>
          <w:color w:val="000000"/>
          <w:sz w:val="28"/>
          <w:szCs w:val="28"/>
        </w:rPr>
        <w:t>),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the constant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doula`s help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(OR 0,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21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[95% CІ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0.12 – 0.36</w:t>
      </w:r>
      <w:r w:rsidRPr="00FC1FA2">
        <w:rPr>
          <w:rStyle w:val="s8"/>
          <w:color w:val="000000"/>
          <w:sz w:val="28"/>
          <w:szCs w:val="28"/>
        </w:rPr>
        <w:t>], p</w:t>
      </w:r>
      <w:r w:rsidRPr="00FC1FA2">
        <w:rPr>
          <w:rStyle w:val="s9"/>
          <w:color w:val="000000"/>
          <w:sz w:val="28"/>
          <w:szCs w:val="28"/>
        </w:rPr>
        <w:t>&lt;0.001</w:t>
      </w:r>
      <w:r w:rsidRPr="00FC1FA2">
        <w:rPr>
          <w:rStyle w:val="s8"/>
          <w:color w:val="000000"/>
          <w:sz w:val="28"/>
          <w:szCs w:val="28"/>
        </w:rPr>
        <w:t>)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and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feeling of control over pain in labour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(OR 0,05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[95% CІ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0.03–0.09</w:t>
      </w:r>
      <w:r w:rsidRPr="00FC1FA2">
        <w:rPr>
          <w:rStyle w:val="s8"/>
          <w:color w:val="000000"/>
          <w:sz w:val="28"/>
          <w:szCs w:val="28"/>
        </w:rPr>
        <w:t>], p&lt;</w:t>
      </w:r>
      <w:r w:rsidRPr="00FC1FA2">
        <w:rPr>
          <w:rStyle w:val="s9"/>
          <w:color w:val="000000"/>
          <w:sz w:val="28"/>
          <w:szCs w:val="28"/>
        </w:rPr>
        <w:t>&lt;0.001</w:t>
      </w:r>
      <w:r w:rsidRPr="00FC1FA2">
        <w:rPr>
          <w:rStyle w:val="s8"/>
          <w:color w:val="000000"/>
          <w:sz w:val="28"/>
          <w:szCs w:val="28"/>
        </w:rPr>
        <w:t>). In addition, predictors such as and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presence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of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general anxiety disorder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in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contrast to the factors listed above, increase the risk of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severe labour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pain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8"/>
          <w:color w:val="000000"/>
          <w:sz w:val="28"/>
          <w:szCs w:val="28"/>
        </w:rPr>
        <w:t>(OR 5.63 [95% CI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3.33–9.51</w:t>
      </w:r>
      <w:r w:rsidRPr="00FC1FA2">
        <w:rPr>
          <w:rStyle w:val="s8"/>
          <w:color w:val="000000"/>
          <w:sz w:val="28"/>
          <w:szCs w:val="28"/>
        </w:rPr>
        <w:t>], p</w:t>
      </w:r>
      <w:r w:rsidRPr="00FC1FA2">
        <w:rPr>
          <w:rStyle w:val="s9"/>
          <w:color w:val="000000"/>
          <w:sz w:val="28"/>
          <w:szCs w:val="28"/>
        </w:rPr>
        <w:t>&lt;0.001</w:t>
      </w:r>
      <w:r w:rsidRPr="00FC1FA2">
        <w:rPr>
          <w:rStyle w:val="s8"/>
          <w:color w:val="000000"/>
          <w:sz w:val="28"/>
          <w:szCs w:val="28"/>
        </w:rPr>
        <w:t>).</w:t>
      </w:r>
      <w:r w:rsidRPr="00FC1FA2">
        <w:rPr>
          <w:rStyle w:val="apple-converted-space"/>
          <w:color w:val="000000"/>
          <w:sz w:val="28"/>
          <w:szCs w:val="28"/>
        </w:rPr>
        <w:t> </w:t>
      </w:r>
    </w:p>
    <w:p w14:paraId="5FDC26C3" w14:textId="36B508E8" w:rsidR="008351C2" w:rsidRPr="00FC1FA2" w:rsidRDefault="008351C2" w:rsidP="00FC1FA2">
      <w:pPr>
        <w:pStyle w:val="s11"/>
        <w:spacing w:before="0" w:beforeAutospacing="0" w:after="0" w:afterAutospacing="0" w:line="360" w:lineRule="auto"/>
        <w:jc w:val="both"/>
        <w:rPr>
          <w:color w:val="000000"/>
          <w:sz w:val="28"/>
          <w:szCs w:val="28"/>
          <w:lang w:val="uk-UA"/>
        </w:rPr>
      </w:pPr>
      <w:r w:rsidRPr="00FC1FA2">
        <w:rPr>
          <w:rStyle w:val="s7"/>
          <w:b/>
          <w:bCs/>
          <w:color w:val="000000"/>
          <w:sz w:val="28"/>
          <w:szCs w:val="28"/>
        </w:rPr>
        <w:t>Conclusion:</w:t>
      </w:r>
    </w:p>
    <w:p w14:paraId="1BC7E3E7" w14:textId="77777777" w:rsidR="008351C2" w:rsidRPr="00FC1FA2" w:rsidRDefault="008351C2" w:rsidP="00FC1FA2">
      <w:pPr>
        <w:pStyle w:val="s2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C1FA2">
        <w:rPr>
          <w:rStyle w:val="s9"/>
          <w:color w:val="000000"/>
          <w:sz w:val="28"/>
          <w:szCs w:val="28"/>
        </w:rPr>
        <w:t xml:space="preserve">These studies scientifically substantiate the importance of prenatal screening of the mental state of pregnant women and antenatal </w:t>
      </w:r>
      <w:r w:rsidRPr="00FC1FA2">
        <w:rPr>
          <w:rStyle w:val="s9"/>
          <w:color w:val="000000"/>
          <w:sz w:val="28"/>
          <w:szCs w:val="28"/>
        </w:rPr>
        <w:lastRenderedPageBreak/>
        <w:t>education.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Our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Ukrainian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research suggests women, medical team and doulas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should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be involved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in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care in labour and in shared decision making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for</w:t>
      </w:r>
      <w:r w:rsidRPr="00FC1FA2">
        <w:rPr>
          <w:rStyle w:val="apple-converted-space"/>
          <w:color w:val="000000"/>
          <w:sz w:val="28"/>
          <w:szCs w:val="28"/>
        </w:rPr>
        <w:t> </w:t>
      </w:r>
      <w:r w:rsidRPr="00FC1FA2">
        <w:rPr>
          <w:rStyle w:val="s9"/>
          <w:color w:val="000000"/>
          <w:sz w:val="28"/>
          <w:szCs w:val="28"/>
        </w:rPr>
        <w:t>improving health outcomes.</w:t>
      </w:r>
    </w:p>
    <w:p w14:paraId="540429C4" w14:textId="77777777" w:rsidR="008351C2" w:rsidRDefault="008351C2"/>
    <w:sectPr w:rsidR="008351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1C2"/>
    <w:rsid w:val="008351C2"/>
    <w:rsid w:val="009679B2"/>
    <w:rsid w:val="00995F74"/>
    <w:rsid w:val="00FC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E0B41AD"/>
  <w15:chartTrackingRefBased/>
  <w15:docId w15:val="{21E3AC22-2AA2-B044-A5A5-569D0FB51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11">
    <w:name w:val="s11"/>
    <w:basedOn w:val="Normal"/>
    <w:rsid w:val="008351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s7">
    <w:name w:val="s7"/>
    <w:basedOn w:val="DefaultParagraphFont"/>
    <w:rsid w:val="008351C2"/>
  </w:style>
  <w:style w:type="character" w:customStyle="1" w:styleId="s8">
    <w:name w:val="s8"/>
    <w:basedOn w:val="DefaultParagraphFont"/>
    <w:rsid w:val="008351C2"/>
  </w:style>
  <w:style w:type="character" w:customStyle="1" w:styleId="apple-converted-space">
    <w:name w:val="apple-converted-space"/>
    <w:basedOn w:val="DefaultParagraphFont"/>
    <w:rsid w:val="008351C2"/>
  </w:style>
  <w:style w:type="character" w:customStyle="1" w:styleId="s9">
    <w:name w:val="s9"/>
    <w:basedOn w:val="DefaultParagraphFont"/>
    <w:rsid w:val="008351C2"/>
  </w:style>
  <w:style w:type="character" w:customStyle="1" w:styleId="s10">
    <w:name w:val="s10"/>
    <w:basedOn w:val="DefaultParagraphFont"/>
    <w:rsid w:val="008351C2"/>
  </w:style>
  <w:style w:type="character" w:customStyle="1" w:styleId="s12">
    <w:name w:val="s12"/>
    <w:basedOn w:val="DefaultParagraphFont"/>
    <w:rsid w:val="008351C2"/>
  </w:style>
  <w:style w:type="paragraph" w:customStyle="1" w:styleId="s2">
    <w:name w:val="s2"/>
    <w:basedOn w:val="Normal"/>
    <w:rsid w:val="008351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3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Anastasiia Romanenko</dc:creator>
  <cp:keywords/>
  <dc:description/>
  <cp:lastModifiedBy>Anastasiia Romanenko</cp:lastModifiedBy>
  <cp:revision>3</cp:revision>
  <dcterms:created xsi:type="dcterms:W3CDTF">2022-11-01T17:41:00Z</dcterms:created>
  <dcterms:modified xsi:type="dcterms:W3CDTF">2022-11-03T10:57:00Z</dcterms:modified>
</cp:coreProperties>
</file>