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77323" w:rsidP="00494130">
      <w:pPr>
        <w:pStyle w:val="Heading1"/>
        <w:spacing w:before="170"/>
        <w:ind w:left="0"/>
      </w:pPr>
      <w:bookmarkStart w:id="0" w:name="_GoBack"/>
      <w:bookmarkEnd w:id="0"/>
      <w:r>
        <w:rPr>
          <w:color w:val="337AB7"/>
        </w:rPr>
        <w:t>Home visitations</w:t>
      </w:r>
      <w:r w:rsidR="00A9710C">
        <w:rPr>
          <w:color w:val="337AB7"/>
        </w:rPr>
        <w:t>,</w:t>
      </w:r>
      <w:r>
        <w:rPr>
          <w:color w:val="337AB7"/>
        </w:rPr>
        <w:t xml:space="preserve"> Referrals and Linkages by Community Health Volunteers in Supporting Maternal Health Services in Dadaab Refugee Camp</w:t>
      </w:r>
    </w:p>
    <w:p w:rsidR="0078738A" w:rsidRDefault="002170A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Mijwanga O Samuel</w:t>
      </w:r>
      <w:r w:rsidR="005973B9">
        <w:rPr>
          <w:rFonts w:ascii="Arial"/>
        </w:rPr>
        <w:t xml:space="preserve">, RN </w:t>
      </w:r>
      <w:r>
        <w:rPr>
          <w:rFonts w:ascii="Arial"/>
        </w:rPr>
        <w:t>BScN</w:t>
      </w:r>
      <w:r w:rsidR="005973B9">
        <w:rPr>
          <w:rFonts w:ascii="Arial"/>
        </w:rPr>
        <w:t xml:space="preserve">, </w:t>
      </w:r>
      <w:r>
        <w:rPr>
          <w:rFonts w:ascii="Arial"/>
        </w:rPr>
        <w:t>Kenya Red Cross Society</w:t>
      </w:r>
      <w:r w:rsidR="005973B9">
        <w:rPr>
          <w:rFonts w:ascii="Arial"/>
        </w:rPr>
        <w:t xml:space="preserve">, </w:t>
      </w:r>
      <w:r>
        <w:rPr>
          <w:rFonts w:ascii="Arial"/>
        </w:rPr>
        <w:t>Kenya</w:t>
      </w:r>
      <w:r w:rsidR="00B77323">
        <w:rPr>
          <w:rFonts w:ascii="Arial"/>
        </w:rPr>
        <w:t>*</w:t>
      </w:r>
      <w:r w:rsidR="005973B9">
        <w:rPr>
          <w:rFonts w:ascii="Arial"/>
        </w:rPr>
        <w:t xml:space="preserve"> </w:t>
      </w:r>
    </w:p>
    <w:p w:rsidR="005973B9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 w:rsidR="00B77323">
        <w:rPr>
          <w:rFonts w:ascii="Arial"/>
        </w:rPr>
        <w:t>Cheptum</w:t>
      </w:r>
      <w:proofErr w:type="spellEnd"/>
      <w:r w:rsidR="00B77323">
        <w:rPr>
          <w:rFonts w:ascii="Arial"/>
        </w:rPr>
        <w:t xml:space="preserve"> J Joyce</w:t>
      </w:r>
      <w:r w:rsidR="003507A7">
        <w:rPr>
          <w:rFonts w:ascii="Arial"/>
        </w:rPr>
        <w:t>, RN PhD,</w:t>
      </w:r>
      <w:r w:rsidR="00B77323">
        <w:rPr>
          <w:rFonts w:ascii="Arial"/>
        </w:rPr>
        <w:t xml:space="preserve"> National Defense University</w:t>
      </w:r>
      <w:r w:rsidR="005973B9">
        <w:rPr>
          <w:rFonts w:ascii="Arial"/>
        </w:rPr>
        <w:t xml:space="preserve">, </w:t>
      </w:r>
      <w:r w:rsidR="00B77323">
        <w:rPr>
          <w:rFonts w:ascii="Arial"/>
        </w:rPr>
        <w:t>Kenya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047A97" w:rsidRPr="00047A97" w:rsidRDefault="00047A97" w:rsidP="00047A97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047A97">
        <w:rPr>
          <w:rFonts w:cs="Times New Roman"/>
          <w:sz w:val="18"/>
          <w:szCs w:val="18"/>
        </w:rPr>
        <w:t>Working with Community Health Volunteers (CHVs) in healthcare in low and middle-income countries is increasing and</w:t>
      </w:r>
      <w:r w:rsidRPr="00047A97">
        <w:rPr>
          <w:rStyle w:val="ref-overlay"/>
          <w:rFonts w:cs="Times New Roman"/>
          <w:sz w:val="18"/>
          <w:szCs w:val="18"/>
        </w:rPr>
        <w:t xml:space="preserve"> t</w:t>
      </w:r>
      <w:r w:rsidRPr="00047A97">
        <w:rPr>
          <w:rStyle w:val="A1"/>
          <w:rFonts w:cs="Times New Roman"/>
          <w:sz w:val="18"/>
          <w:szCs w:val="18"/>
        </w:rPr>
        <w:t>he model is used in refugee camps to enhance access to Primary Health Care (PHC).</w:t>
      </w:r>
      <w:r w:rsidRPr="00047A97">
        <w:rPr>
          <w:rFonts w:cs="Times New Roman"/>
          <w:sz w:val="18"/>
          <w:szCs w:val="18"/>
        </w:rPr>
        <w:t xml:space="preserve"> This follows the idea of optimizing health workers' roles which address critical health worker shortage, to increase universal access to </w:t>
      </w:r>
      <w:r w:rsidRPr="00047A97">
        <w:rPr>
          <w:rStyle w:val="A1"/>
          <w:rFonts w:cs="Times New Roman"/>
          <w:sz w:val="18"/>
          <w:szCs w:val="18"/>
        </w:rPr>
        <w:t>PHC including</w:t>
      </w:r>
      <w:r w:rsidRPr="00047A97">
        <w:rPr>
          <w:rFonts w:cs="Times New Roman"/>
          <w:sz w:val="18"/>
          <w:szCs w:val="18"/>
        </w:rPr>
        <w:t xml:space="preserve"> maternal healthcare (MHC). </w:t>
      </w:r>
      <w:r w:rsidRPr="00047A97">
        <w:rPr>
          <w:rFonts w:eastAsia="Times New Roman" w:cs="Times New Roman"/>
          <w:sz w:val="18"/>
          <w:szCs w:val="18"/>
        </w:rPr>
        <w:t>This strategy is employed in providing health services for the refugees in Dadaab, however, t</w:t>
      </w:r>
      <w:r w:rsidRPr="00047A97">
        <w:rPr>
          <w:rStyle w:val="A1"/>
          <w:rFonts w:cs="Times New Roman"/>
          <w:sz w:val="18"/>
          <w:szCs w:val="18"/>
        </w:rPr>
        <w:t xml:space="preserve">he role of CHVs on </w:t>
      </w:r>
      <w:r w:rsidRPr="00047A97">
        <w:rPr>
          <w:rFonts w:cs="Times New Roman"/>
          <w:sz w:val="18"/>
          <w:szCs w:val="18"/>
        </w:rPr>
        <w:t>MHC</w:t>
      </w:r>
      <w:r w:rsidRPr="00047A97">
        <w:rPr>
          <w:rStyle w:val="A1"/>
          <w:rFonts w:cs="Times New Roman"/>
          <w:sz w:val="18"/>
          <w:szCs w:val="18"/>
        </w:rPr>
        <w:t xml:space="preserve"> in the refugee camp has not been clearly described.</w:t>
      </w:r>
      <w:r w:rsidRPr="00047A9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47A97">
        <w:rPr>
          <w:rFonts w:cs="Times New Roman"/>
          <w:sz w:val="18"/>
          <w:szCs w:val="18"/>
        </w:rPr>
        <w:t xml:space="preserve">The study objective was to determine the roles of CHVs in home visitations, referrals, and linkage to promote uptake of MHC services in the camp. Methodology:  This was a descriptive cross-sectional study with both qualitative and quantitative methods that targeted the CHVs and some Key Informants involved in MHC services. Data was collected using questionnaires and interviews; analyzed descriptively and thematically. Findings: The CHVs played a significant role in promoting MHC through home visitation and referrals. All the CHVs provided home visits; majority conducting more than two antenatal visits and one after delivery to deliver MHC services. They all referred and followed-up identified pregnant mothers and traced defaulters. There was, however, a weaker link after discharge from antenatal care clinics and no framework for implementing home visits and referrals or community </w:t>
      </w:r>
      <w:r>
        <w:rPr>
          <w:rFonts w:cs="Times New Roman"/>
          <w:sz w:val="18"/>
          <w:szCs w:val="18"/>
        </w:rPr>
        <w:t>MHC services</w:t>
      </w:r>
      <w:r w:rsidRPr="00047A97">
        <w:rPr>
          <w:rFonts w:cs="Times New Roman"/>
          <w:sz w:val="18"/>
          <w:szCs w:val="18"/>
        </w:rPr>
        <w:t xml:space="preserve">. </w:t>
      </w:r>
    </w:p>
    <w:p w:rsidR="00047A97" w:rsidRPr="00047A97" w:rsidRDefault="00A9710C" w:rsidP="00047A97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047A97">
        <w:rPr>
          <w:sz w:val="18"/>
          <w:szCs w:val="18"/>
        </w:rPr>
        <w:t xml:space="preserve"> Conclusion &amp; Significance: </w:t>
      </w:r>
      <w:r w:rsidR="00047A97" w:rsidRPr="00047A97">
        <w:rPr>
          <w:rFonts w:cs="Times New Roman"/>
          <w:sz w:val="18"/>
          <w:szCs w:val="18"/>
        </w:rPr>
        <w:t>The CHVs are playing a significant role in promoting the uptake of maternal health services in the Dadaab refugee camp through home visitations and referrals and linkage between the health system and the community.</w:t>
      </w:r>
    </w:p>
    <w:p w:rsidR="00436D99" w:rsidRDefault="00047A97" w:rsidP="00047A97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047A97">
        <w:rPr>
          <w:rFonts w:cs="Times New Roman"/>
          <w:sz w:val="18"/>
          <w:szCs w:val="18"/>
        </w:rPr>
        <w:t xml:space="preserve">Recommendations </w:t>
      </w:r>
      <w:r>
        <w:rPr>
          <w:rFonts w:cs="Times New Roman"/>
          <w:sz w:val="18"/>
          <w:szCs w:val="18"/>
        </w:rPr>
        <w:t>are</w:t>
      </w:r>
      <w:r w:rsidRPr="00047A97">
        <w:rPr>
          <w:rFonts w:cs="Times New Roman"/>
          <w:sz w:val="18"/>
          <w:szCs w:val="18"/>
        </w:rPr>
        <w:t xml:space="preserve"> to establish a framework for implementing community-based MHC to guide</w:t>
      </w:r>
      <w:r>
        <w:rPr>
          <w:rFonts w:cs="Times New Roman"/>
          <w:sz w:val="18"/>
          <w:szCs w:val="18"/>
        </w:rPr>
        <w:t>,</w:t>
      </w:r>
      <w:r w:rsidRPr="00047A97">
        <w:rPr>
          <w:rFonts w:cs="Times New Roman"/>
          <w:sz w:val="18"/>
          <w:szCs w:val="18"/>
        </w:rPr>
        <w:t xml:space="preserve"> support and supervise CHVs and strengthen monitoring of </w:t>
      </w:r>
      <w:r>
        <w:rPr>
          <w:rFonts w:cs="Times New Roman"/>
          <w:sz w:val="18"/>
          <w:szCs w:val="18"/>
        </w:rPr>
        <w:t>MHC</w:t>
      </w:r>
      <w:r w:rsidRPr="00047A97">
        <w:rPr>
          <w:rFonts w:cs="Times New Roman"/>
          <w:sz w:val="18"/>
          <w:szCs w:val="18"/>
        </w:rPr>
        <w:t xml:space="preserve"> services in the community. CHVs should be more involve</w:t>
      </w:r>
      <w:r>
        <w:rPr>
          <w:rFonts w:cs="Times New Roman"/>
          <w:sz w:val="18"/>
          <w:szCs w:val="18"/>
        </w:rPr>
        <w:t xml:space="preserve">d </w:t>
      </w:r>
      <w:r w:rsidRPr="00047A97">
        <w:rPr>
          <w:rFonts w:cs="Times New Roman"/>
          <w:sz w:val="18"/>
          <w:szCs w:val="18"/>
        </w:rPr>
        <w:t>by the antenatal clinic after discharging mothers to continue with care and follow-up</w:t>
      </w:r>
      <w:r>
        <w:rPr>
          <w:rFonts w:cs="Times New Roman"/>
          <w:sz w:val="18"/>
          <w:szCs w:val="18"/>
        </w:rPr>
        <w:t xml:space="preserve"> till delivery.</w:t>
      </w:r>
      <w:r w:rsidR="00436D99">
        <w:rPr>
          <w:rFonts w:cs="Times New Roman"/>
          <w:sz w:val="18"/>
          <w:szCs w:val="18"/>
        </w:rPr>
        <w:t xml:space="preserve"> </w:t>
      </w:r>
    </w:p>
    <w:p w:rsidR="00710DFE" w:rsidRPr="00710DFE" w:rsidRDefault="00710DFE" w:rsidP="00047A9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</w:rPr>
      </w:pPr>
    </w:p>
    <w:p w:rsidR="00047A97" w:rsidRDefault="002170AE">
      <w:pPr>
        <w:pStyle w:val="Heading3"/>
        <w:spacing w:before="74"/>
        <w:rPr>
          <w:color w:val="BF5A14"/>
        </w:rPr>
      </w:pPr>
      <w:r>
        <w:rPr>
          <w:rFonts w:ascii="Minion Pro"/>
          <w:noProof/>
          <w:sz w:val="26"/>
        </w:rPr>
        <w:drawing>
          <wp:inline distT="0" distB="0" distL="0" distR="0" wp14:anchorId="564AFE8F" wp14:editId="161495A9">
            <wp:extent cx="3165475" cy="3149181"/>
            <wp:effectExtent l="76200" t="38100" r="15875" b="7048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AE3E37" w:rsidRPr="002170AE" w:rsidRDefault="002170AE" w:rsidP="002170AE">
      <w:pPr>
        <w:pStyle w:val="Heading3"/>
        <w:spacing w:before="74"/>
        <w:rPr>
          <w:b w:val="0"/>
          <w:sz w:val="16"/>
        </w:rPr>
      </w:pPr>
      <w:r w:rsidRPr="002170AE">
        <w:t xml:space="preserve">Figure 1 </w:t>
      </w:r>
      <w:r w:rsidRPr="002170AE">
        <w:rPr>
          <w:b w:val="0"/>
        </w:rPr>
        <w:t>Impact of CHV interventions on MHC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710DFE" w:rsidRPr="00710DFE" w:rsidRDefault="00710DFE" w:rsidP="00710DFE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</w:rPr>
      </w:pPr>
      <w:r>
        <w:rPr>
          <w:sz w:val="18"/>
        </w:rPr>
        <w:t xml:space="preserve">Samuel O </w:t>
      </w:r>
      <w:r w:rsidRPr="00436D99">
        <w:rPr>
          <w:sz w:val="18"/>
        </w:rPr>
        <w:t>Mijwanga</w:t>
      </w:r>
      <w:r>
        <w:rPr>
          <w:sz w:val="18"/>
        </w:rPr>
        <w:t xml:space="preserve">, and Joyce J </w:t>
      </w:r>
      <w:proofErr w:type="spellStart"/>
      <w:r>
        <w:rPr>
          <w:sz w:val="18"/>
        </w:rPr>
        <w:t>Cheptum</w:t>
      </w:r>
      <w:proofErr w:type="spellEnd"/>
      <w:r>
        <w:rPr>
          <w:sz w:val="18"/>
        </w:rPr>
        <w:t xml:space="preserve"> (2022) </w:t>
      </w:r>
      <w:r w:rsidRPr="00710DFE">
        <w:rPr>
          <w:rFonts w:asciiTheme="minorHAnsi" w:hAnsiTheme="minorHAnsi" w:cstheme="minorHAnsi"/>
          <w:bCs/>
          <w:color w:val="222222"/>
          <w:sz w:val="18"/>
          <w:szCs w:val="18"/>
          <w:shd w:val="clear" w:color="auto" w:fill="FFFFFF"/>
        </w:rPr>
        <w:t>Home Visitations, Referrals and Linkage by Community Health Volunteers in Supporting Maternal Health Care Services in Dadaab</w:t>
      </w:r>
      <w:r>
        <w:rPr>
          <w:rFonts w:asciiTheme="minorHAnsi" w:hAnsiTheme="minorHAnsi" w:cstheme="minorHAnsi"/>
          <w:bCs/>
          <w:color w:val="222222"/>
          <w:sz w:val="18"/>
          <w:szCs w:val="18"/>
          <w:shd w:val="clear" w:color="auto" w:fill="FFFFFF"/>
        </w:rPr>
        <w:t xml:space="preserve"> </w:t>
      </w:r>
      <w:r w:rsidRPr="00710DFE">
        <w:rPr>
          <w:rFonts w:asciiTheme="minorHAnsi" w:hAnsiTheme="minorHAnsi" w:cstheme="minorHAnsi"/>
          <w:bCs/>
          <w:color w:val="222222"/>
          <w:sz w:val="18"/>
          <w:szCs w:val="18"/>
          <w:shd w:val="clear" w:color="auto" w:fill="FFFFFF"/>
        </w:rPr>
        <w:t>J</w:t>
      </w:r>
      <w:r w:rsidRPr="00710DFE">
        <w:rPr>
          <w:rFonts w:asciiTheme="minorHAnsi" w:hAnsiTheme="minorHAnsi" w:cstheme="minorHAnsi"/>
          <w:bCs/>
          <w:iCs/>
          <w:color w:val="222222"/>
          <w:sz w:val="18"/>
          <w:szCs w:val="18"/>
          <w:shd w:val="clear" w:color="auto" w:fill="FFFFFF"/>
        </w:rPr>
        <w:t>ournal of Gynecology Research Reviews &amp; Reports</w:t>
      </w:r>
      <w:r>
        <w:rPr>
          <w:rFonts w:asciiTheme="minorHAnsi" w:hAnsiTheme="minorHAnsi" w:cstheme="minorHAnsi"/>
          <w:bCs/>
          <w:color w:val="222222"/>
          <w:sz w:val="18"/>
          <w:szCs w:val="18"/>
          <w:shd w:val="clear" w:color="auto" w:fill="FFFFFF"/>
        </w:rPr>
        <w:t xml:space="preserve"> </w:t>
      </w:r>
      <w:r w:rsidRPr="00710DFE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 </w:t>
      </w:r>
      <w:hyperlink r:id="rId14" w:tgtFrame="_blank" w:history="1">
        <w:r w:rsidRPr="00710DFE">
          <w:rPr>
            <w:rStyle w:val="Hyperlink"/>
            <w:rFonts w:asciiTheme="minorHAnsi" w:hAnsiTheme="minorHAnsi" w:cstheme="minorHAnsi"/>
            <w:color w:val="1155CC"/>
            <w:sz w:val="18"/>
            <w:szCs w:val="18"/>
            <w:shd w:val="clear" w:color="auto" w:fill="FFFFFF"/>
          </w:rPr>
          <w:t>https://www.onlinescientificresearch.com/journal-of-gynecology-research-reviews-reports-inpress-jgyrr.php</w:t>
        </w:r>
      </w:hyperlink>
    </w:p>
    <w:p w:rsidR="00436D99" w:rsidRPr="00436D99" w:rsidRDefault="00436D99" w:rsidP="002D37E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Samuel O </w:t>
      </w:r>
      <w:r w:rsidRPr="00436D99">
        <w:rPr>
          <w:sz w:val="18"/>
        </w:rPr>
        <w:t>Mijwanga</w:t>
      </w:r>
      <w:r>
        <w:rPr>
          <w:sz w:val="18"/>
        </w:rPr>
        <w:t xml:space="preserve">, and Joyce J </w:t>
      </w:r>
      <w:proofErr w:type="spellStart"/>
      <w:r>
        <w:rPr>
          <w:sz w:val="18"/>
        </w:rPr>
        <w:t>Cheptum</w:t>
      </w:r>
      <w:proofErr w:type="spellEnd"/>
      <w:r>
        <w:rPr>
          <w:sz w:val="18"/>
        </w:rPr>
        <w:t xml:space="preserve"> (2022) </w:t>
      </w:r>
      <w:r w:rsidRPr="00436D99">
        <w:rPr>
          <w:sz w:val="18"/>
        </w:rPr>
        <w:t xml:space="preserve">Role of community health volunteers in education and promotion of birth preparedness to support maternal healthcare services in the Dadaab Refugee Camp, Kenya. African Journal of Midwifery and </w:t>
      </w:r>
      <w:proofErr w:type="spellStart"/>
      <w:r w:rsidRPr="00436D99">
        <w:rPr>
          <w:sz w:val="18"/>
        </w:rPr>
        <w:t>Womens</w:t>
      </w:r>
      <w:proofErr w:type="spellEnd"/>
      <w:r w:rsidRPr="00436D99">
        <w:rPr>
          <w:sz w:val="18"/>
        </w:rPr>
        <w:t xml:space="preserve"> </w:t>
      </w:r>
      <w:r w:rsidRPr="00436D99">
        <w:rPr>
          <w:rFonts w:ascii="Arial" w:eastAsia="Times New Roman" w:hAnsi="Arial" w:cs="Arial"/>
          <w:color w:val="000000"/>
          <w:sz w:val="18"/>
          <w:szCs w:val="18"/>
        </w:rPr>
        <w:t>April 2022</w:t>
      </w:r>
      <w:r w:rsidRPr="00436D99">
        <w:rPr>
          <w:sz w:val="18"/>
        </w:rPr>
        <w:t>, DOI:</w:t>
      </w:r>
      <w:r w:rsidRPr="00436D99">
        <w:rPr>
          <w:rFonts w:ascii="Arial" w:eastAsia="Times New Roman" w:hAnsi="Arial" w:cs="Arial"/>
          <w:color w:val="000000"/>
          <w:sz w:val="18"/>
          <w:szCs w:val="18"/>
        </w:rPr>
        <w:t>10.12968/ajmw.2021.0010</w:t>
      </w:r>
    </w:p>
    <w:p w:rsidR="00AE3E37" w:rsidRPr="008756E6" w:rsidRDefault="00710DFE" w:rsidP="00A454E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17" w:hanging="283"/>
      </w:pPr>
      <w:r w:rsidRPr="00710DFE">
        <w:rPr>
          <w:sz w:val="18"/>
        </w:rPr>
        <w:t xml:space="preserve">Samuel O Mijwanga, Sustainability, self-reliance and Resilience in health human resource for refugees in Dadaab, a presentation (2019)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D62425" w:rsidP="004422D8">
      <w:pPr>
        <w:pStyle w:val="BodyText"/>
        <w:rPr>
          <w:rFonts w:ascii="Calibri"/>
          <w:sz w:val="4"/>
        </w:rPr>
      </w:pPr>
      <w:r>
        <w:rPr>
          <w:rFonts w:ascii="Calibri"/>
          <w:sz w:val="20"/>
        </w:rPr>
        <w:t xml:space="preserve">                 </w:t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FF1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355FB">
        <w:rPr>
          <w:rFonts w:ascii="Arial"/>
          <w:noProof/>
          <w:color w:val="BF5A14"/>
        </w:rPr>
        <w:drawing>
          <wp:inline distT="0" distB="0" distL="0" distR="0">
            <wp:extent cx="716545" cy="727582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5" t="8345" r="28824" b="26274"/>
                    <a:stretch/>
                  </pic:blipFill>
                  <pic:spPr bwMode="auto">
                    <a:xfrm>
                      <a:off x="0" y="0"/>
                      <a:ext cx="724110" cy="735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22D8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</w:p>
    <w:p w:rsidR="00AE3E37" w:rsidRDefault="00B7732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Samuel is a </w:t>
      </w:r>
      <w:r w:rsidR="003507A7">
        <w:rPr>
          <w:rFonts w:ascii="Arial"/>
          <w:sz w:val="14"/>
        </w:rPr>
        <w:t>Humanitarian Aid Worker</w:t>
      </w:r>
      <w:r>
        <w:rPr>
          <w:rFonts w:ascii="Arial"/>
          <w:sz w:val="14"/>
        </w:rPr>
        <w:t xml:space="preserve"> with Kenya Red Cross </w:t>
      </w:r>
      <w:r w:rsidR="002355FB">
        <w:rPr>
          <w:rFonts w:ascii="Arial"/>
          <w:sz w:val="14"/>
        </w:rPr>
        <w:t>in the Dadaab Refugee Camp. His passion is strengthening health systems for sustainability and self-reliance in healthcare for refugee communities with particular interest in Community Based Maternal and Neonatal Health.</w:t>
      </w:r>
      <w:r w:rsidR="0078738A">
        <w:rPr>
          <w:rFonts w:ascii="Arial"/>
          <w:sz w:val="14"/>
        </w:rPr>
        <w:t xml:space="preserve"> </w:t>
      </w:r>
      <w:r w:rsidR="002355FB">
        <w:rPr>
          <w:rFonts w:ascii="Arial"/>
          <w:sz w:val="14"/>
        </w:rPr>
        <w:t>His approach targets healthcare</w:t>
      </w:r>
      <w:r w:rsidR="00436D99">
        <w:rPr>
          <w:rFonts w:ascii="Arial"/>
          <w:sz w:val="14"/>
        </w:rPr>
        <w:t>,</w:t>
      </w:r>
      <w:r w:rsidR="002355FB">
        <w:rPr>
          <w:rFonts w:ascii="Arial"/>
          <w:sz w:val="14"/>
        </w:rPr>
        <w:t xml:space="preserve"> the most </w:t>
      </w:r>
      <w:r w:rsidR="00436D99">
        <w:rPr>
          <w:rFonts w:ascii="Arial"/>
          <w:sz w:val="14"/>
        </w:rPr>
        <w:t>costly</w:t>
      </w:r>
      <w:r w:rsidR="002355FB">
        <w:rPr>
          <w:rFonts w:ascii="Arial"/>
          <w:sz w:val="14"/>
        </w:rPr>
        <w:t xml:space="preserve"> of all the refugee intervention</w:t>
      </w:r>
      <w:r w:rsidR="00436D99">
        <w:rPr>
          <w:rFonts w:ascii="Arial"/>
          <w:sz w:val="14"/>
        </w:rPr>
        <w:t>s.</w:t>
      </w:r>
      <w:r w:rsidR="002355FB">
        <w:rPr>
          <w:rFonts w:ascii="Arial"/>
          <w:sz w:val="14"/>
        </w:rPr>
        <w:t xml:space="preserve"> This </w:t>
      </w:r>
      <w:r w:rsidR="004422D8">
        <w:rPr>
          <w:rFonts w:ascii="Arial"/>
          <w:sz w:val="14"/>
        </w:rPr>
        <w:t>is based on</w:t>
      </w:r>
      <w:r w:rsidR="002355FB">
        <w:rPr>
          <w:rFonts w:ascii="Arial"/>
          <w:sz w:val="14"/>
        </w:rPr>
        <w:t xml:space="preserve"> the protracted nature of the refugee situation</w:t>
      </w:r>
      <w:r w:rsidR="00436D99">
        <w:rPr>
          <w:rFonts w:ascii="Arial"/>
          <w:sz w:val="14"/>
        </w:rPr>
        <w:t>,</w:t>
      </w:r>
      <w:r w:rsidR="004422D8">
        <w:rPr>
          <w:rFonts w:ascii="Arial"/>
          <w:sz w:val="14"/>
        </w:rPr>
        <w:t xml:space="preserve"> with dramatic</w:t>
      </w:r>
      <w:r w:rsidR="00436D99">
        <w:rPr>
          <w:rFonts w:ascii="Arial"/>
          <w:sz w:val="14"/>
        </w:rPr>
        <w:t xml:space="preserve"> funding</w:t>
      </w:r>
      <w:r w:rsidR="004422D8">
        <w:rPr>
          <w:rFonts w:ascii="Arial"/>
          <w:sz w:val="14"/>
        </w:rPr>
        <w:t xml:space="preserve"> reduction due to other</w:t>
      </w:r>
      <w:r w:rsidR="00436D99">
        <w:rPr>
          <w:rFonts w:ascii="Arial"/>
          <w:sz w:val="14"/>
        </w:rPr>
        <w:t xml:space="preserve"> competing</w:t>
      </w:r>
      <w:r w:rsidR="004422D8">
        <w:rPr>
          <w:rFonts w:ascii="Arial"/>
          <w:sz w:val="14"/>
        </w:rPr>
        <w:t xml:space="preserve"> humanitarian emergencies</w:t>
      </w:r>
      <w:r w:rsidR="00436D99">
        <w:rPr>
          <w:rFonts w:ascii="Arial"/>
          <w:sz w:val="14"/>
        </w:rPr>
        <w:t>,</w:t>
      </w:r>
      <w:r w:rsidR="002355FB">
        <w:rPr>
          <w:rFonts w:ascii="Arial"/>
          <w:sz w:val="14"/>
        </w:rPr>
        <w:t xml:space="preserve"> which </w:t>
      </w:r>
      <w:r w:rsidR="00436D99">
        <w:rPr>
          <w:rFonts w:ascii="Arial"/>
          <w:sz w:val="14"/>
        </w:rPr>
        <w:t>calls</w:t>
      </w:r>
      <w:r w:rsidR="002355FB">
        <w:rPr>
          <w:rFonts w:ascii="Arial"/>
          <w:sz w:val="14"/>
        </w:rPr>
        <w:t xml:space="preserve"> </w:t>
      </w:r>
      <w:r w:rsidR="00436D99">
        <w:rPr>
          <w:rFonts w:ascii="Arial"/>
          <w:sz w:val="14"/>
        </w:rPr>
        <w:t>for a</w:t>
      </w:r>
      <w:r w:rsidR="002355FB">
        <w:rPr>
          <w:rFonts w:ascii="Arial"/>
          <w:sz w:val="14"/>
        </w:rPr>
        <w:t xml:space="preserve"> shift from the care and </w:t>
      </w:r>
      <w:r w:rsidR="00436D99">
        <w:rPr>
          <w:rFonts w:ascii="Arial"/>
          <w:sz w:val="14"/>
        </w:rPr>
        <w:t>maintenance</w:t>
      </w:r>
      <w:r w:rsidR="002355FB">
        <w:rPr>
          <w:rFonts w:ascii="Arial"/>
          <w:sz w:val="14"/>
        </w:rPr>
        <w:t xml:space="preserve"> model to self-reliance and sustainability </w:t>
      </w:r>
      <w:r w:rsidR="004422D8">
        <w:rPr>
          <w:rFonts w:ascii="Arial"/>
          <w:sz w:val="14"/>
        </w:rPr>
        <w:t>programing. His insights has demonstrated the capacity of the refugee community to actively participate in healthcare service delivery</w:t>
      </w:r>
      <w:r w:rsidR="002A5D0C">
        <w:rPr>
          <w:rFonts w:ascii="Arial"/>
          <w:sz w:val="14"/>
        </w:rPr>
        <w:t>,</w:t>
      </w:r>
      <w:r w:rsidR="004422D8">
        <w:rPr>
          <w:rFonts w:ascii="Arial"/>
          <w:sz w:val="14"/>
        </w:rPr>
        <w:t xml:space="preserve"> as service</w:t>
      </w:r>
      <w:r w:rsidR="00436D99">
        <w:rPr>
          <w:rFonts w:ascii="Arial"/>
          <w:sz w:val="14"/>
        </w:rPr>
        <w:t xml:space="preserve"> providers</w:t>
      </w:r>
      <w:r w:rsidR="004422D8">
        <w:rPr>
          <w:rFonts w:ascii="Arial"/>
          <w:sz w:val="14"/>
        </w:rPr>
        <w:t xml:space="preserve"> </w:t>
      </w:r>
      <w:r w:rsidR="002A5D0C">
        <w:rPr>
          <w:rFonts w:ascii="Arial"/>
          <w:sz w:val="14"/>
        </w:rPr>
        <w:t>in maternal health and other areas within the health sector</w:t>
      </w:r>
      <w:r w:rsidR="004422D8">
        <w:rPr>
          <w:rFonts w:ascii="Arial"/>
          <w:sz w:val="14"/>
        </w:rPr>
        <w:t xml:space="preserve"> to reduce reliance on humanitarian aid workers thereby strengthening self-reliance and resilience</w:t>
      </w:r>
      <w:r w:rsidR="00436D99">
        <w:rPr>
          <w:rFonts w:ascii="Arial"/>
          <w:sz w:val="14"/>
        </w:rPr>
        <w:t xml:space="preserve"> and be</w:t>
      </w:r>
      <w:r w:rsidR="004422D8">
        <w:rPr>
          <w:rFonts w:ascii="Arial"/>
          <w:sz w:val="14"/>
        </w:rPr>
        <w:t xml:space="preserve"> part of the solutions to the problem.</w:t>
      </w:r>
      <w:r w:rsidR="00A9710C">
        <w:rPr>
          <w:rFonts w:ascii="Arial"/>
          <w:sz w:val="14"/>
        </w:rPr>
        <w:t xml:space="preserve"> </w:t>
      </w:r>
      <w:r w:rsidR="00436D99">
        <w:rPr>
          <w:rFonts w:ascii="Arial"/>
          <w:sz w:val="14"/>
        </w:rPr>
        <w:t>He has also presented in IFRC-ICRC assembly in Geneva (2019)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lastRenderedPageBreak/>
        <w:t xml:space="preserve">Email: </w:t>
      </w:r>
      <w:hyperlink r:id="rId16" w:history="1">
        <w:r w:rsidR="00B77323" w:rsidRPr="005D3C8B">
          <w:rPr>
            <w:rStyle w:val="Hyperlink"/>
            <w:rFonts w:ascii="Arial"/>
            <w:sz w:val="14"/>
          </w:rPr>
          <w:t>sammijwangao@gmail.com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0C18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047A97" w:rsidRDefault="00047A97">
      <w:pPr>
        <w:pStyle w:val="BodyText"/>
        <w:spacing w:before="3"/>
        <w:rPr>
          <w:rFonts w:ascii="Minion Pro"/>
          <w:sz w:val="26"/>
        </w:rPr>
      </w:pPr>
    </w:p>
    <w:p w:rsidR="00047A97" w:rsidRDefault="00047A97">
      <w:pPr>
        <w:pStyle w:val="BodyText"/>
        <w:spacing w:before="3"/>
        <w:rPr>
          <w:rFonts w:ascii="Minion Pro"/>
          <w:sz w:val="26"/>
        </w:rPr>
      </w:pPr>
    </w:p>
    <w:p w:rsidR="00047A97" w:rsidRDefault="00047A97">
      <w:pPr>
        <w:pStyle w:val="BodyText"/>
        <w:spacing w:before="3"/>
        <w:rPr>
          <w:rFonts w:ascii="Minion Pro"/>
          <w:sz w:val="26"/>
        </w:rPr>
      </w:pPr>
    </w:p>
    <w:p w:rsidR="00047A97" w:rsidRDefault="00047A97">
      <w:pPr>
        <w:pStyle w:val="BodyText"/>
        <w:spacing w:before="3"/>
        <w:rPr>
          <w:rFonts w:ascii="Minion Pro"/>
          <w:sz w:val="26"/>
        </w:rPr>
      </w:pPr>
    </w:p>
    <w:sectPr w:rsidR="00047A9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5CD" w:rsidRDefault="007D65CD">
      <w:r>
        <w:separator/>
      </w:r>
    </w:p>
  </w:endnote>
  <w:endnote w:type="continuationSeparator" w:id="0">
    <w:p w:rsidR="007D65CD" w:rsidRDefault="007D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1C6" w:rsidRDefault="00710DF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5954400</wp:posOffset>
              </wp:positionH>
              <wp:positionV relativeFrom="page">
                <wp:posOffset>10144800</wp:posOffset>
              </wp:positionV>
              <wp:extent cx="1180800" cy="352800"/>
              <wp:effectExtent l="0" t="0" r="635" b="952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0800" cy="35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1C6" w:rsidRPr="005B3A56" w:rsidRDefault="002B31C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</w:p>
                        <w:p w:rsidR="002B31C6" w:rsidRPr="005B3A56" w:rsidRDefault="002B31C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8.85pt;margin-top:798.8pt;width:93pt;height:27.8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" filled="f" stroked="f">
              <v:textbox inset="0,0,0,0">
                <w:txbxContent>
                  <w:p w:rsidR="002B31C6" w:rsidRPr="005B3A56" w:rsidRDefault="002B31C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</w:p>
                  <w:p w:rsidR="002B31C6" w:rsidRPr="005B3A56" w:rsidRDefault="002B31C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B31C6"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1C6" w:rsidRPr="005B3A56" w:rsidRDefault="002B31C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2B31C6" w:rsidRPr="005B3A56" w:rsidRDefault="002B31C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vgF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JzmYCurR2Cw&#10;kkAw4CKsPRAaqX5gNMAKybD+vqeKYdR+EDAFdt/MgpqF7SxQUcLTDBuMJnFtpr207xXfNYA8zZmQ&#10;NzApNXcktiM1RXGcL1gLLpfjCrN75+m/szov2tVvAA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A+K+AW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2B31C6" w:rsidRPr="005B3A56" w:rsidRDefault="002B31C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2B31C6" w:rsidRPr="005B3A56" w:rsidRDefault="002B31C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B31C6"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1C6" w:rsidRPr="005B3A56" w:rsidRDefault="002B31C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2B31C6" w:rsidRPr="005B3A56" w:rsidRDefault="002B31C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mwrw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ozQRDdi3onyERQs&#10;BQgMtAhjD4xayO8Y9TBCUqy+HYikGDXvObwCM28mQ07GbjIIL+BqijVGo7nR41w6dJLta0Ae3xkX&#10;N/BSKmZF/JTF6X3BWLBcTiPMzJ3Lf+v1NGjXv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Hi2mw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2B31C6" w:rsidRPr="005B3A56" w:rsidRDefault="002B31C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2B31C6" w:rsidRPr="005B3A56" w:rsidRDefault="002B31C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5CD" w:rsidRDefault="007D65CD">
      <w:r>
        <w:separator/>
      </w:r>
    </w:p>
  </w:footnote>
  <w:footnote w:type="continuationSeparator" w:id="0">
    <w:p w:rsidR="007D65CD" w:rsidRDefault="007D6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1C6" w:rsidRDefault="002B31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1C6" w:rsidRPr="005B3A56" w:rsidRDefault="002B31C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T Furu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2B31C6" w:rsidRPr="005B3A56" w:rsidRDefault="002B31C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T Furu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1C6" w:rsidRPr="005B3A56" w:rsidRDefault="002B31C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2B31C6" w:rsidRPr="005B3A56" w:rsidRDefault="002B31C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2B31C6" w:rsidRPr="005B3A56" w:rsidRDefault="002B31C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2B31C6" w:rsidRPr="005B3A56" w:rsidRDefault="002B31C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6C2E9258"/>
    <w:lvl w:ilvl="0" w:tplc="D58CD4C2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FD47281"/>
    <w:multiLevelType w:val="multilevel"/>
    <w:tmpl w:val="37F6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CwMDWwNDAwMTYwsjBT0lEKTi0uzszPAykwqgUAJ9cD2SwAAAA="/>
  </w:docVars>
  <w:rsids>
    <w:rsidRoot w:val="00AE3E37"/>
    <w:rsid w:val="000246CC"/>
    <w:rsid w:val="000254CC"/>
    <w:rsid w:val="00047A97"/>
    <w:rsid w:val="000E2911"/>
    <w:rsid w:val="001263DF"/>
    <w:rsid w:val="001E763C"/>
    <w:rsid w:val="002170AE"/>
    <w:rsid w:val="002355FB"/>
    <w:rsid w:val="00292ED9"/>
    <w:rsid w:val="002A5D0C"/>
    <w:rsid w:val="002B31C6"/>
    <w:rsid w:val="00314AFB"/>
    <w:rsid w:val="003507A7"/>
    <w:rsid w:val="003B76D9"/>
    <w:rsid w:val="00404E5B"/>
    <w:rsid w:val="00414F7B"/>
    <w:rsid w:val="004355DC"/>
    <w:rsid w:val="00436D99"/>
    <w:rsid w:val="004422D8"/>
    <w:rsid w:val="004749B4"/>
    <w:rsid w:val="00494130"/>
    <w:rsid w:val="004F3523"/>
    <w:rsid w:val="0052055E"/>
    <w:rsid w:val="005973B9"/>
    <w:rsid w:val="005B3A56"/>
    <w:rsid w:val="005F3B4B"/>
    <w:rsid w:val="006060CE"/>
    <w:rsid w:val="0063497F"/>
    <w:rsid w:val="00657245"/>
    <w:rsid w:val="00710DFE"/>
    <w:rsid w:val="0078738A"/>
    <w:rsid w:val="007D65CD"/>
    <w:rsid w:val="007D790C"/>
    <w:rsid w:val="00873DF0"/>
    <w:rsid w:val="008756E6"/>
    <w:rsid w:val="009B2D44"/>
    <w:rsid w:val="009D065A"/>
    <w:rsid w:val="00A07E82"/>
    <w:rsid w:val="00A6778D"/>
    <w:rsid w:val="00A9710C"/>
    <w:rsid w:val="00AE3E37"/>
    <w:rsid w:val="00B21A57"/>
    <w:rsid w:val="00B77323"/>
    <w:rsid w:val="00C33602"/>
    <w:rsid w:val="00CD6F55"/>
    <w:rsid w:val="00D44407"/>
    <w:rsid w:val="00D62425"/>
    <w:rsid w:val="00DE3104"/>
    <w:rsid w:val="00E8567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ACE91F-746E-4095-A7BC-A322F8E1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ref-overlay">
    <w:name w:val="ref-overlay"/>
    <w:basedOn w:val="DefaultParagraphFont"/>
    <w:rsid w:val="00047A97"/>
  </w:style>
  <w:style w:type="character" w:customStyle="1" w:styleId="A1">
    <w:name w:val="A1"/>
    <w:uiPriority w:val="99"/>
    <w:rsid w:val="00047A97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ammijwangao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www.onlinescientificresearch.com/journal-of-gynecology-research-reviews-reports-inpress-jgyrr.php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A530208-307F-4158-A85B-148662DB0BB1}" type="doc">
      <dgm:prSet loTypeId="urn:microsoft.com/office/officeart/2005/8/layout/hProcess9" loCatId="process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6DC7CA2-A9D3-4055-B2F3-C1D74A1C1FB8}">
      <dgm:prSet phldrT="[Text]" custT="1"/>
      <dgm:spPr/>
      <dgm:t>
        <a:bodyPr/>
        <a:lstStyle/>
        <a:p>
          <a:r>
            <a:rPr lang="en-US" sz="1200"/>
            <a:t>CHV</a:t>
          </a:r>
        </a:p>
      </dgm:t>
    </dgm:pt>
    <dgm:pt modelId="{99BBA235-6324-470D-A7E2-AE00F8658637}" type="parTrans" cxnId="{4AE9F872-8F13-4EDD-84FA-14A17E067FD5}">
      <dgm:prSet/>
      <dgm:spPr/>
      <dgm:t>
        <a:bodyPr/>
        <a:lstStyle/>
        <a:p>
          <a:endParaRPr lang="en-US"/>
        </a:p>
      </dgm:t>
    </dgm:pt>
    <dgm:pt modelId="{27B88A5C-8C15-4AB2-A5FC-D56B0764D639}" type="sibTrans" cxnId="{4AE9F872-8F13-4EDD-84FA-14A17E067FD5}">
      <dgm:prSet/>
      <dgm:spPr/>
      <dgm:t>
        <a:bodyPr/>
        <a:lstStyle/>
        <a:p>
          <a:endParaRPr lang="en-US"/>
        </a:p>
      </dgm:t>
    </dgm:pt>
    <dgm:pt modelId="{5EBF2170-8299-4EAC-8213-7DDB9A57E9FD}">
      <dgm:prSet phldrT="[Text]" custT="1"/>
      <dgm:spPr/>
      <dgm:t>
        <a:bodyPr/>
        <a:lstStyle/>
        <a:p>
          <a:r>
            <a:rPr lang="en-US" sz="1100"/>
            <a:t>HOME VISITS, REFERRAL AND LINKAGES</a:t>
          </a:r>
        </a:p>
      </dgm:t>
    </dgm:pt>
    <dgm:pt modelId="{451F823D-4C3B-44B0-A570-871954B44F7B}" type="parTrans" cxnId="{47824512-2590-4508-A45D-AB3135EB61D0}">
      <dgm:prSet/>
      <dgm:spPr/>
      <dgm:t>
        <a:bodyPr/>
        <a:lstStyle/>
        <a:p>
          <a:endParaRPr lang="en-US"/>
        </a:p>
      </dgm:t>
    </dgm:pt>
    <dgm:pt modelId="{1FB0E42B-49D6-4D4F-82D3-B66CA4C74140}" type="sibTrans" cxnId="{47824512-2590-4508-A45D-AB3135EB61D0}">
      <dgm:prSet/>
      <dgm:spPr/>
      <dgm:t>
        <a:bodyPr/>
        <a:lstStyle/>
        <a:p>
          <a:endParaRPr lang="en-US"/>
        </a:p>
      </dgm:t>
    </dgm:pt>
    <dgm:pt modelId="{54B7C080-8275-439D-8B1E-44492C6AB50B}">
      <dgm:prSet phldrT="[Text]" custT="1"/>
      <dgm:spPr/>
      <dgm:t>
        <a:bodyPr/>
        <a:lstStyle/>
        <a:p>
          <a:pPr algn="l"/>
          <a:endParaRPr lang="en-US" sz="800"/>
        </a:p>
        <a:p>
          <a:pPr algn="l"/>
          <a:endParaRPr lang="en-US" sz="800"/>
        </a:p>
        <a:p>
          <a:pPr algn="l"/>
          <a:r>
            <a:rPr lang="en-US" sz="800"/>
            <a:t>Early initiation of ANC clinic</a:t>
          </a:r>
        </a:p>
        <a:p>
          <a:pPr algn="l"/>
          <a:r>
            <a:rPr lang="en-US" sz="800"/>
            <a:t>Follow up of clinic defaulters</a:t>
          </a:r>
        </a:p>
        <a:p>
          <a:pPr algn="l"/>
          <a:r>
            <a:rPr lang="en-US" sz="800"/>
            <a:t>Completion of at least 4 ANC clinic visits</a:t>
          </a:r>
        </a:p>
        <a:p>
          <a:pPr algn="l"/>
          <a:r>
            <a:rPr lang="en-US" sz="800"/>
            <a:t>Early idendification of pregnancy complications and high risk mothers and timely intervention</a:t>
          </a:r>
        </a:p>
        <a:p>
          <a:pPr algn="l"/>
          <a:r>
            <a:rPr lang="en-US" sz="800"/>
            <a:t>Compliance with treatments and clinics</a:t>
          </a:r>
        </a:p>
        <a:p>
          <a:pPr algn="l"/>
          <a:r>
            <a:rPr lang="en-US" sz="800"/>
            <a:t>Increase in number of skilled deliveries</a:t>
          </a:r>
        </a:p>
        <a:p>
          <a:pPr algn="ctr"/>
          <a:endParaRPr lang="en-US" sz="800"/>
        </a:p>
      </dgm:t>
    </dgm:pt>
    <dgm:pt modelId="{B4022427-C9C6-451F-AD04-5C405D99434C}" type="parTrans" cxnId="{BABD79F9-C2B9-4ADD-9641-EB2B9EB139DB}">
      <dgm:prSet/>
      <dgm:spPr/>
      <dgm:t>
        <a:bodyPr/>
        <a:lstStyle/>
        <a:p>
          <a:endParaRPr lang="en-US"/>
        </a:p>
      </dgm:t>
    </dgm:pt>
    <dgm:pt modelId="{CD6DC88E-79A9-4073-869D-84CD11936A50}" type="sibTrans" cxnId="{BABD79F9-C2B9-4ADD-9641-EB2B9EB139DB}">
      <dgm:prSet/>
      <dgm:spPr/>
      <dgm:t>
        <a:bodyPr/>
        <a:lstStyle/>
        <a:p>
          <a:endParaRPr lang="en-US"/>
        </a:p>
      </dgm:t>
    </dgm:pt>
    <dgm:pt modelId="{B1BCACAC-8A82-430F-B6E0-0C40197DA1C9}">
      <dgm:prSet custT="1"/>
      <dgm:spPr/>
      <dgm:t>
        <a:bodyPr/>
        <a:lstStyle/>
        <a:p>
          <a:r>
            <a:rPr lang="en-US" sz="1100" b="1"/>
            <a:t>Increased uptake of MHC services and improved pregnancy outcomes</a:t>
          </a:r>
        </a:p>
      </dgm:t>
    </dgm:pt>
    <dgm:pt modelId="{1BB9B2D3-F357-4A79-9F07-639C5006E148}" type="parTrans" cxnId="{D916C305-ACFF-49C1-B12F-EA74727F27A3}">
      <dgm:prSet/>
      <dgm:spPr/>
      <dgm:t>
        <a:bodyPr/>
        <a:lstStyle/>
        <a:p>
          <a:endParaRPr lang="en-US"/>
        </a:p>
      </dgm:t>
    </dgm:pt>
    <dgm:pt modelId="{5C86B3EF-BB7F-40B7-86F1-716FF8A0A3F0}" type="sibTrans" cxnId="{D916C305-ACFF-49C1-B12F-EA74727F27A3}">
      <dgm:prSet/>
      <dgm:spPr/>
      <dgm:t>
        <a:bodyPr/>
        <a:lstStyle/>
        <a:p>
          <a:endParaRPr lang="en-US"/>
        </a:p>
      </dgm:t>
    </dgm:pt>
    <dgm:pt modelId="{244EBC44-A16D-4E49-9C02-E653F277E2A8}" type="pres">
      <dgm:prSet presAssocID="{FA530208-307F-4158-A85B-148662DB0BB1}" presName="CompostProcess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5363832-0B8A-4663-B0D0-4802ACBC2C8E}" type="pres">
      <dgm:prSet presAssocID="{FA530208-307F-4158-A85B-148662DB0BB1}" presName="arrow" presStyleLbl="bgShp" presStyleIdx="0" presStyleCnt="1" custScaleX="117647" custLinFactNeighborX="12507" custLinFactNeighborY="366"/>
      <dgm:spPr/>
    </dgm:pt>
    <dgm:pt modelId="{221F7246-D162-49F2-86EE-6D119729E982}" type="pres">
      <dgm:prSet presAssocID="{FA530208-307F-4158-A85B-148662DB0BB1}" presName="linearProcess" presStyleCnt="0"/>
      <dgm:spPr/>
    </dgm:pt>
    <dgm:pt modelId="{F2C13A3F-F54A-4042-B5AA-3E4FB90E10EA}" type="pres">
      <dgm:prSet presAssocID="{66DC7CA2-A9D3-4055-B2F3-C1D74A1C1FB8}" presName="text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6BFB230-8F9C-432A-88BD-B0B047D26AF1}" type="pres">
      <dgm:prSet presAssocID="{27B88A5C-8C15-4AB2-A5FC-D56B0764D639}" presName="sibTrans" presStyleCnt="0"/>
      <dgm:spPr/>
    </dgm:pt>
    <dgm:pt modelId="{1BC4BF22-EE3D-4321-914E-A1A431E61492}" type="pres">
      <dgm:prSet presAssocID="{5EBF2170-8299-4EAC-8213-7DDB9A57E9FD}" presName="textNode" presStyleLbl="node1" presStyleIdx="1" presStyleCnt="4" custScaleX="133378" custScaleY="150354" custLinFactNeighborX="-5750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AA84BAD-1C84-4BB1-BD28-824C5FA13AAC}" type="pres">
      <dgm:prSet presAssocID="{1FB0E42B-49D6-4D4F-82D3-B66CA4C74140}" presName="sibTrans" presStyleCnt="0"/>
      <dgm:spPr/>
    </dgm:pt>
    <dgm:pt modelId="{42B22151-D157-4B61-AED8-307A47188516}" type="pres">
      <dgm:prSet presAssocID="{54B7C080-8275-439D-8B1E-44492C6AB50B}" presName="textNode" presStyleLbl="node1" presStyleIdx="2" presStyleCnt="4" custScaleX="146939" custScaleY="213969" custLinFactNeighborX="-62585" custLinFactNeighborY="305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6FA0561-2FA3-4A78-BDFB-7963BBD3E2C3}" type="pres">
      <dgm:prSet presAssocID="{CD6DC88E-79A9-4073-869D-84CD11936A50}" presName="sibTrans" presStyleCnt="0"/>
      <dgm:spPr/>
    </dgm:pt>
    <dgm:pt modelId="{6E51D0CB-CE45-429D-A953-A2C331244924}" type="pres">
      <dgm:prSet presAssocID="{B1BCACAC-8A82-430F-B6E0-0C40197DA1C9}" presName="textNode" presStyleLbl="node1" presStyleIdx="3" presStyleCnt="4" custScaleX="141822" custScaleY="213221" custLinFactX="-2999" custLinFactNeighborX="-10000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AE9F872-8F13-4EDD-84FA-14A17E067FD5}" srcId="{FA530208-307F-4158-A85B-148662DB0BB1}" destId="{66DC7CA2-A9D3-4055-B2F3-C1D74A1C1FB8}" srcOrd="0" destOrd="0" parTransId="{99BBA235-6324-470D-A7E2-AE00F8658637}" sibTransId="{27B88A5C-8C15-4AB2-A5FC-D56B0764D639}"/>
    <dgm:cxn modelId="{47824512-2590-4508-A45D-AB3135EB61D0}" srcId="{FA530208-307F-4158-A85B-148662DB0BB1}" destId="{5EBF2170-8299-4EAC-8213-7DDB9A57E9FD}" srcOrd="1" destOrd="0" parTransId="{451F823D-4C3B-44B0-A570-871954B44F7B}" sibTransId="{1FB0E42B-49D6-4D4F-82D3-B66CA4C74140}"/>
    <dgm:cxn modelId="{2CC0E6DC-65C0-4D8B-9514-CEE8C91B016C}" type="presOf" srcId="{5EBF2170-8299-4EAC-8213-7DDB9A57E9FD}" destId="{1BC4BF22-EE3D-4321-914E-A1A431E61492}" srcOrd="0" destOrd="0" presId="urn:microsoft.com/office/officeart/2005/8/layout/hProcess9"/>
    <dgm:cxn modelId="{BABD79F9-C2B9-4ADD-9641-EB2B9EB139DB}" srcId="{FA530208-307F-4158-A85B-148662DB0BB1}" destId="{54B7C080-8275-439D-8B1E-44492C6AB50B}" srcOrd="2" destOrd="0" parTransId="{B4022427-C9C6-451F-AD04-5C405D99434C}" sibTransId="{CD6DC88E-79A9-4073-869D-84CD11936A50}"/>
    <dgm:cxn modelId="{5F4012A5-75DD-4C3D-8743-92064624275F}" type="presOf" srcId="{B1BCACAC-8A82-430F-B6E0-0C40197DA1C9}" destId="{6E51D0CB-CE45-429D-A953-A2C331244924}" srcOrd="0" destOrd="0" presId="urn:microsoft.com/office/officeart/2005/8/layout/hProcess9"/>
    <dgm:cxn modelId="{138708A4-7FFB-4F4A-8406-4784D43A4663}" type="presOf" srcId="{66DC7CA2-A9D3-4055-B2F3-C1D74A1C1FB8}" destId="{F2C13A3F-F54A-4042-B5AA-3E4FB90E10EA}" srcOrd="0" destOrd="0" presId="urn:microsoft.com/office/officeart/2005/8/layout/hProcess9"/>
    <dgm:cxn modelId="{A6860A3E-CE0D-4A87-B7A4-CECE2A31F12B}" type="presOf" srcId="{FA530208-307F-4158-A85B-148662DB0BB1}" destId="{244EBC44-A16D-4E49-9C02-E653F277E2A8}" srcOrd="0" destOrd="0" presId="urn:microsoft.com/office/officeart/2005/8/layout/hProcess9"/>
    <dgm:cxn modelId="{363FE5E9-BE32-4B1D-8CA4-0B3123838A39}" type="presOf" srcId="{54B7C080-8275-439D-8B1E-44492C6AB50B}" destId="{42B22151-D157-4B61-AED8-307A47188516}" srcOrd="0" destOrd="0" presId="urn:microsoft.com/office/officeart/2005/8/layout/hProcess9"/>
    <dgm:cxn modelId="{D916C305-ACFF-49C1-B12F-EA74727F27A3}" srcId="{FA530208-307F-4158-A85B-148662DB0BB1}" destId="{B1BCACAC-8A82-430F-B6E0-0C40197DA1C9}" srcOrd="3" destOrd="0" parTransId="{1BB9B2D3-F357-4A79-9F07-639C5006E148}" sibTransId="{5C86B3EF-BB7F-40B7-86F1-716FF8A0A3F0}"/>
    <dgm:cxn modelId="{9FD9674B-51E5-4048-9D7B-FDEB6027CDB6}" type="presParOf" srcId="{244EBC44-A16D-4E49-9C02-E653F277E2A8}" destId="{C5363832-0B8A-4663-B0D0-4802ACBC2C8E}" srcOrd="0" destOrd="0" presId="urn:microsoft.com/office/officeart/2005/8/layout/hProcess9"/>
    <dgm:cxn modelId="{92181F2F-0C04-4A18-8A77-2EFEA003A662}" type="presParOf" srcId="{244EBC44-A16D-4E49-9C02-E653F277E2A8}" destId="{221F7246-D162-49F2-86EE-6D119729E982}" srcOrd="1" destOrd="0" presId="urn:microsoft.com/office/officeart/2005/8/layout/hProcess9"/>
    <dgm:cxn modelId="{CB5E3FE1-D8C0-4554-BF1E-5A0312CA1FFA}" type="presParOf" srcId="{221F7246-D162-49F2-86EE-6D119729E982}" destId="{F2C13A3F-F54A-4042-B5AA-3E4FB90E10EA}" srcOrd="0" destOrd="0" presId="urn:microsoft.com/office/officeart/2005/8/layout/hProcess9"/>
    <dgm:cxn modelId="{63293957-6B36-4E08-AF2B-85FC0E0B4769}" type="presParOf" srcId="{221F7246-D162-49F2-86EE-6D119729E982}" destId="{D6BFB230-8F9C-432A-88BD-B0B047D26AF1}" srcOrd="1" destOrd="0" presId="urn:microsoft.com/office/officeart/2005/8/layout/hProcess9"/>
    <dgm:cxn modelId="{F9B1DAFF-25EA-4057-AC07-03521FF9A5A1}" type="presParOf" srcId="{221F7246-D162-49F2-86EE-6D119729E982}" destId="{1BC4BF22-EE3D-4321-914E-A1A431E61492}" srcOrd="2" destOrd="0" presId="urn:microsoft.com/office/officeart/2005/8/layout/hProcess9"/>
    <dgm:cxn modelId="{D419A7B8-F4D1-45A1-8DA6-8CE5D4CE3B67}" type="presParOf" srcId="{221F7246-D162-49F2-86EE-6D119729E982}" destId="{BAA84BAD-1C84-4BB1-BD28-824C5FA13AAC}" srcOrd="3" destOrd="0" presId="urn:microsoft.com/office/officeart/2005/8/layout/hProcess9"/>
    <dgm:cxn modelId="{32FC5461-C1F8-4E54-A296-CF19586F5740}" type="presParOf" srcId="{221F7246-D162-49F2-86EE-6D119729E982}" destId="{42B22151-D157-4B61-AED8-307A47188516}" srcOrd="4" destOrd="0" presId="urn:microsoft.com/office/officeart/2005/8/layout/hProcess9"/>
    <dgm:cxn modelId="{CB0715CA-90E8-401D-9EE2-56457C5B8EBA}" type="presParOf" srcId="{221F7246-D162-49F2-86EE-6D119729E982}" destId="{46FA0561-2FA3-4A78-BDFB-7963BBD3E2C3}" srcOrd="5" destOrd="0" presId="urn:microsoft.com/office/officeart/2005/8/layout/hProcess9"/>
    <dgm:cxn modelId="{B3AA596A-8271-434F-BAC5-D96384F7FF52}" type="presParOf" srcId="{221F7246-D162-49F2-86EE-6D119729E982}" destId="{6E51D0CB-CE45-429D-A953-A2C331244924}" srcOrd="6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363832-0B8A-4663-B0D0-4802ACBC2C8E}">
      <dsp:nvSpPr>
        <dsp:cNvPr id="0" name=""/>
        <dsp:cNvSpPr/>
      </dsp:nvSpPr>
      <dsp:spPr>
        <a:xfrm>
          <a:off x="1" y="0"/>
          <a:ext cx="3165473" cy="3149181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F2C13A3F-F54A-4042-B5AA-3E4FB90E10EA}">
      <dsp:nvSpPr>
        <dsp:cNvPr id="0" name=""/>
        <dsp:cNvSpPr/>
      </dsp:nvSpPr>
      <dsp:spPr>
        <a:xfrm>
          <a:off x="1557" y="944754"/>
          <a:ext cx="558942" cy="1259672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CHV</a:t>
          </a:r>
        </a:p>
      </dsp:txBody>
      <dsp:txXfrm>
        <a:off x="28842" y="972039"/>
        <a:ext cx="504372" cy="1205102"/>
      </dsp:txXfrm>
    </dsp:sp>
    <dsp:sp modelId="{1BC4BF22-EE3D-4321-914E-A1A431E61492}">
      <dsp:nvSpPr>
        <dsp:cNvPr id="0" name=""/>
        <dsp:cNvSpPr/>
      </dsp:nvSpPr>
      <dsp:spPr>
        <a:xfrm>
          <a:off x="595051" y="627606"/>
          <a:ext cx="745506" cy="189396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HOME VISITS, REFERRAL AND LINKAGES</a:t>
          </a:r>
        </a:p>
      </dsp:txBody>
      <dsp:txXfrm>
        <a:off x="631444" y="663999"/>
        <a:ext cx="672720" cy="1821181"/>
      </dsp:txXfrm>
    </dsp:sp>
    <dsp:sp modelId="{42B22151-D157-4B61-AED8-307A47188516}">
      <dsp:nvSpPr>
        <dsp:cNvPr id="0" name=""/>
        <dsp:cNvSpPr/>
      </dsp:nvSpPr>
      <dsp:spPr>
        <a:xfrm>
          <a:off x="1417726" y="265431"/>
          <a:ext cx="821304" cy="269530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Early initiation of ANC clinic</a:t>
          </a:r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Follow up of clinic defaulters</a:t>
          </a:r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Completion of at least 4 ANC clinic visits</a:t>
          </a:r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Early idendification of pregnancy complications and high risk mothers and timely intervention</a:t>
          </a:r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Compliance with treatments and clinics</a:t>
          </a:r>
        </a:p>
        <a:p>
          <a:pPr lvl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Increase in number of skilled deliveries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kern="1200"/>
        </a:p>
      </dsp:txBody>
      <dsp:txXfrm>
        <a:off x="1457819" y="305524"/>
        <a:ext cx="741118" cy="2615122"/>
      </dsp:txXfrm>
    </dsp:sp>
    <dsp:sp modelId="{6E51D0CB-CE45-429D-A953-A2C331244924}">
      <dsp:nvSpPr>
        <dsp:cNvPr id="0" name=""/>
        <dsp:cNvSpPr/>
      </dsp:nvSpPr>
      <dsp:spPr>
        <a:xfrm>
          <a:off x="2273150" y="231647"/>
          <a:ext cx="792703" cy="268588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Increased uptake of MHC services and improved pregnancy outcomes</a:t>
          </a:r>
        </a:p>
      </dsp:txBody>
      <dsp:txXfrm>
        <a:off x="2311847" y="270344"/>
        <a:ext cx="715309" cy="26084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Microsoft account</cp:lastModifiedBy>
  <cp:revision>2</cp:revision>
  <dcterms:created xsi:type="dcterms:W3CDTF">2022-10-23T10:19:00Z</dcterms:created>
  <dcterms:modified xsi:type="dcterms:W3CDTF">2022-10-23T10:19:00Z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