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6ED" w:rsidRPr="00450231" w:rsidRDefault="00C106ED" w:rsidP="00C106ED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</w:pPr>
      <w:proofErr w:type="spellStart"/>
      <w:r w:rsidRPr="00F31A9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>The</w:t>
      </w:r>
      <w:proofErr w:type="spellEnd"/>
      <w:r w:rsidRPr="00F31A9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 xml:space="preserve"> </w:t>
      </w:r>
      <w:proofErr w:type="spellStart"/>
      <w:r w:rsidRPr="00F31A9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>associat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>ion</w:t>
      </w:r>
      <w:proofErr w:type="spellEnd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>intravenous</w:t>
      </w:r>
      <w:proofErr w:type="spellEnd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>antispasmod</w:t>
      </w:r>
      <w:r w:rsidRPr="00F31A9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>ics</w:t>
      </w:r>
      <w:proofErr w:type="spellEnd"/>
      <w:r w:rsidRPr="00F31A9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 xml:space="preserve"> (</w:t>
      </w:r>
      <w:proofErr w:type="spellStart"/>
      <w:r w:rsidRPr="00F31A9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>hyoscine</w:t>
      </w:r>
      <w:proofErr w:type="spellEnd"/>
      <w:r w:rsidRPr="00F31A9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 xml:space="preserve">-N </w:t>
      </w:r>
      <w:proofErr w:type="spellStart"/>
      <w:r w:rsidRPr="00F31A9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>butyl</w:t>
      </w:r>
      <w:proofErr w:type="spellEnd"/>
      <w:r w:rsidRPr="00F31A9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 xml:space="preserve"> </w:t>
      </w:r>
      <w:proofErr w:type="spellStart"/>
      <w:r w:rsidRPr="00F31A9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>bromide</w:t>
      </w:r>
      <w:proofErr w:type="spellEnd"/>
      <w:r w:rsidRPr="00F31A9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 xml:space="preserve">) </w:t>
      </w:r>
      <w:proofErr w:type="spellStart"/>
      <w:r w:rsidRPr="00F31A9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>injection</w:t>
      </w:r>
      <w:proofErr w:type="spellEnd"/>
      <w:r w:rsidRPr="00F31A9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 xml:space="preserve"> </w:t>
      </w:r>
      <w:proofErr w:type="spellStart"/>
      <w:r w:rsidRPr="00F31A9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>with</w:t>
      </w:r>
      <w:proofErr w:type="spellEnd"/>
      <w:r w:rsidRPr="00F31A9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 xml:space="preserve"> </w:t>
      </w:r>
      <w:proofErr w:type="spellStart"/>
      <w:r w:rsidRPr="00F31A9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>obstetric</w:t>
      </w:r>
      <w:proofErr w:type="spellEnd"/>
      <w:r w:rsidRPr="00F31A9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 xml:space="preserve"> </w:t>
      </w:r>
      <w:proofErr w:type="spellStart"/>
      <w:r w:rsidRPr="00F31A9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>lacerations</w:t>
      </w:r>
      <w:proofErr w:type="spellEnd"/>
      <w:r w:rsidRPr="00F31A9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 xml:space="preserve"> at </w:t>
      </w:r>
      <w:proofErr w:type="spellStart"/>
      <w:r w:rsidRPr="00F31A9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>vaginal</w:t>
      </w:r>
      <w:proofErr w:type="spellEnd"/>
      <w:r w:rsidRPr="00F31A9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 xml:space="preserve"> </w:t>
      </w:r>
      <w:proofErr w:type="spellStart"/>
      <w:r w:rsidRPr="00F31A9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>delivery</w:t>
      </w:r>
      <w:proofErr w:type="spellEnd"/>
    </w:p>
    <w:p w:rsidR="00C106ED" w:rsidRDefault="00C106ED" w:rsidP="00C106E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6ED" w:rsidRPr="00F31A97" w:rsidRDefault="00C106ED" w:rsidP="00C106E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1A97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C106ED" w:rsidRPr="00450231" w:rsidRDefault="00C106ED" w:rsidP="00C106E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31A97">
        <w:rPr>
          <w:rFonts w:ascii="Times New Roman" w:hAnsi="Times New Roman" w:cs="Times New Roman"/>
          <w:b/>
          <w:sz w:val="24"/>
          <w:szCs w:val="24"/>
        </w:rPr>
        <w:t>Aim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whether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hyoscine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-N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butyl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bromide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injection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affects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incidence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obstetric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lacerations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vaginal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birth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>.</w:t>
      </w:r>
    </w:p>
    <w:p w:rsidR="00C106ED" w:rsidRPr="00450231" w:rsidRDefault="00C106ED" w:rsidP="00C106E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31A97">
        <w:rPr>
          <w:rFonts w:ascii="Times New Roman" w:hAnsi="Times New Roman" w:cs="Times New Roman"/>
          <w:b/>
          <w:sz w:val="24"/>
          <w:szCs w:val="24"/>
        </w:rPr>
        <w:t>Materials</w:t>
      </w:r>
      <w:proofErr w:type="spellEnd"/>
      <w:r w:rsidRPr="00F31A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b/>
          <w:sz w:val="24"/>
          <w:szCs w:val="24"/>
        </w:rPr>
        <w:t>and</w:t>
      </w:r>
      <w:proofErr w:type="spellEnd"/>
      <w:r w:rsidRPr="00F31A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b/>
          <w:sz w:val="24"/>
          <w:szCs w:val="24"/>
        </w:rPr>
        <w:t>methods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retrospect</w:t>
      </w:r>
      <w:r>
        <w:rPr>
          <w:rFonts w:ascii="Times New Roman" w:hAnsi="Times New Roman" w:cs="Times New Roman"/>
          <w:sz w:val="24"/>
          <w:szCs w:val="24"/>
        </w:rPr>
        <w:t>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cohort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consists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15</w:t>
      </w:r>
      <w:r w:rsidRPr="00F31A97">
        <w:rPr>
          <w:rFonts w:ascii="Times New Roman" w:hAnsi="Times New Roman" w:cs="Times New Roman"/>
          <w:sz w:val="24"/>
          <w:szCs w:val="24"/>
        </w:rPr>
        <w:t xml:space="preserve">806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term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pregnant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women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undergone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vaginal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delivery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, in Tepecik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Training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Hospital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, İzmir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January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December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2020.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received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intravenous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injection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Hyoscine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>-N-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butylbromide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during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active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period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labor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compared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those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did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not in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terms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incidence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obstetric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laceration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106ED" w:rsidRDefault="00C106ED" w:rsidP="00C106E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31A97">
        <w:rPr>
          <w:rFonts w:ascii="Times New Roman" w:hAnsi="Times New Roman" w:cs="Times New Roman"/>
          <w:b/>
          <w:sz w:val="24"/>
          <w:szCs w:val="24"/>
        </w:rPr>
        <w:t>Results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data of a total of 9216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deliveries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meeting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criteria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analyzed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Hyoscine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>-N-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butylbromide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in 4014 of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deliveries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(HBD),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it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in 5202 of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deliveries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primigravid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multigravid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HBD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first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stage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delivery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found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shorter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>
        <w:rPr>
          <w:rFonts w:ascii="Times New Roman" w:hAnsi="Times New Roman" w:cs="Times New Roman"/>
          <w:sz w:val="24"/>
          <w:szCs w:val="24"/>
        </w:rPr>
        <w:t>receive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spasmolytics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>(p &lt;0.001).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difference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groups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terms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second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stage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labor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Intravenous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injection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Hyoscine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>-N-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butylbromide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active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phase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labor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significantly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reduced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1st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2nd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degree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obstetric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lacerations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primigravid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, but had no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on 3rd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4th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degree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obstetric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lacerations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>.</w:t>
      </w:r>
    </w:p>
    <w:p w:rsidR="00C106ED" w:rsidRDefault="00C106ED" w:rsidP="00C106E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1A97">
        <w:rPr>
          <w:rFonts w:ascii="Times New Roman" w:hAnsi="Times New Roman" w:cs="Times New Roman"/>
          <w:b/>
          <w:sz w:val="24"/>
          <w:szCs w:val="24"/>
        </w:rPr>
        <w:t>Conclusion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Hyoscine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>-N-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Butylbromide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shortens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active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phase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labor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reduces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minor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obstetric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lacerations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primigravid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women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>.</w:t>
      </w:r>
    </w:p>
    <w:p w:rsidR="00C106ED" w:rsidRPr="00450231" w:rsidRDefault="00C106ED" w:rsidP="00C106E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B6BB2" w:rsidRPr="00C106ED" w:rsidRDefault="00C106ED" w:rsidP="00C106E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1A97">
        <w:rPr>
          <w:rFonts w:ascii="Times New Roman" w:hAnsi="Times New Roman" w:cs="Times New Roman"/>
          <w:b/>
          <w:sz w:val="24"/>
          <w:szCs w:val="24"/>
        </w:rPr>
        <w:t>Key</w:t>
      </w:r>
      <w:proofErr w:type="spellEnd"/>
      <w:r w:rsidRPr="00F31A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b/>
          <w:sz w:val="24"/>
          <w:szCs w:val="24"/>
        </w:rPr>
        <w:t>Words</w:t>
      </w:r>
      <w:proofErr w:type="spellEnd"/>
      <w:r w:rsidRPr="00F31A97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Obstetric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lacerations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spasmolytic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vaginal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delivery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>,</w:t>
      </w:r>
      <w:r w:rsidRPr="00F31A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hyoscine</w:t>
      </w:r>
      <w:proofErr w:type="spellEnd"/>
      <w:r w:rsidRPr="00F31A97">
        <w:rPr>
          <w:rFonts w:ascii="Times New Roman" w:hAnsi="Times New Roman" w:cs="Times New Roman"/>
          <w:sz w:val="24"/>
          <w:szCs w:val="24"/>
        </w:rPr>
        <w:t>-N-</w:t>
      </w:r>
      <w:proofErr w:type="spellStart"/>
      <w:r w:rsidRPr="00F31A97">
        <w:rPr>
          <w:rFonts w:ascii="Times New Roman" w:hAnsi="Times New Roman" w:cs="Times New Roman"/>
          <w:sz w:val="24"/>
          <w:szCs w:val="24"/>
        </w:rPr>
        <w:t>Butylbromide</w:t>
      </w:r>
      <w:proofErr w:type="spellEnd"/>
    </w:p>
    <w:sectPr w:rsidR="00CB6BB2" w:rsidRPr="00C106ED" w:rsidSect="00CB6B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C106ED"/>
    <w:rsid w:val="00011BDF"/>
    <w:rsid w:val="00051890"/>
    <w:rsid w:val="00C106ED"/>
    <w:rsid w:val="00CB6B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6ED"/>
    <w:pPr>
      <w:spacing w:after="160"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1350</Characters>
  <Application>Microsoft Office Word</Application>
  <DocSecurity>0</DocSecurity>
  <Lines>11</Lines>
  <Paragraphs>3</Paragraphs>
  <ScaleCrop>false</ScaleCrop>
  <Company>Hewlett-Packard</Company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2022-05-26T09:20:00Z</dcterms:created>
  <dcterms:modified xsi:type="dcterms:W3CDTF">2022-05-26T09:21:00Z</dcterms:modified>
</cp:coreProperties>
</file>