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7F43" w14:textId="02DD017B" w:rsidR="0026440A" w:rsidRPr="0026440A" w:rsidRDefault="0026440A" w:rsidP="00675D4E">
      <w:pPr>
        <w:spacing w:line="240" w:lineRule="auto"/>
        <w:jc w:val="both"/>
        <w:rPr>
          <w:rFonts w:ascii="Times New Roman" w:hAnsi="Times New Roman" w:cs="Times New Roman"/>
          <w:b/>
          <w:bCs/>
          <w:sz w:val="24"/>
          <w:szCs w:val="24"/>
        </w:rPr>
      </w:pPr>
      <w:r w:rsidRPr="0026440A">
        <w:rPr>
          <w:rFonts w:ascii="Times New Roman" w:hAnsi="Times New Roman" w:cs="Times New Roman"/>
          <w:b/>
          <w:bCs/>
          <w:sz w:val="24"/>
          <w:szCs w:val="24"/>
        </w:rPr>
        <w:t xml:space="preserve">Abstract </w:t>
      </w:r>
    </w:p>
    <w:p w14:paraId="589A9441" w14:textId="48511E68" w:rsidR="00A25E76" w:rsidRDefault="00A25E76" w:rsidP="00675D4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High grade endometrial stromal sarcoma (HG-ESS) is a very rare entity with poor outcome in compared to other endometrial stromal sarcoma as it is usually diagnosed in late stage. The stage of the disease, age and complete surgery are most important prognostic factors. In this case report, we present a case of 40 years female who came with the complain of per vaginal bleeding for which the patient underwent endometrial biopsy which revealed low grade endometrial stromal sarcoma which was managed by surgical </w:t>
      </w:r>
      <w:r w:rsidR="003F776F">
        <w:rPr>
          <w:rFonts w:ascii="Times New Roman" w:hAnsi="Times New Roman" w:cs="Times New Roman"/>
          <w:sz w:val="24"/>
          <w:szCs w:val="24"/>
        </w:rPr>
        <w:t>laparotomy</w:t>
      </w:r>
      <w:r>
        <w:rPr>
          <w:rFonts w:ascii="Times New Roman" w:hAnsi="Times New Roman" w:cs="Times New Roman"/>
          <w:sz w:val="24"/>
          <w:szCs w:val="24"/>
        </w:rPr>
        <w:t xml:space="preserve"> but the final histopathological report confirmed high grade endometrial stromal sarcoma.</w:t>
      </w:r>
    </w:p>
    <w:p w14:paraId="5DF04A26" w14:textId="66597882" w:rsidR="00562034" w:rsidRPr="00562034" w:rsidRDefault="00562034" w:rsidP="00675D4E">
      <w:pPr>
        <w:spacing w:line="240" w:lineRule="auto"/>
        <w:jc w:val="both"/>
        <w:rPr>
          <w:rFonts w:ascii="Times New Roman" w:hAnsi="Times New Roman" w:cs="Times New Roman"/>
          <w:b/>
          <w:bCs/>
          <w:sz w:val="24"/>
          <w:szCs w:val="24"/>
        </w:rPr>
      </w:pPr>
      <w:r w:rsidRPr="00562034">
        <w:rPr>
          <w:rFonts w:ascii="Times New Roman" w:hAnsi="Times New Roman" w:cs="Times New Roman"/>
          <w:b/>
          <w:bCs/>
          <w:sz w:val="24"/>
          <w:szCs w:val="24"/>
        </w:rPr>
        <w:t>Image</w:t>
      </w:r>
    </w:p>
    <w:p w14:paraId="595B5795" w14:textId="11AABBB8" w:rsidR="00A25E76" w:rsidRPr="00675D4E" w:rsidRDefault="00675D4E" w:rsidP="00675D4E">
      <w:pPr>
        <w:spacing w:line="240" w:lineRule="auto"/>
        <w:jc w:val="both"/>
        <w:rPr>
          <w:rFonts w:ascii="Times New Roman" w:hAnsi="Times New Roman" w:cs="Times New Roman"/>
          <w:sz w:val="24"/>
          <w:szCs w:val="24"/>
        </w:rPr>
      </w:pPr>
      <w:r w:rsidRPr="000E4108">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136A4C90" wp14:editId="30CBC036">
                <wp:simplePos x="0" y="0"/>
                <wp:positionH relativeFrom="column">
                  <wp:posOffset>1971675</wp:posOffset>
                </wp:positionH>
                <wp:positionV relativeFrom="paragraph">
                  <wp:posOffset>501015</wp:posOffset>
                </wp:positionV>
                <wp:extent cx="1000125" cy="838200"/>
                <wp:effectExtent l="0" t="0" r="28575"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838200"/>
                        </a:xfrm>
                        <a:prstGeom prst="rect">
                          <a:avLst/>
                        </a:prstGeom>
                        <a:solidFill>
                          <a:srgbClr val="FFFFFF"/>
                        </a:solidFill>
                        <a:ln w="9525">
                          <a:solidFill>
                            <a:schemeClr val="tx2"/>
                          </a:solidFill>
                          <a:miter lim="800000"/>
                          <a:headEnd/>
                          <a:tailEnd/>
                        </a:ln>
                      </wps:spPr>
                      <wps:txbx>
                        <w:txbxContent>
                          <w:p w14:paraId="6868CF80" w14:textId="77777777" w:rsidR="00A25E76" w:rsidRDefault="00A25E76" w:rsidP="00A25E76">
                            <w:r>
                              <w:t xml:space="preserve">11*20 mm nodule within endometrial  cavity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6A4C90" id="_x0000_t202" coordsize="21600,21600" o:spt="202" path="m,l,21600r21600,l21600,xe">
                <v:stroke joinstyle="miter"/>
                <v:path gradientshapeok="t" o:connecttype="rect"/>
              </v:shapetype>
              <v:shape id="Text Box 2" o:spid="_x0000_s1026" type="#_x0000_t202" style="position:absolute;left:0;text-align:left;margin-left:155.25pt;margin-top:39.45pt;width:78.75pt;height:6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ak3JwIAAEMEAAAOAAAAZHJzL2Uyb0RvYy54bWysU9tu2zAMfR+wfxD0vtjJki414hRdugwD&#10;ugvQ7gMYWY6FyaImKbGzrx8lu1m6vg3zgyCa1CF5Drm66VvNjtJ5habk00nOmTQCK2X2Jf/+uH2z&#10;5MwHMBVoNLLkJ+n5zfr1q1VnCznDBnUlHSMQ44vOlrwJwRZZ5kUjW/ATtNKQs0bXQiDT7bPKQUfo&#10;rc5meX6Vdegq61BI7+nv3eDk64Rf11KEr3XtZWC65FRbSKdL5y6e2XoFxd6BbZQYy4B/qKIFZSjp&#10;GeoOArCDUy+gWiUceqzDRGCbYV0rIVMP1M00/6ubhwasTL0QOd6eafL/D1Z8OX5zTFUlv+LMQEsS&#10;Pco+sPfYs1lkp7O+oKAHS2Ghp9+kcurU23sUPzwzuGnA7OWtc9g1EiqqbhpfZhdPBxwfQXbdZ6wo&#10;DRwCJqC+dm2kjshghE4qnc7KxFJETJnn+XS24EyQb/l2SdKnFFA8vbbOh48SWxYvJXekfEKH470P&#10;sRoonkJiMo9aVVuldTLcfrfRjh2BpmSbvhH9WZg2rCv59YLqeAkRB1aeQUKfyKOkzxBaFWjatWqp&#10;CepoaAKKyNoHU6VZDKD0cKfH2ow0RuYGDkO/60dZdlidiFCHw1TTFtKlQfeLs44muuT+5wGc5Ex/&#10;MiTK9XQ+jyuQjPni3YwMd+nZXXrACIIqeeBsuG5CWpvYucFbEq9Wideo8lDJWCtNaqJ73Kq4Cpd2&#10;ivqz++vfAAAA//8DAFBLAwQUAAYACAAAACEAQC+l8OEAAAAKAQAADwAAAGRycy9kb3ducmV2Lnht&#10;bEyPy07DMBBF90j8gzVI7KidAiUJmVQICRASGxpeSycekqixHWK3DX/PsILlaI7uPbdYz3YQe5pC&#10;7x1CslAgyDXe9K5FeKnuzlIQIWpn9OAdIXxTgHV5fFTo3PiDe6b9JraCQ1zINUIX45hLGZqOrA4L&#10;P5Lj36efrI58Tq00kz5wuB3kUqmVtLp33NDpkW47arabnUW4n6o3lXy9Z48f/VNFr0E9ZPUW8fRk&#10;vrkGEWmOfzD86rM6lOxU+50zQQwI54m6ZBThKs1AMHCxSnlcjbBMVAayLOT/CeUPAAAA//8DAFBL&#10;AQItABQABgAIAAAAIQC2gziS/gAAAOEBAAATAAAAAAAAAAAAAAAAAAAAAABbQ29udGVudF9UeXBl&#10;c10ueG1sUEsBAi0AFAAGAAgAAAAhADj9If/WAAAAlAEAAAsAAAAAAAAAAAAAAAAALwEAAF9yZWxz&#10;Ly5yZWxzUEsBAi0AFAAGAAgAAAAhAONZqTcnAgAAQwQAAA4AAAAAAAAAAAAAAAAALgIAAGRycy9l&#10;Mm9Eb2MueG1sUEsBAi0AFAAGAAgAAAAhAEAvpfDhAAAACgEAAA8AAAAAAAAAAAAAAAAAgQQAAGRy&#10;cy9kb3ducmV2LnhtbFBLBQYAAAAABAAEAPMAAACPBQAAAAA=&#10;" strokecolor="#44546a [3215]">
                <v:textbox>
                  <w:txbxContent>
                    <w:p w14:paraId="6868CF80" w14:textId="77777777" w:rsidR="00A25E76" w:rsidRDefault="00A25E76" w:rsidP="00A25E76">
                      <w:r>
                        <w:t xml:space="preserve">11*20 mm nodule within </w:t>
                      </w:r>
                      <w:proofErr w:type="gramStart"/>
                      <w:r>
                        <w:t>endometrial  cavity</w:t>
                      </w:r>
                      <w:proofErr w:type="gramEnd"/>
                      <w:r>
                        <w:t xml:space="preserve"> </w:t>
                      </w:r>
                    </w:p>
                  </w:txbxContent>
                </v:textbox>
                <w10:wrap type="squar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76A2878" wp14:editId="1099162E">
                <wp:simplePos x="0" y="0"/>
                <wp:positionH relativeFrom="column">
                  <wp:posOffset>781049</wp:posOffset>
                </wp:positionH>
                <wp:positionV relativeFrom="paragraph">
                  <wp:posOffset>320040</wp:posOffset>
                </wp:positionV>
                <wp:extent cx="1190625" cy="466725"/>
                <wp:effectExtent l="38100" t="0" r="28575" b="66675"/>
                <wp:wrapNone/>
                <wp:docPr id="7" name="Straight Arrow Connector 7"/>
                <wp:cNvGraphicFramePr/>
                <a:graphic xmlns:a="http://schemas.openxmlformats.org/drawingml/2006/main">
                  <a:graphicData uri="http://schemas.microsoft.com/office/word/2010/wordprocessingShape">
                    <wps:wsp>
                      <wps:cNvCnPr/>
                      <wps:spPr>
                        <a:xfrm flipH="1">
                          <a:off x="0" y="0"/>
                          <a:ext cx="1190625"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D03D9FE" id="_x0000_t32" coordsize="21600,21600" o:spt="32" o:oned="t" path="m,l21600,21600e" filled="f">
                <v:path arrowok="t" fillok="f" o:connecttype="none"/>
                <o:lock v:ext="edit" shapetype="t"/>
              </v:shapetype>
              <v:shape id="Straight Arrow Connector 7" o:spid="_x0000_s1026" type="#_x0000_t32" style="position:absolute;margin-left:61.5pt;margin-top:25.2pt;width:93.75pt;height:36.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pBF3QEAAA8EAAAOAAAAZHJzL2Uyb0RvYy54bWysU9uO0zAQfUfiHyy/06QVtFA1XaEulwcE&#10;1e7yAV5n3FjyTWPTpH/P2EkDAiS0iJeRL3POzDke724Ga9gZMGrvGr5c1JyBk77V7tTwrw/vX7zm&#10;LCbhWmG8g4ZfIPKb/fNnuz5sYeU7b1pARiQubvvQ8C6lsK2qKDuwIi58AEeXyqMVibZ4qloUPbFb&#10;U63qel31HtuAXkKMdHo7XvJ94VcKZPqiVITETMOpt1QilviYY7Xfie0JRei0nNoQ/9CFFdpR0Znq&#10;ViTBvqH+jcpqiT56lRbS28orpSUUDaRmWf+i5r4TAYoWMieG2ab4/2jl5/MRmW4bvuHMCUtPdJ9Q&#10;6FOX2FtE37ODd45s9Mg22a0+xC2BDu6I0y6GI2bpg0LLlNHhIw1CMYPksaF4fZm9hiExSYfL5Zt6&#10;vXrFmaS7l+v1htZEWI08mS9gTB/AW5YXDY9TW3M/Yw1x/hTTCLwCMti4HJPQ5p1rWboEEpZQC3cy&#10;MNXJKVWWMwooq3QxMMLvQJEtudEipQwkHAyys6BRElKCS8uZibIzTGljZmD9d+CUn6FQhvUp4BlR&#10;KnuXZrDVzuOfqqfh2rIa868OjLqzBY++vZSnLdbQ1JU3mX5IHuuf9wX+4x/vvwMAAP//AwBQSwME&#10;FAAGAAgAAAAhAKdkp2LgAAAACgEAAA8AAABkcnMvZG93bnJldi54bWxMj81OwzAQhO9IvIO1SNyo&#10;3ZaiJsSp+GkO9IBEWyGOTrwkgXgdxW4b3p6FCxxHM/pmJluNrhNHHELrScN0okAgVd62VGvY74qr&#10;JYgQDVnTeUINXxhglZ+fZSa1/kQveNzGWjCEQmo0NDH2qZShatCZMPE9EnvvfnAmshxqaQdzYrjr&#10;5EypG+lMS9zQmB4fGqw+twfHlKfiPll/PL8tN48b91oWrl4nTuvLi/HuFkTEMf6F4Wc+T4ecN5X+&#10;QDaIjvVszl+ihoW6BsGB+VQtQJS/TgIyz+T/C/k3AAAA//8DAFBLAQItABQABgAIAAAAIQC2gziS&#10;/gAAAOEBAAATAAAAAAAAAAAAAAAAAAAAAABbQ29udGVudF9UeXBlc10ueG1sUEsBAi0AFAAGAAgA&#10;AAAhADj9If/WAAAAlAEAAAsAAAAAAAAAAAAAAAAALwEAAF9yZWxzLy5yZWxzUEsBAi0AFAAGAAgA&#10;AAAhAB/qkEXdAQAADwQAAA4AAAAAAAAAAAAAAAAALgIAAGRycy9lMm9Eb2MueG1sUEsBAi0AFAAG&#10;AAgAAAAhAKdkp2LgAAAACgEAAA8AAAAAAAAAAAAAAAAANwQAAGRycy9kb3ducmV2LnhtbFBLBQYA&#10;AAAABAAEAPMAAABEBQAAAAA=&#10;" strokecolor="#4472c4 [3204]" strokeweight=".5pt">
                <v:stroke endarrow="block" joinstyle="miter"/>
              </v:shape>
            </w:pict>
          </mc:Fallback>
        </mc:AlternateContent>
      </w:r>
      <w:r>
        <w:rPr>
          <w:rFonts w:ascii="Times New Roman" w:hAnsi="Times New Roman" w:cs="Times New Roman"/>
          <w:noProof/>
          <w:sz w:val="24"/>
          <w:szCs w:val="24"/>
        </w:rPr>
        <w:drawing>
          <wp:inline distT="0" distB="0" distL="0" distR="0" wp14:anchorId="1273A34E" wp14:editId="794C9424">
            <wp:extent cx="1752390" cy="2124075"/>
            <wp:effectExtent l="0" t="0" r="635" b="0"/>
            <wp:docPr id="5" name="Picture 5" descr="A picture containing indoor, d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ndoor, do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78152" cy="2155301"/>
                    </a:xfrm>
                    <a:prstGeom prst="rect">
                      <a:avLst/>
                    </a:prstGeom>
                  </pic:spPr>
                </pic:pic>
              </a:graphicData>
            </a:graphic>
          </wp:inline>
        </w:drawing>
      </w:r>
      <w:r w:rsidR="00A25E76">
        <w:rPr>
          <w:rFonts w:ascii="Times New Roman" w:hAnsi="Times New Roman" w:cs="Times New Roman"/>
          <w:sz w:val="24"/>
          <w:szCs w:val="24"/>
        </w:rPr>
        <w:t xml:space="preserve"> </w:t>
      </w:r>
      <w:r w:rsidR="00A25E76" w:rsidRPr="006E14CF">
        <w:rPr>
          <w:rFonts w:ascii="Times New Roman" w:hAnsi="Times New Roman" w:cs="Times New Roman"/>
          <w:i/>
          <w:iCs/>
          <w:sz w:val="24"/>
          <w:szCs w:val="24"/>
          <w:u w:val="single"/>
        </w:rPr>
        <w:t>Fig 1: MRI showing single nodule in endometrial cavity</w:t>
      </w:r>
    </w:p>
    <w:p w14:paraId="5166320A" w14:textId="41C3C0EF" w:rsidR="00A25E76" w:rsidRDefault="0026440A" w:rsidP="00675D4E">
      <w:pPr>
        <w:spacing w:line="240" w:lineRule="auto"/>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A5ABA04" wp14:editId="6FECE8E0">
                <wp:simplePos x="0" y="0"/>
                <wp:positionH relativeFrom="column">
                  <wp:posOffset>1599565</wp:posOffset>
                </wp:positionH>
                <wp:positionV relativeFrom="paragraph">
                  <wp:posOffset>524510</wp:posOffset>
                </wp:positionV>
                <wp:extent cx="809625" cy="409575"/>
                <wp:effectExtent l="38100" t="0" r="28575" b="47625"/>
                <wp:wrapNone/>
                <wp:docPr id="3" name="Straight Arrow Connector 3"/>
                <wp:cNvGraphicFramePr/>
                <a:graphic xmlns:a="http://schemas.openxmlformats.org/drawingml/2006/main">
                  <a:graphicData uri="http://schemas.microsoft.com/office/word/2010/wordprocessingShape">
                    <wps:wsp>
                      <wps:cNvCnPr/>
                      <wps:spPr>
                        <a:xfrm flipH="1">
                          <a:off x="0" y="0"/>
                          <a:ext cx="809625" cy="409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AAAB37" id="Straight Arrow Connector 3" o:spid="_x0000_s1026" type="#_x0000_t32" style="position:absolute;margin-left:125.95pt;margin-top:41.3pt;width:63.75pt;height:32.2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GVm4AEAAA4EAAAOAAAAZHJzL2Uyb0RvYy54bWysU9uO0zAQfUfiHyy/06RduuxWTVeoy+UB&#10;sRULH+B17MSSbxoPTfv3jJ00IEBIIF5Gvsw5M+d4vL07OcuOCpIJvuHLRc2Z8jK0xncN//L57Ysb&#10;zhIK3wobvGr4WSV+t3v+bDvEjVqFPthWASMSnzZDbHiPGDdVlWSvnEiLEJWnSx3ACaQtdFULYiB2&#10;Z6tVXV9XQ4A2QpAqJTq9Hy/5rvBrrSQ+aJ0UMttw6g1LhBKfcqx2W7HpQMTeyKkN8Q9dOGE8FZ2p&#10;7gUK9hXML1TOSAgpaFzI4KqgtZGqaCA1y/onNY+9iKpoIXNSnG1K/49WfjwegJm24VeceeHoiR4R&#10;hOl6ZK8BwsD2wXuyMQC7ym4NMW0ItPcHmHYpHiBLP2lwTFsT39MgFDNIHjsVr8+z1+qETNLhTX17&#10;vVpzJunqZX27frXO7NVIk+kiJHyngmN50fA0dTW3M5YQxw8JR+AFkMHW54jC2De+ZXiOpAvBCN9Z&#10;NdXJKVVWM/ZfVni2aoR/UppcoT7HMmUe1d4COwqaJCGl8ricmSg7w7SxdgbWxYI/Aqf8DFVlVv8G&#10;PCNK5eBxBjvjA/yuOp4uLesx/+LAqDtb8BTac3nZYg0NXXmT6YPkqf5xX+Dfv/HuGwAAAP//AwBQ&#10;SwMEFAAGAAgAAAAhAPjQI/ngAAAACgEAAA8AAABkcnMvZG93bnJldi54bWxMj01Pg0AQQO8m/ofN&#10;mHizC1hbQJbGj3JoDya2jfG4wAgoO0vYbYv/3vGkx8m8vHmTrSbTixOOrrOkIJwFIJAqW3fUKDjs&#10;i5sYhPOaat1bQgXf6GCVX15kOq3tmV7xtPONYAm5VCtovR9SKV3VotFuZgck3n3Y0WjP49jIetRn&#10;lpteRkGwkEZ3xBdaPeBTi9XX7mjYsikek/Xny3u8fd6at7IwzToxSl1fTQ/3IDxO/g+G33xOh5yb&#10;Snuk2oleQXQXJowqiKMFCAZul8kcRMnkfBmCzDP5/4X8BwAA//8DAFBLAQItABQABgAIAAAAIQC2&#10;gziS/gAAAOEBAAATAAAAAAAAAAAAAAAAAAAAAABbQ29udGVudF9UeXBlc10ueG1sUEsBAi0AFAAG&#10;AAgAAAAhADj9If/WAAAAlAEAAAsAAAAAAAAAAAAAAAAALwEAAF9yZWxzLy5yZWxzUEsBAi0AFAAG&#10;AAgAAAAhACyAZWbgAQAADgQAAA4AAAAAAAAAAAAAAAAALgIAAGRycy9lMm9Eb2MueG1sUEsBAi0A&#10;FAAGAAgAAAAhAPjQI/ngAAAACgEAAA8AAAAAAAAAAAAAAAAAOgQAAGRycy9kb3ducmV2LnhtbFBL&#10;BQYAAAAABAAEAPMAAABHBQAAAAA=&#10;" strokecolor="#4472c4 [3204]" strokeweight=".5pt">
                <v:stroke endarrow="block" joinstyle="miter"/>
              </v:shape>
            </w:pict>
          </mc:Fallback>
        </mc:AlternateContent>
      </w:r>
      <w:r w:rsidR="00562034" w:rsidRPr="005215DF">
        <w:rPr>
          <w:rFonts w:ascii="Times New Roman" w:hAnsi="Times New Roman" w:cs="Times New Roman"/>
          <w:noProof/>
          <w:sz w:val="24"/>
          <w:szCs w:val="24"/>
        </w:rPr>
        <mc:AlternateContent>
          <mc:Choice Requires="wps">
            <w:drawing>
              <wp:anchor distT="45720" distB="45720" distL="114300" distR="114300" simplePos="0" relativeHeight="251665408" behindDoc="0" locked="0" layoutInCell="1" allowOverlap="1" wp14:anchorId="62C03DDA" wp14:editId="0952D81F">
                <wp:simplePos x="0" y="0"/>
                <wp:positionH relativeFrom="column">
                  <wp:posOffset>2494915</wp:posOffset>
                </wp:positionH>
                <wp:positionV relativeFrom="paragraph">
                  <wp:posOffset>457835</wp:posOffset>
                </wp:positionV>
                <wp:extent cx="714375" cy="4762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476250"/>
                        </a:xfrm>
                        <a:prstGeom prst="rect">
                          <a:avLst/>
                        </a:prstGeom>
                        <a:solidFill>
                          <a:srgbClr val="FFFFFF"/>
                        </a:solidFill>
                        <a:ln w="9525">
                          <a:solidFill>
                            <a:srgbClr val="000000"/>
                          </a:solidFill>
                          <a:miter lim="800000"/>
                          <a:headEnd/>
                          <a:tailEnd/>
                        </a:ln>
                      </wps:spPr>
                      <wps:txbx>
                        <w:txbxContent>
                          <w:p w14:paraId="5DEAD51E" w14:textId="77777777" w:rsidR="00A25E76" w:rsidRPr="005215DF" w:rsidRDefault="00A25E76" w:rsidP="00A25E76">
                            <w:pPr>
                              <w:rPr>
                                <w:color w:val="44546A" w:themeColor="text2"/>
                              </w:rPr>
                            </w:pPr>
                            <w:r w:rsidRPr="005215DF">
                              <w:rPr>
                                <w:color w:val="44546A" w:themeColor="text2"/>
                              </w:rPr>
                              <w:t>Focal necrosis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C03DDA" id="_x0000_s1027" type="#_x0000_t202" style="position:absolute;margin-left:196.45pt;margin-top:36.05pt;width:56.25pt;height:3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2PaJwIAAEwEAAAOAAAAZHJzL2Uyb0RvYy54bWysVNtu2zAMfR+wfxD0vjjxkqY14hRdugwD&#10;ugvQ7gNoWY6FyaImKbG7rx8lp2nQbS/D/CCIInV0eEh6dT10mh2k8wpNyWeTKWfSCKyV2ZX828P2&#10;zSVnPoCpQaORJX+Unl+vX79a9baQObaoa+kYgRhf9LbkbQi2yDIvWtmBn6CVhpwNug4CmW6X1Q56&#10;Qu90lk+nF1mPrrYOhfSeTm9HJ18n/KaRInxpGi8D0yUnbiGtLq1VXLP1CoqdA9sqcaQB/8CiA2Xo&#10;0RPULQRge6d+g+qUcOixCROBXYZNo4RMOVA2s+mLbO5bsDLlQuJ4e5LJ/z9Y8fnw1TFVlzyfLTkz&#10;0FGRHuQQ2DscWB716a0vKOzeUmAY6JjqnHL19g7Fd88MblowO3njHPathJr4zeLN7OzqiOMjSNV/&#10;wpqegX3ABDQ0rovikRyM0KlOj6faRCqCDpez+dvlgjNBrvnyIl+k2mVQPF22zocPEjsWNyV3VPoE&#10;Doc7HyIZKJ5C4lsetaq3SutkuF210Y4dgNpkm77E/0WYNqwv+dUiX4z5/xVimr4/QXQqUL9r1ZX8&#10;8hQERVTtvalTNwZQetwTZW2OMkblRg3DUA2pYknjKHGF9SPp6nBsbxpH2rTofnLWU2uX3P/Yg5Oc&#10;6Y+GanM1m8/jLCRjvljmZLhzT3XuASMIquSBs3G7CWl+om4Gb6iGjUr6PjM5UqaWTbIfxyvOxLmd&#10;op5/AutfAAAA//8DAFBLAwQUAAYACAAAACEADDOZX+AAAAAKAQAADwAAAGRycy9kb3ducmV2Lnht&#10;bEyPwU7DMBBE70j8g7VIXBB1kqZNE+JUCAkENygIrm68TSLsdbDdNPw95gTH1TzNvK23s9FsQucH&#10;SwLSRQIMqbVqoE7A2+v99QaYD5KU1JZQwDd62DbnZ7WslD3RC0670LFYQr6SAvoQxopz3/ZopF/Y&#10;ESlmB+uMDPF0HVdOnmK50TxLkjU3cqC40MsR73psP3dHI2CTP04f/mn5/N6uD7oMV8X08OWEuLyY&#10;b2+ABZzDHwy/+lEdmui0t0dSnmkByzIrIyqgyFJgEVglqxzYPpJ5kQJvav7/heYHAAD//wMAUEsB&#10;Ai0AFAAGAAgAAAAhALaDOJL+AAAA4QEAABMAAAAAAAAAAAAAAAAAAAAAAFtDb250ZW50X1R5cGVz&#10;XS54bWxQSwECLQAUAAYACAAAACEAOP0h/9YAAACUAQAACwAAAAAAAAAAAAAAAAAvAQAAX3JlbHMv&#10;LnJlbHNQSwECLQAUAAYACAAAACEAn7tj2icCAABMBAAADgAAAAAAAAAAAAAAAAAuAgAAZHJzL2Uy&#10;b0RvYy54bWxQSwECLQAUAAYACAAAACEADDOZX+AAAAAKAQAADwAAAAAAAAAAAAAAAACBBAAAZHJz&#10;L2Rvd25yZXYueG1sUEsFBgAAAAAEAAQA8wAAAI4FAAAAAA==&#10;">
                <v:textbox>
                  <w:txbxContent>
                    <w:p w14:paraId="5DEAD51E" w14:textId="77777777" w:rsidR="00A25E76" w:rsidRPr="005215DF" w:rsidRDefault="00A25E76" w:rsidP="00A25E76">
                      <w:pPr>
                        <w:rPr>
                          <w:color w:val="44546A" w:themeColor="text2"/>
                        </w:rPr>
                      </w:pPr>
                      <w:r w:rsidRPr="005215DF">
                        <w:rPr>
                          <w:color w:val="44546A" w:themeColor="text2"/>
                        </w:rPr>
                        <w:t>Focal necrosis</w:t>
                      </w:r>
                    </w:p>
                  </w:txbxContent>
                </v:textbox>
                <w10:wrap type="square"/>
              </v:shape>
            </w:pict>
          </mc:Fallback>
        </mc:AlternateContent>
      </w:r>
      <w:r w:rsidR="00A25E76">
        <w:rPr>
          <w:rFonts w:ascii="Times New Roman" w:hAnsi="Times New Roman" w:cs="Times New Roman"/>
          <w:noProof/>
          <w:sz w:val="24"/>
          <w:szCs w:val="24"/>
        </w:rPr>
        <w:drawing>
          <wp:inline distT="0" distB="0" distL="0" distR="0" wp14:anchorId="37AC8723" wp14:editId="11A1EDBF">
            <wp:extent cx="2332355" cy="1524000"/>
            <wp:effectExtent l="0" t="0" r="0" b="0"/>
            <wp:docPr id="1" name="Picture 1" descr="A pink circle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nk circle on a black background&#10;&#10;Description automatically generated with medium confidence"/>
                    <pic:cNvPicPr/>
                  </pic:nvPicPr>
                  <pic:blipFill rotWithShape="1">
                    <a:blip r:embed="rId8" cstate="print">
                      <a:extLst>
                        <a:ext uri="{28A0092B-C50C-407E-A947-70E740481C1C}">
                          <a14:useLocalDpi xmlns:a14="http://schemas.microsoft.com/office/drawing/2010/main" val="0"/>
                        </a:ext>
                      </a:extLst>
                    </a:blip>
                    <a:srcRect l="9936" t="14513" r="20514"/>
                    <a:stretch/>
                  </pic:blipFill>
                  <pic:spPr bwMode="auto">
                    <a:xfrm>
                      <a:off x="0" y="0"/>
                      <a:ext cx="2345653" cy="1532689"/>
                    </a:xfrm>
                    <a:prstGeom prst="rect">
                      <a:avLst/>
                    </a:prstGeom>
                    <a:ln>
                      <a:noFill/>
                    </a:ln>
                    <a:extLst>
                      <a:ext uri="{53640926-AAD7-44D8-BBD7-CCE9431645EC}">
                        <a14:shadowObscured xmlns:a14="http://schemas.microsoft.com/office/drawing/2010/main"/>
                      </a:ext>
                    </a:extLst>
                  </pic:spPr>
                </pic:pic>
              </a:graphicData>
            </a:graphic>
          </wp:inline>
        </w:drawing>
      </w:r>
    </w:p>
    <w:p w14:paraId="535A5CAC" w14:textId="5E2ADA35" w:rsidR="00A25E76" w:rsidRDefault="00675D4E" w:rsidP="00675D4E">
      <w:pPr>
        <w:spacing w:line="240" w:lineRule="auto"/>
        <w:rPr>
          <w:rFonts w:ascii="Times New Roman" w:hAnsi="Times New Roman" w:cs="Times New Roman"/>
          <w:i/>
          <w:iCs/>
          <w:noProof/>
          <w:sz w:val="24"/>
          <w:szCs w:val="24"/>
          <w:u w:val="single"/>
        </w:rPr>
      </w:pPr>
      <w:r w:rsidRPr="005215DF">
        <w:rPr>
          <w:rFonts w:ascii="Times New Roman" w:hAnsi="Times New Roman" w:cs="Times New Roman"/>
          <w:i/>
          <w:iCs/>
          <w:noProof/>
          <w:sz w:val="24"/>
          <w:szCs w:val="24"/>
          <w:u w:val="single"/>
        </w:rPr>
        <w:t xml:space="preserve">Fig </w:t>
      </w:r>
      <w:r>
        <w:rPr>
          <w:rFonts w:ascii="Times New Roman" w:hAnsi="Times New Roman" w:cs="Times New Roman"/>
          <w:i/>
          <w:iCs/>
          <w:noProof/>
          <w:sz w:val="24"/>
          <w:szCs w:val="24"/>
          <w:u w:val="single"/>
        </w:rPr>
        <w:t xml:space="preserve">3: </w:t>
      </w:r>
      <w:r w:rsidRPr="005215DF">
        <w:rPr>
          <w:rFonts w:ascii="Times New Roman" w:hAnsi="Times New Roman" w:cs="Times New Roman"/>
          <w:i/>
          <w:iCs/>
          <w:noProof/>
          <w:sz w:val="24"/>
          <w:szCs w:val="24"/>
          <w:u w:val="single"/>
        </w:rPr>
        <w:t>40X showing areas of focal necrosis</w:t>
      </w:r>
    </w:p>
    <w:p w14:paraId="2D02002B" w14:textId="2AC63EBC" w:rsidR="00675D4E" w:rsidRDefault="00675D4E" w:rsidP="00675D4E">
      <w:pPr>
        <w:spacing w:line="240" w:lineRule="auto"/>
        <w:rPr>
          <w:rFonts w:ascii="Times New Roman" w:hAnsi="Times New Roman" w:cs="Times New Roman"/>
          <w:noProof/>
          <w:sz w:val="24"/>
          <w:szCs w:val="24"/>
        </w:rPr>
      </w:pPr>
      <w:r w:rsidRPr="00675D4E">
        <w:rPr>
          <w:rFonts w:ascii="Times New Roman" w:hAnsi="Times New Roman" w:cs="Times New Roman"/>
          <w:noProof/>
          <w:sz w:val="24"/>
          <w:szCs w:val="24"/>
        </w:rPr>
        <w:t>Recent Publications</w:t>
      </w:r>
    </w:p>
    <w:p w14:paraId="1FE96AEC" w14:textId="573CE559" w:rsidR="00675D4E" w:rsidRPr="00E17E99" w:rsidRDefault="00675D4E" w:rsidP="00675D4E">
      <w:pPr>
        <w:pStyle w:val="ListParagraph"/>
        <w:numPr>
          <w:ilvl w:val="0"/>
          <w:numId w:val="1"/>
        </w:numPr>
        <w:spacing w:line="240" w:lineRule="auto"/>
        <w:jc w:val="both"/>
        <w:rPr>
          <w:rFonts w:ascii="Times New Roman" w:hAnsi="Times New Roman" w:cs="Times New Roman"/>
          <w:sz w:val="24"/>
          <w:szCs w:val="24"/>
        </w:rPr>
      </w:pPr>
      <w:r w:rsidRPr="00E17E99">
        <w:rPr>
          <w:rFonts w:ascii="Times New Roman" w:hAnsi="Times New Roman" w:cs="Times New Roman"/>
          <w:sz w:val="24"/>
          <w:szCs w:val="24"/>
        </w:rPr>
        <w:t>Zhang Y, Chen C, Ren M, Cong X, Yang L</w:t>
      </w:r>
      <w:r w:rsidR="00125BEF">
        <w:rPr>
          <w:rFonts w:ascii="Times New Roman" w:hAnsi="Times New Roman" w:cs="Times New Roman"/>
          <w:sz w:val="24"/>
          <w:szCs w:val="24"/>
        </w:rPr>
        <w:t xml:space="preserve"> (2019)</w:t>
      </w:r>
      <w:r w:rsidRPr="00E17E99">
        <w:rPr>
          <w:rFonts w:ascii="Times New Roman" w:hAnsi="Times New Roman" w:cs="Times New Roman"/>
          <w:sz w:val="24"/>
          <w:szCs w:val="24"/>
        </w:rPr>
        <w:t xml:space="preserve">. Treatment of uterine high grade endometrial stromal sarcoma with apatininb combined with chemotherapy. Medicine.98(13):1-3. </w:t>
      </w:r>
    </w:p>
    <w:p w14:paraId="5A7AE530" w14:textId="52CDAD2D" w:rsidR="00675D4E" w:rsidRPr="00675D4E" w:rsidRDefault="00675D4E" w:rsidP="00675D4E">
      <w:pPr>
        <w:pStyle w:val="ListParagraph"/>
        <w:numPr>
          <w:ilvl w:val="0"/>
          <w:numId w:val="1"/>
        </w:numPr>
        <w:spacing w:line="240" w:lineRule="auto"/>
        <w:jc w:val="both"/>
        <w:rPr>
          <w:rStyle w:val="Hyperlink"/>
          <w:rFonts w:ascii="Times New Roman" w:hAnsi="Times New Roman" w:cs="Times New Roman"/>
          <w:color w:val="auto"/>
          <w:sz w:val="24"/>
          <w:szCs w:val="24"/>
          <w:u w:val="none"/>
        </w:rPr>
      </w:pPr>
      <w:r w:rsidRPr="00E17E99">
        <w:rPr>
          <w:rFonts w:ascii="Times New Roman" w:hAnsi="Times New Roman" w:cs="Times New Roman"/>
          <w:sz w:val="24"/>
          <w:szCs w:val="24"/>
        </w:rPr>
        <w:t>Angelos D, Anastasios L, Dimosthenis M, Roxani D, Alexia P, Konstantinos D</w:t>
      </w:r>
      <w:r w:rsidR="00125BEF">
        <w:rPr>
          <w:rFonts w:ascii="Times New Roman" w:hAnsi="Times New Roman" w:cs="Times New Roman"/>
          <w:sz w:val="24"/>
          <w:szCs w:val="24"/>
        </w:rPr>
        <w:t xml:space="preserve"> (2020)</w:t>
      </w:r>
      <w:r w:rsidRPr="00E17E99">
        <w:rPr>
          <w:rFonts w:ascii="Times New Roman" w:hAnsi="Times New Roman" w:cs="Times New Roman"/>
          <w:sz w:val="24"/>
          <w:szCs w:val="24"/>
        </w:rPr>
        <w:t xml:space="preserve">. Endomerial stromal sarcoma presented as endometrial polyp: a rare case. Gynaecological surgery. 17:6. </w:t>
      </w:r>
    </w:p>
    <w:p w14:paraId="12616C98" w14:textId="017CA015" w:rsidR="00675D4E" w:rsidRPr="00675D4E" w:rsidRDefault="00675D4E" w:rsidP="00675D4E">
      <w:pPr>
        <w:pStyle w:val="ListParagraph"/>
        <w:numPr>
          <w:ilvl w:val="0"/>
          <w:numId w:val="1"/>
        </w:numPr>
        <w:spacing w:line="240" w:lineRule="auto"/>
        <w:jc w:val="both"/>
        <w:rPr>
          <w:rStyle w:val="Hyperlink"/>
          <w:rFonts w:ascii="Times New Roman" w:hAnsi="Times New Roman" w:cs="Times New Roman"/>
          <w:color w:val="auto"/>
          <w:sz w:val="24"/>
          <w:szCs w:val="24"/>
          <w:u w:val="none"/>
        </w:rPr>
      </w:pPr>
      <w:r w:rsidRPr="00675D4E">
        <w:rPr>
          <w:rFonts w:ascii="Times New Roman" w:hAnsi="Times New Roman" w:cs="Times New Roman"/>
          <w:sz w:val="24"/>
          <w:szCs w:val="24"/>
          <w:shd w:val="clear" w:color="auto" w:fill="FCFCFC"/>
        </w:rPr>
        <w:t>Eamudomkarn N, Itarat Y, Kleebkaow P, Kietpeerkool C</w:t>
      </w:r>
      <w:r w:rsidR="00125BEF">
        <w:rPr>
          <w:rFonts w:ascii="Times New Roman" w:hAnsi="Times New Roman" w:cs="Times New Roman"/>
          <w:sz w:val="24"/>
          <w:szCs w:val="24"/>
          <w:shd w:val="clear" w:color="auto" w:fill="FCFCFC"/>
        </w:rPr>
        <w:t xml:space="preserve"> (2018)</w:t>
      </w:r>
      <w:r w:rsidRPr="00675D4E">
        <w:rPr>
          <w:rFonts w:ascii="Times New Roman" w:hAnsi="Times New Roman" w:cs="Times New Roman"/>
          <w:sz w:val="24"/>
          <w:szCs w:val="24"/>
          <w:shd w:val="clear" w:color="auto" w:fill="FCFCFC"/>
        </w:rPr>
        <w:t>. A case report of high grade endometrial stromal sarcoma: A rare cause of abnormal uterine bleeding in a young women. Case rep in Obstet Gynecol.</w:t>
      </w:r>
      <w:r w:rsidR="00711DEE" w:rsidRPr="00711DEE">
        <w:rPr>
          <w:rFonts w:ascii="Segoe UI" w:hAnsi="Segoe UI" w:cs="Segoe UI"/>
          <w:i/>
          <w:iCs/>
          <w:color w:val="212121"/>
          <w:shd w:val="clear" w:color="auto" w:fill="FFFFFF"/>
        </w:rPr>
        <w:t xml:space="preserve"> </w:t>
      </w:r>
      <w:r w:rsidR="00711DEE" w:rsidRPr="00711DEE">
        <w:rPr>
          <w:rFonts w:ascii="Times New Roman" w:hAnsi="Times New Roman" w:cs="Times New Roman"/>
          <w:color w:val="212121"/>
          <w:shd w:val="clear" w:color="auto" w:fill="FFFFFF"/>
        </w:rPr>
        <w:t>2018, 5906760.</w:t>
      </w:r>
    </w:p>
    <w:p w14:paraId="4354C826" w14:textId="268FFB90" w:rsidR="00675D4E" w:rsidRPr="00711DEE" w:rsidRDefault="00711DEE" w:rsidP="00711DEE">
      <w:pPr>
        <w:pStyle w:val="ListParagraph"/>
        <w:numPr>
          <w:ilvl w:val="0"/>
          <w:numId w:val="1"/>
        </w:numPr>
        <w:spacing w:line="240" w:lineRule="auto"/>
        <w:jc w:val="both"/>
        <w:rPr>
          <w:rFonts w:ascii="Times New Roman" w:hAnsi="Times New Roman" w:cs="Times New Roman"/>
          <w:sz w:val="24"/>
          <w:szCs w:val="24"/>
        </w:rPr>
      </w:pPr>
      <w:r w:rsidRPr="00E17E99">
        <w:rPr>
          <w:rFonts w:ascii="Times New Roman" w:hAnsi="Times New Roman" w:cs="Times New Roman"/>
          <w:sz w:val="24"/>
          <w:szCs w:val="24"/>
          <w:shd w:val="clear" w:color="auto" w:fill="FFFFFF"/>
        </w:rPr>
        <w:t>Zhang YY, Li Y, Qin M, Cai Y, Jin Y, Pan LY. High-grade endometrial stromal sarcoma: a retrospective study of factors influencing prognosis. </w:t>
      </w:r>
      <w:r w:rsidRPr="00711DEE">
        <w:rPr>
          <w:rFonts w:ascii="Times New Roman" w:hAnsi="Times New Roman" w:cs="Times New Roman"/>
          <w:sz w:val="24"/>
          <w:szCs w:val="24"/>
          <w:bdr w:val="none" w:sz="0" w:space="0" w:color="auto" w:frame="1"/>
          <w:shd w:val="clear" w:color="auto" w:fill="FFFFFF"/>
        </w:rPr>
        <w:t>Cancer Manag Res</w:t>
      </w:r>
      <w:r w:rsidRPr="00711DEE">
        <w:rPr>
          <w:rFonts w:ascii="Times New Roman" w:hAnsi="Times New Roman" w:cs="Times New Roman"/>
          <w:sz w:val="24"/>
          <w:szCs w:val="24"/>
          <w:shd w:val="clear" w:color="auto" w:fill="FFFFFF"/>
        </w:rPr>
        <w:t>.</w:t>
      </w:r>
      <w:r w:rsidRPr="00E17E99">
        <w:rPr>
          <w:rFonts w:ascii="Times New Roman" w:hAnsi="Times New Roman" w:cs="Times New Roman"/>
          <w:sz w:val="24"/>
          <w:szCs w:val="24"/>
          <w:shd w:val="clear" w:color="auto" w:fill="FFFFFF"/>
        </w:rPr>
        <w:t xml:space="preserve"> </w:t>
      </w:r>
      <w:r w:rsidRPr="00711DEE">
        <w:rPr>
          <w:rFonts w:ascii="Times New Roman" w:hAnsi="Times New Roman" w:cs="Times New Roman"/>
          <w:color w:val="212121"/>
          <w:sz w:val="24"/>
          <w:szCs w:val="24"/>
          <w:shd w:val="clear" w:color="auto" w:fill="FFFFFF"/>
        </w:rPr>
        <w:t>11, 831–837.</w:t>
      </w:r>
    </w:p>
    <w:p w14:paraId="49BEF51B" w14:textId="11A3940D" w:rsidR="00675D4E" w:rsidRPr="00711DEE" w:rsidRDefault="00675D4E" w:rsidP="00711DEE">
      <w:pPr>
        <w:pStyle w:val="ListParagraph"/>
        <w:numPr>
          <w:ilvl w:val="0"/>
          <w:numId w:val="1"/>
        </w:numPr>
        <w:spacing w:line="240" w:lineRule="auto"/>
        <w:jc w:val="both"/>
        <w:rPr>
          <w:rFonts w:ascii="Times New Roman" w:hAnsi="Times New Roman" w:cs="Times New Roman"/>
          <w:sz w:val="24"/>
          <w:szCs w:val="24"/>
        </w:rPr>
      </w:pPr>
      <w:r w:rsidRPr="00711DEE">
        <w:rPr>
          <w:rFonts w:ascii="Times New Roman" w:eastAsia="Times New Roman" w:hAnsi="Times New Roman" w:cs="Times New Roman"/>
          <w:sz w:val="24"/>
          <w:szCs w:val="24"/>
        </w:rPr>
        <w:t>Agrawal R, Rajanbabu A, Nair IR, Chandramouli S, Georgeena J</w:t>
      </w:r>
      <w:r w:rsidR="00711DEE" w:rsidRPr="00711DEE">
        <w:rPr>
          <w:rFonts w:ascii="Times New Roman" w:eastAsia="Times New Roman" w:hAnsi="Times New Roman" w:cs="Times New Roman"/>
          <w:sz w:val="24"/>
          <w:szCs w:val="24"/>
        </w:rPr>
        <w:t xml:space="preserve"> (2017)</w:t>
      </w:r>
      <w:r w:rsidRPr="00711DEE">
        <w:rPr>
          <w:rFonts w:ascii="Times New Roman" w:eastAsia="Times New Roman" w:hAnsi="Times New Roman" w:cs="Times New Roman"/>
          <w:sz w:val="24"/>
          <w:szCs w:val="24"/>
        </w:rPr>
        <w:t>. Endometrial stromal sarcoma- A retrospective analysis of factors affecting recurrence. Eur J Obstet Gynecol Reprod Bio.</w:t>
      </w:r>
      <w:r w:rsidRPr="00711DEE">
        <w:rPr>
          <w:rFonts w:ascii="Times New Roman" w:eastAsia="Times New Roman" w:hAnsi="Times New Roman" w:cs="Times New Roman"/>
          <w:sz w:val="24"/>
          <w:szCs w:val="24"/>
          <w:shd w:val="clear" w:color="auto" w:fill="FFFFFF"/>
        </w:rPr>
        <w:t>216:92-7</w:t>
      </w:r>
    </w:p>
    <w:sectPr w:rsidR="00675D4E" w:rsidRPr="00711DEE" w:rsidSect="00675D4E">
      <w:headerReference w:type="default" r:id="rId9"/>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3084C" w14:textId="77777777" w:rsidR="00EF6FFB" w:rsidRDefault="00EF6FFB" w:rsidP="00675D4E">
      <w:pPr>
        <w:spacing w:after="0" w:line="240" w:lineRule="auto"/>
      </w:pPr>
      <w:r>
        <w:separator/>
      </w:r>
    </w:p>
  </w:endnote>
  <w:endnote w:type="continuationSeparator" w:id="0">
    <w:p w14:paraId="0065EC59" w14:textId="77777777" w:rsidR="00EF6FFB" w:rsidRDefault="00EF6FFB" w:rsidP="00675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C1F96" w14:textId="77777777" w:rsidR="00EF6FFB" w:rsidRDefault="00EF6FFB" w:rsidP="00675D4E">
      <w:pPr>
        <w:spacing w:after="0" w:line="240" w:lineRule="auto"/>
      </w:pPr>
      <w:r>
        <w:separator/>
      </w:r>
    </w:p>
  </w:footnote>
  <w:footnote w:type="continuationSeparator" w:id="0">
    <w:p w14:paraId="75377B23" w14:textId="77777777" w:rsidR="00EF6FFB" w:rsidRDefault="00EF6FFB" w:rsidP="00675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FE060" w14:textId="79AD9486" w:rsidR="00675D4E" w:rsidRPr="00675D4E" w:rsidRDefault="00675D4E" w:rsidP="00675D4E">
    <w:pPr>
      <w:rPr>
        <w:b/>
        <w:bCs/>
        <w:color w:val="4472C4" w:themeColor="accent1"/>
        <w:sz w:val="32"/>
        <w:szCs w:val="28"/>
      </w:rPr>
    </w:pPr>
    <w:r w:rsidRPr="00675D4E">
      <w:rPr>
        <w:b/>
        <w:bCs/>
        <w:color w:val="4472C4" w:themeColor="accent1"/>
        <w:sz w:val="32"/>
        <w:szCs w:val="28"/>
      </w:rPr>
      <w:t>High Grade Endometrial Stromal Sarcoma: a rare case report</w:t>
    </w:r>
  </w:p>
  <w:p w14:paraId="1327DBA8" w14:textId="3652F676" w:rsidR="00675D4E" w:rsidRDefault="00675D4E" w:rsidP="00675D4E">
    <w:r>
      <w:t>Dr. Snigdha Rai, MD Ob/Gyn, Fellowship in Gyneoncology</w:t>
    </w:r>
  </w:p>
  <w:p w14:paraId="27C5E98E" w14:textId="5423E0B4" w:rsidR="00675D4E" w:rsidRDefault="00675D4E" w:rsidP="00675D4E">
    <w:r>
      <w:t>Paropkar Maternity and Women’s Hospital, Nepal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F12D7D"/>
    <w:multiLevelType w:val="hybridMultilevel"/>
    <w:tmpl w:val="7E502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69D"/>
    <w:rsid w:val="000A6915"/>
    <w:rsid w:val="00125BEF"/>
    <w:rsid w:val="0026440A"/>
    <w:rsid w:val="003F776F"/>
    <w:rsid w:val="00562034"/>
    <w:rsid w:val="005F4EC9"/>
    <w:rsid w:val="00675D4E"/>
    <w:rsid w:val="00711DEE"/>
    <w:rsid w:val="007368F0"/>
    <w:rsid w:val="0086369D"/>
    <w:rsid w:val="008F2D42"/>
    <w:rsid w:val="00A25E76"/>
    <w:rsid w:val="00EF6FF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82AE9"/>
  <w15:chartTrackingRefBased/>
  <w15:docId w15:val="{2144E4A8-427F-42B7-954A-5FDC9FA44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D4E"/>
    <w:pPr>
      <w:ind w:left="720"/>
      <w:contextualSpacing/>
    </w:pPr>
  </w:style>
  <w:style w:type="character" w:styleId="Hyperlink">
    <w:name w:val="Hyperlink"/>
    <w:basedOn w:val="DefaultParagraphFont"/>
    <w:uiPriority w:val="99"/>
    <w:unhideWhenUsed/>
    <w:rsid w:val="00675D4E"/>
    <w:rPr>
      <w:color w:val="0000FF"/>
      <w:u w:val="single"/>
    </w:rPr>
  </w:style>
  <w:style w:type="paragraph" w:styleId="Header">
    <w:name w:val="header"/>
    <w:basedOn w:val="Normal"/>
    <w:link w:val="HeaderChar"/>
    <w:uiPriority w:val="99"/>
    <w:unhideWhenUsed/>
    <w:rsid w:val="00675D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5D4E"/>
    <w:rPr>
      <w:rFonts w:cs="Mangal"/>
    </w:rPr>
  </w:style>
  <w:style w:type="paragraph" w:styleId="Footer">
    <w:name w:val="footer"/>
    <w:basedOn w:val="Normal"/>
    <w:link w:val="FooterChar"/>
    <w:uiPriority w:val="99"/>
    <w:unhideWhenUsed/>
    <w:rsid w:val="00675D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5D4E"/>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Karun Dewan</dc:creator>
  <cp:keywords/>
  <dc:description/>
  <cp:lastModifiedBy>Karun Dewan</cp:lastModifiedBy>
  <cp:revision>5</cp:revision>
  <dcterms:created xsi:type="dcterms:W3CDTF">2021-11-13T07:26:00Z</dcterms:created>
  <dcterms:modified xsi:type="dcterms:W3CDTF">2021-11-16T11:52:00Z</dcterms:modified>
</cp:coreProperties>
</file>