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56FD2" w14:textId="77777777" w:rsidR="001E67CF" w:rsidRPr="00B8243E" w:rsidRDefault="001E67CF" w:rsidP="001E67CF">
      <w:pPr>
        <w:spacing w:line="480" w:lineRule="auto"/>
        <w:rPr>
          <w:rFonts w:asciiTheme="minorHAnsi" w:hAnsiTheme="minorHAnsi" w:cstheme="minorHAnsi"/>
          <w:b/>
          <w:bCs/>
          <w:color w:val="000000" w:themeColor="text1"/>
          <w:sz w:val="22"/>
          <w:szCs w:val="22"/>
          <w:lang w:val="en-US"/>
        </w:rPr>
      </w:pPr>
      <w:r w:rsidRPr="00B8243E">
        <w:rPr>
          <w:rFonts w:asciiTheme="minorHAnsi" w:hAnsiTheme="minorHAnsi" w:cstheme="minorHAnsi"/>
          <w:b/>
          <w:bCs/>
          <w:color w:val="000000" w:themeColor="text1"/>
          <w:sz w:val="22"/>
          <w:szCs w:val="22"/>
          <w:lang w:val="en-US"/>
        </w:rPr>
        <w:t xml:space="preserve">Abstract: </w:t>
      </w:r>
    </w:p>
    <w:p w14:paraId="079FA176" w14:textId="77777777" w:rsidR="001E67CF" w:rsidRPr="00B8243E" w:rsidRDefault="001E67CF" w:rsidP="001E67CF">
      <w:pPr>
        <w:spacing w:line="480" w:lineRule="auto"/>
        <w:rPr>
          <w:rFonts w:asciiTheme="minorHAnsi" w:hAnsiTheme="minorHAnsi" w:cstheme="minorHAnsi"/>
          <w:color w:val="000000" w:themeColor="text1"/>
          <w:sz w:val="22"/>
          <w:szCs w:val="22"/>
          <w:lang w:val="en-US"/>
        </w:rPr>
      </w:pPr>
      <w:r w:rsidRPr="00B8243E">
        <w:rPr>
          <w:rFonts w:asciiTheme="minorHAnsi" w:hAnsiTheme="minorHAnsi" w:cstheme="minorHAnsi"/>
          <w:b/>
          <w:bCs/>
          <w:color w:val="000000" w:themeColor="text1"/>
          <w:sz w:val="22"/>
          <w:szCs w:val="22"/>
        </w:rPr>
        <w:t>Study Objective:</w:t>
      </w:r>
      <w:r w:rsidRPr="00B8243E">
        <w:rPr>
          <w:rFonts w:asciiTheme="minorHAnsi" w:hAnsiTheme="minorHAnsi" w:cstheme="minorHAnsi"/>
          <w:color w:val="000000" w:themeColor="text1"/>
          <w:sz w:val="22"/>
          <w:szCs w:val="22"/>
        </w:rPr>
        <w:t xml:space="preserve"> To demonstrate safety at laparoscopy by modifying the technique for safe management of patients during the COVID-19  pandemic in patients in the reproductive age group plus immediate post-menopausal.</w:t>
      </w:r>
    </w:p>
    <w:p w14:paraId="1201DB00" w14:textId="77777777" w:rsidR="001E67CF" w:rsidRPr="00B8243E" w:rsidRDefault="001E67CF" w:rsidP="001E67CF">
      <w:pPr>
        <w:spacing w:line="480" w:lineRule="auto"/>
        <w:rPr>
          <w:rFonts w:asciiTheme="minorHAnsi" w:hAnsiTheme="minorHAnsi" w:cstheme="minorHAnsi"/>
          <w:color w:val="000000" w:themeColor="text1"/>
          <w:sz w:val="22"/>
          <w:szCs w:val="22"/>
        </w:rPr>
      </w:pPr>
      <w:r w:rsidRPr="00B8243E">
        <w:rPr>
          <w:rFonts w:asciiTheme="minorHAnsi" w:hAnsiTheme="minorHAnsi" w:cstheme="minorHAnsi"/>
          <w:b/>
          <w:bCs/>
          <w:color w:val="000000" w:themeColor="text1"/>
          <w:sz w:val="22"/>
          <w:szCs w:val="22"/>
        </w:rPr>
        <w:t>Study Design:</w:t>
      </w:r>
      <w:r w:rsidRPr="00B8243E">
        <w:rPr>
          <w:rFonts w:asciiTheme="minorHAnsi" w:hAnsiTheme="minorHAnsi" w:cstheme="minorHAnsi"/>
          <w:color w:val="000000" w:themeColor="text1"/>
          <w:sz w:val="22"/>
          <w:szCs w:val="22"/>
        </w:rPr>
        <w:t xml:space="preserve"> This is an observational cohort study, which included both infertile and fertile patients.  </w:t>
      </w:r>
    </w:p>
    <w:p w14:paraId="6C3B4C24" w14:textId="77777777" w:rsidR="001E67CF" w:rsidRPr="00B8243E" w:rsidRDefault="001E67CF" w:rsidP="001E67CF">
      <w:pPr>
        <w:spacing w:line="480" w:lineRule="auto"/>
        <w:rPr>
          <w:rFonts w:asciiTheme="minorHAnsi" w:hAnsiTheme="minorHAnsi" w:cstheme="minorHAnsi"/>
          <w:color w:val="000000" w:themeColor="text1"/>
          <w:sz w:val="22"/>
          <w:szCs w:val="22"/>
        </w:rPr>
      </w:pPr>
      <w:r w:rsidRPr="00B8243E">
        <w:rPr>
          <w:rFonts w:asciiTheme="minorHAnsi" w:hAnsiTheme="minorHAnsi" w:cstheme="minorHAnsi"/>
          <w:b/>
          <w:bCs/>
          <w:color w:val="000000" w:themeColor="text1"/>
          <w:sz w:val="22"/>
          <w:szCs w:val="22"/>
        </w:rPr>
        <w:t>Setting:</w:t>
      </w:r>
      <w:r w:rsidRPr="00B8243E">
        <w:rPr>
          <w:rFonts w:asciiTheme="minorHAnsi" w:hAnsiTheme="minorHAnsi" w:cstheme="minorHAnsi"/>
          <w:color w:val="000000" w:themeColor="text1"/>
          <w:sz w:val="22"/>
          <w:szCs w:val="22"/>
        </w:rPr>
        <w:t xml:space="preserve"> This study was done at a tertiary care reference hospital for minimal access gynaecological surgery. </w:t>
      </w:r>
    </w:p>
    <w:p w14:paraId="39E4E34F" w14:textId="77777777" w:rsidR="001E67CF" w:rsidRPr="00B8243E" w:rsidRDefault="001E67CF" w:rsidP="001E67CF">
      <w:pPr>
        <w:autoSpaceDE w:val="0"/>
        <w:autoSpaceDN w:val="0"/>
        <w:adjustRightInd w:val="0"/>
        <w:spacing w:line="480" w:lineRule="auto"/>
        <w:rPr>
          <w:rFonts w:asciiTheme="minorHAnsi" w:hAnsiTheme="minorHAnsi" w:cstheme="minorHAnsi"/>
          <w:color w:val="000000" w:themeColor="text1"/>
          <w:sz w:val="22"/>
          <w:szCs w:val="22"/>
          <w:lang w:val="en-GB"/>
        </w:rPr>
      </w:pPr>
      <w:r w:rsidRPr="00B8243E">
        <w:rPr>
          <w:rFonts w:asciiTheme="minorHAnsi" w:hAnsiTheme="minorHAnsi" w:cstheme="minorHAnsi"/>
          <w:b/>
          <w:bCs/>
          <w:color w:val="000000" w:themeColor="text1"/>
          <w:sz w:val="22"/>
          <w:szCs w:val="22"/>
        </w:rPr>
        <w:t>Patients:</w:t>
      </w:r>
      <w:r w:rsidRPr="00B8243E">
        <w:rPr>
          <w:rFonts w:asciiTheme="minorHAnsi" w:hAnsiTheme="minorHAnsi" w:cstheme="minorHAnsi"/>
          <w:color w:val="000000" w:themeColor="text1"/>
          <w:sz w:val="22"/>
          <w:szCs w:val="22"/>
        </w:rPr>
        <w:t xml:space="preserve">  Safety of </w:t>
      </w:r>
      <w:r>
        <w:rPr>
          <w:rFonts w:asciiTheme="minorHAnsi" w:hAnsiTheme="minorHAnsi" w:cstheme="minorHAnsi"/>
          <w:color w:val="000000" w:themeColor="text1"/>
          <w:sz w:val="22"/>
          <w:szCs w:val="22"/>
          <w:lang w:val="en-GB"/>
        </w:rPr>
        <w:t>207</w:t>
      </w:r>
      <w:r w:rsidRPr="00B8243E">
        <w:rPr>
          <w:rFonts w:asciiTheme="minorHAnsi" w:hAnsiTheme="minorHAnsi" w:cstheme="minorHAnsi"/>
          <w:color w:val="000000" w:themeColor="text1"/>
          <w:sz w:val="22"/>
          <w:szCs w:val="22"/>
          <w:lang w:val="en-GB"/>
        </w:rPr>
        <w:t xml:space="preserve"> semi-urgent and emergency laparoscopic surgeries in patients was evaluated for a period of </w:t>
      </w:r>
      <w:r>
        <w:rPr>
          <w:rFonts w:asciiTheme="minorHAnsi" w:hAnsiTheme="minorHAnsi" w:cstheme="minorHAnsi"/>
          <w:color w:val="000000" w:themeColor="text1"/>
          <w:sz w:val="22"/>
          <w:szCs w:val="22"/>
          <w:lang w:val="en-GB"/>
        </w:rPr>
        <w:t>19</w:t>
      </w:r>
      <w:r w:rsidRPr="00B8243E">
        <w:rPr>
          <w:rFonts w:asciiTheme="minorHAnsi" w:hAnsiTheme="minorHAnsi" w:cstheme="minorHAnsi"/>
          <w:color w:val="000000" w:themeColor="text1"/>
          <w:sz w:val="22"/>
          <w:szCs w:val="22"/>
          <w:lang w:val="en-GB"/>
        </w:rPr>
        <w:t xml:space="preserve"> months.</w:t>
      </w:r>
    </w:p>
    <w:p w14:paraId="1CF12CA3" w14:textId="77777777" w:rsidR="001E67CF" w:rsidRPr="00B8243E" w:rsidRDefault="001E67CF" w:rsidP="001E67CF">
      <w:pPr>
        <w:spacing w:line="480" w:lineRule="auto"/>
        <w:rPr>
          <w:rFonts w:asciiTheme="minorHAnsi" w:hAnsiTheme="minorHAnsi" w:cstheme="minorHAnsi"/>
          <w:b/>
          <w:bCs/>
          <w:color w:val="000000" w:themeColor="text1"/>
          <w:sz w:val="22"/>
          <w:szCs w:val="22"/>
          <w:lang w:val="en-GB"/>
        </w:rPr>
      </w:pPr>
      <w:r w:rsidRPr="00B8243E">
        <w:rPr>
          <w:rFonts w:asciiTheme="minorHAnsi" w:hAnsiTheme="minorHAnsi" w:cstheme="minorHAnsi"/>
          <w:b/>
          <w:bCs/>
          <w:color w:val="000000" w:themeColor="text1"/>
          <w:sz w:val="22"/>
          <w:szCs w:val="22"/>
          <w:lang w:val="en-GB"/>
        </w:rPr>
        <w:t xml:space="preserve">Interventions: </w:t>
      </w:r>
      <w:r w:rsidRPr="00B8243E">
        <w:rPr>
          <w:rFonts w:asciiTheme="minorHAnsi" w:hAnsiTheme="minorHAnsi" w:cstheme="minorHAnsi"/>
          <w:color w:val="000000" w:themeColor="text1"/>
          <w:sz w:val="22"/>
          <w:szCs w:val="22"/>
          <w:lang w:val="en-US"/>
        </w:rPr>
        <w:t xml:space="preserve">Use of double closed-circuit laparoscopic suction evacuation and filtration systems with closed circuit anesthesia with specialized </w:t>
      </w:r>
      <w:r w:rsidRPr="00B8243E">
        <w:rPr>
          <w:rFonts w:asciiTheme="minorHAnsi" w:hAnsiTheme="minorHAnsi" w:cstheme="minorHAnsi"/>
          <w:color w:val="000000" w:themeColor="text1"/>
          <w:spacing w:val="8"/>
          <w:sz w:val="22"/>
          <w:szCs w:val="22"/>
          <w:shd w:val="clear" w:color="auto" w:fill="FFFFFF"/>
        </w:rPr>
        <w:t>Heat and Moisture Exchangers (HME)</w:t>
      </w:r>
      <w:r w:rsidRPr="00B8243E">
        <w:rPr>
          <w:rStyle w:val="apple-converted-space"/>
          <w:rFonts w:asciiTheme="minorHAnsi" w:hAnsiTheme="minorHAnsi" w:cstheme="minorHAnsi"/>
          <w:color w:val="000000" w:themeColor="text1"/>
          <w:spacing w:val="8"/>
          <w:sz w:val="22"/>
          <w:szCs w:val="22"/>
          <w:shd w:val="clear" w:color="auto" w:fill="FFFFFF"/>
        </w:rPr>
        <w:t> </w:t>
      </w:r>
      <w:r w:rsidRPr="00B8243E">
        <w:rPr>
          <w:rFonts w:asciiTheme="minorHAnsi" w:hAnsiTheme="minorHAnsi" w:cstheme="minorHAnsi"/>
          <w:color w:val="000000" w:themeColor="text1"/>
          <w:sz w:val="22"/>
          <w:szCs w:val="22"/>
          <w:lang w:val="en-US"/>
        </w:rPr>
        <w:t>bacterial &amp; viral (BV) filters to make laparoscopic surgery safe.</w:t>
      </w:r>
      <w:r w:rsidRPr="00B8243E">
        <w:rPr>
          <w:rFonts w:asciiTheme="minorHAnsi" w:hAnsiTheme="minorHAnsi" w:cstheme="minorHAnsi"/>
          <w:b/>
          <w:bCs/>
          <w:color w:val="000000" w:themeColor="text1"/>
          <w:sz w:val="22"/>
          <w:szCs w:val="22"/>
          <w:lang w:val="en-GB"/>
        </w:rPr>
        <w:t xml:space="preserve"> </w:t>
      </w:r>
    </w:p>
    <w:p w14:paraId="6B4A2202" w14:textId="77777777" w:rsidR="001E67CF" w:rsidRPr="00B8243E" w:rsidRDefault="001E67CF" w:rsidP="001E67CF">
      <w:pPr>
        <w:spacing w:line="480" w:lineRule="auto"/>
        <w:rPr>
          <w:rFonts w:asciiTheme="minorHAnsi" w:hAnsiTheme="minorHAnsi" w:cstheme="minorHAnsi"/>
          <w:color w:val="000000" w:themeColor="text1"/>
          <w:sz w:val="22"/>
          <w:szCs w:val="22"/>
          <w:lang w:val="en-US"/>
        </w:rPr>
      </w:pPr>
      <w:r w:rsidRPr="00B8243E">
        <w:rPr>
          <w:rFonts w:asciiTheme="minorHAnsi" w:hAnsiTheme="minorHAnsi" w:cstheme="minorHAnsi"/>
          <w:b/>
          <w:bCs/>
          <w:color w:val="000000" w:themeColor="text1"/>
          <w:sz w:val="22"/>
          <w:szCs w:val="22"/>
        </w:rPr>
        <w:t>Measurements and Main Results:</w:t>
      </w:r>
      <w:r w:rsidRPr="00B8243E">
        <w:rPr>
          <w:rFonts w:asciiTheme="minorHAnsi" w:hAnsiTheme="minorHAnsi" w:cstheme="minorHAnsi"/>
          <w:color w:val="000000" w:themeColor="text1"/>
          <w:sz w:val="22"/>
          <w:szCs w:val="22"/>
        </w:rPr>
        <w:t xml:space="preserve"> 57.</w:t>
      </w:r>
      <w:r>
        <w:rPr>
          <w:rFonts w:asciiTheme="minorHAnsi" w:hAnsiTheme="minorHAnsi" w:cstheme="minorHAnsi"/>
          <w:color w:val="000000" w:themeColor="text1"/>
          <w:sz w:val="22"/>
          <w:szCs w:val="22"/>
        </w:rPr>
        <w:t>48</w:t>
      </w:r>
      <w:r w:rsidRPr="00B8243E">
        <w:rPr>
          <w:rFonts w:asciiTheme="minorHAnsi" w:hAnsiTheme="minorHAnsi" w:cstheme="minorHAnsi"/>
          <w:color w:val="000000" w:themeColor="text1"/>
          <w:sz w:val="22"/>
          <w:szCs w:val="22"/>
        </w:rPr>
        <w:t xml:space="preserve">% of the patients were 41 years or more. </w:t>
      </w:r>
      <w:r>
        <w:rPr>
          <w:rFonts w:asciiTheme="minorHAnsi" w:hAnsiTheme="minorHAnsi" w:cstheme="minorHAnsi"/>
          <w:color w:val="000000" w:themeColor="text1"/>
          <w:sz w:val="22"/>
          <w:szCs w:val="22"/>
        </w:rPr>
        <w:t>61.35</w:t>
      </w:r>
      <w:r w:rsidRPr="00B8243E">
        <w:rPr>
          <w:rFonts w:asciiTheme="minorHAnsi" w:hAnsiTheme="minorHAnsi" w:cstheme="minorHAnsi"/>
          <w:color w:val="000000" w:themeColor="text1"/>
          <w:sz w:val="22"/>
          <w:szCs w:val="22"/>
        </w:rPr>
        <w:t>% presented either with menorrhagia, irregular vaginal bleeding or post-menopausal vaginal bleeding</w:t>
      </w:r>
      <w:r>
        <w:rPr>
          <w:rFonts w:asciiTheme="minorHAnsi" w:hAnsiTheme="minorHAnsi" w:cstheme="minorHAnsi"/>
          <w:color w:val="000000" w:themeColor="text1"/>
          <w:sz w:val="22"/>
          <w:szCs w:val="22"/>
        </w:rPr>
        <w:t>, 15.45% had fibroids for removal and 12.56</w:t>
      </w:r>
      <w:r w:rsidRPr="00B8243E">
        <w:rPr>
          <w:rFonts w:asciiTheme="minorHAnsi" w:hAnsiTheme="minorHAnsi" w:cstheme="minorHAnsi"/>
          <w:color w:val="000000" w:themeColor="text1"/>
          <w:sz w:val="22"/>
          <w:szCs w:val="22"/>
        </w:rPr>
        <w:t xml:space="preserve"> % patients were keen to conceive. In 50% patients, surgery was done in 60 minutes or less. </w:t>
      </w:r>
      <w:r w:rsidRPr="00B8243E">
        <w:rPr>
          <w:rFonts w:asciiTheme="minorHAnsi" w:hAnsiTheme="minorHAnsi" w:cstheme="minorHAnsi"/>
          <w:color w:val="000000" w:themeColor="text1"/>
          <w:sz w:val="22"/>
          <w:szCs w:val="22"/>
          <w:lang w:val="en-US"/>
        </w:rPr>
        <w:t xml:space="preserve">Post-operatively, none of the patients had any complications and all were followed up for 14 days for COVID-19 infection. No staff, doctors or anesthetist were detected COVID-19 positive during the follow up period. </w:t>
      </w:r>
    </w:p>
    <w:p w14:paraId="16079ACB" w14:textId="77777777" w:rsidR="001E67CF" w:rsidRPr="00B8243E" w:rsidRDefault="001E67CF" w:rsidP="001E67CF">
      <w:pPr>
        <w:spacing w:line="480" w:lineRule="auto"/>
        <w:rPr>
          <w:rFonts w:asciiTheme="minorHAnsi" w:hAnsiTheme="minorHAnsi" w:cstheme="minorHAnsi"/>
          <w:color w:val="000000" w:themeColor="text1"/>
          <w:sz w:val="22"/>
          <w:szCs w:val="22"/>
        </w:rPr>
      </w:pPr>
      <w:r w:rsidRPr="00B8243E">
        <w:rPr>
          <w:rFonts w:asciiTheme="minorHAnsi" w:hAnsiTheme="minorHAnsi" w:cstheme="minorHAnsi"/>
          <w:b/>
          <w:bCs/>
          <w:color w:val="000000" w:themeColor="text1"/>
          <w:sz w:val="22"/>
          <w:szCs w:val="22"/>
        </w:rPr>
        <w:t>Limitations:</w:t>
      </w:r>
      <w:r w:rsidRPr="00B8243E">
        <w:rPr>
          <w:rFonts w:asciiTheme="minorHAnsi" w:hAnsiTheme="minorHAnsi" w:cstheme="minorHAnsi"/>
          <w:color w:val="000000" w:themeColor="text1"/>
          <w:sz w:val="22"/>
          <w:szCs w:val="22"/>
        </w:rPr>
        <w:t xml:space="preserve"> It was an observational study done in COVID-19 negative patients only.</w:t>
      </w:r>
    </w:p>
    <w:p w14:paraId="3CCA1F29" w14:textId="77777777" w:rsidR="001E67CF" w:rsidRPr="00B8243E" w:rsidRDefault="001E67CF" w:rsidP="001E67CF">
      <w:pPr>
        <w:spacing w:line="480" w:lineRule="auto"/>
        <w:rPr>
          <w:rFonts w:asciiTheme="minorHAnsi" w:hAnsiTheme="minorHAnsi" w:cstheme="minorHAnsi"/>
          <w:color w:val="000000" w:themeColor="text1"/>
          <w:sz w:val="22"/>
          <w:szCs w:val="22"/>
        </w:rPr>
      </w:pPr>
      <w:r w:rsidRPr="00B8243E">
        <w:rPr>
          <w:rFonts w:asciiTheme="minorHAnsi" w:hAnsiTheme="minorHAnsi" w:cstheme="minorHAnsi"/>
          <w:b/>
          <w:bCs/>
          <w:color w:val="000000" w:themeColor="text1"/>
          <w:sz w:val="22"/>
          <w:szCs w:val="22"/>
        </w:rPr>
        <w:t>Conclusions:</w:t>
      </w:r>
      <w:r w:rsidRPr="00B8243E">
        <w:rPr>
          <w:rFonts w:asciiTheme="minorHAnsi" w:hAnsiTheme="minorHAnsi" w:cstheme="minorHAnsi"/>
          <w:color w:val="000000" w:themeColor="text1"/>
          <w:sz w:val="22"/>
          <w:szCs w:val="22"/>
        </w:rPr>
        <w:t xml:space="preserve"> Safety at laparoscopy can be maintained when it is performed by an experienced surgeon who has full knowledge of safe laparoscopic techniques and performs it in the shortest time possible and with all due precautions. We thus conclude that both, patients in the reproductive age group as well as postmenopausal can </w:t>
      </w:r>
      <w:r>
        <w:rPr>
          <w:rFonts w:asciiTheme="minorHAnsi" w:hAnsiTheme="minorHAnsi" w:cstheme="minorHAnsi"/>
          <w:color w:val="000000" w:themeColor="text1"/>
          <w:sz w:val="22"/>
          <w:szCs w:val="22"/>
        </w:rPr>
        <w:t>u</w:t>
      </w:r>
      <w:r w:rsidRPr="00B8243E">
        <w:rPr>
          <w:rFonts w:asciiTheme="minorHAnsi" w:hAnsiTheme="minorHAnsi" w:cstheme="minorHAnsi"/>
          <w:color w:val="000000" w:themeColor="text1"/>
          <w:sz w:val="22"/>
          <w:szCs w:val="22"/>
        </w:rPr>
        <w:t xml:space="preserve">ndergo safe laparoscopy during the COVID-19 pandemic. </w:t>
      </w:r>
    </w:p>
    <w:p w14:paraId="311A3153" w14:textId="77777777" w:rsidR="00445A21" w:rsidRDefault="00445A21">
      <w:bookmarkStart w:id="0" w:name="_GoBack"/>
      <w:bookmarkEnd w:id="0"/>
    </w:p>
    <w:sectPr w:rsidR="00445A21" w:rsidSect="0093354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7CF"/>
    <w:rsid w:val="001E67CF"/>
    <w:rsid w:val="00445A21"/>
    <w:rsid w:val="00933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453CB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7CF"/>
    <w:rPr>
      <w:rFonts w:ascii="Times New Roman" w:eastAsia="Times New Roman" w:hAnsi="Times New Roman" w:cs="Times New Roman"/>
      <w:lang w:val="en-I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E6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1552</Characters>
  <Application>Microsoft Macintosh Word</Application>
  <DocSecurity>0</DocSecurity>
  <Lines>12</Lines>
  <Paragraphs>3</Paragraphs>
  <ScaleCrop>false</ScaleCrop>
  <LinksUpToDate>false</LinksUpToDate>
  <CharactersWithSpaces>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CHHAYA TRIVEDI</dc:creator>
  <cp:keywords/>
  <dc:description/>
  <cp:lastModifiedBy>CHHAYA TRIVEDI</cp:lastModifiedBy>
  <cp:revision>1</cp:revision>
  <dcterms:created xsi:type="dcterms:W3CDTF">2021-11-05T14:15:00Z</dcterms:created>
  <dcterms:modified xsi:type="dcterms:W3CDTF">2021-11-05T14:15:00Z</dcterms:modified>
</cp:coreProperties>
</file>