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B1487" w:rsidRPr="005B1487" w:rsidRDefault="005B1487" w:rsidP="005B1487">
      <w:pPr>
        <w:pStyle w:val="1"/>
        <w:spacing w:before="170"/>
        <w:ind w:left="0"/>
        <w:rPr>
          <w:color w:val="337AB7"/>
        </w:rPr>
      </w:pPr>
      <w:r w:rsidRPr="005B1487">
        <w:rPr>
          <w:color w:val="337AB7"/>
        </w:rPr>
        <w:t>Obstetric outcomes of assisted reproduction in advanced maternal age</w:t>
      </w:r>
    </w:p>
    <w:p w:rsidR="005B1487" w:rsidRPr="005B1487" w:rsidRDefault="005B1487" w:rsidP="005B1487">
      <w:pPr>
        <w:pStyle w:val="a3"/>
        <w:spacing w:before="73" w:line="198" w:lineRule="exact"/>
        <w:ind w:left="100" w:right="5987"/>
        <w:rPr>
          <w:rFonts w:ascii="Arial"/>
        </w:rPr>
      </w:pPr>
      <w:r w:rsidRPr="005B1487">
        <w:rPr>
          <w:rFonts w:ascii="Arial"/>
        </w:rPr>
        <w:t xml:space="preserve">Dr. Anna </w:t>
      </w:r>
      <w:proofErr w:type="spellStart"/>
      <w:r w:rsidRPr="005B1487">
        <w:rPr>
          <w:rFonts w:ascii="Arial"/>
        </w:rPr>
        <w:t>Rubinshtein</w:t>
      </w:r>
      <w:proofErr w:type="spellEnd"/>
      <w:r w:rsidRPr="005B1487">
        <w:rPr>
          <w:rFonts w:ascii="Arial"/>
        </w:rPr>
        <w:t xml:space="preserve">, MD PhD student, </w:t>
      </w:r>
      <w:proofErr w:type="spellStart"/>
      <w:r w:rsidRPr="005B1487">
        <w:rPr>
          <w:rFonts w:ascii="Arial"/>
        </w:rPr>
        <w:t>Shupyk</w:t>
      </w:r>
      <w:proofErr w:type="spellEnd"/>
      <w:r w:rsidRPr="005B1487">
        <w:rPr>
          <w:rFonts w:ascii="Arial"/>
        </w:rPr>
        <w:t xml:space="preserve"> National Healthcare University of Ukraine, </w:t>
      </w:r>
      <w:proofErr w:type="spellStart"/>
      <w:r w:rsidRPr="005B1487">
        <w:rPr>
          <w:rFonts w:ascii="Arial"/>
        </w:rPr>
        <w:t>Leleka</w:t>
      </w:r>
      <w:proofErr w:type="spellEnd"/>
      <w:r w:rsidRPr="005B1487">
        <w:rPr>
          <w:rFonts w:ascii="Arial"/>
        </w:rPr>
        <w:t xml:space="preserve"> Maternity hospital, Ukraine</w:t>
      </w:r>
    </w:p>
    <w:p w:rsidR="005B1487" w:rsidRDefault="005B1487">
      <w:pPr>
        <w:rPr>
          <w:rFonts w:ascii="Arial"/>
          <w:sz w:val="21"/>
        </w:rPr>
      </w:pPr>
    </w:p>
    <w:p w:rsidR="005B1487" w:rsidRDefault="005B1487">
      <w:pPr>
        <w:rPr>
          <w:rFonts w:ascii="Arial"/>
          <w:sz w:val="21"/>
        </w:rPr>
        <w:sectPr w:rsidR="005B1487">
          <w:headerReference w:type="default" r:id="rId7"/>
          <w:footerReference w:type="default" r:id="rId8"/>
          <w:type w:val="continuous"/>
          <w:pgSz w:w="11910" w:h="16840"/>
          <w:pgMar w:top="1740" w:right="600" w:bottom="840" w:left="620" w:header="541" w:footer="642" w:gutter="0"/>
          <w:cols w:space="720"/>
        </w:sectPr>
      </w:pPr>
    </w:p>
    <w:p w:rsidR="00AE3E37" w:rsidRDefault="00A9710C">
      <w:pPr>
        <w:pStyle w:val="3"/>
        <w:spacing w:before="147"/>
        <w:jc w:val="both"/>
      </w:pPr>
      <w:r>
        <w:rPr>
          <w:color w:val="BF5A14"/>
        </w:rPr>
        <w:t>Abstract</w:t>
      </w:r>
    </w:p>
    <w:p w:rsidR="005B1487" w:rsidRDefault="00A9710C">
      <w:pPr>
        <w:pStyle w:val="a3"/>
        <w:spacing w:before="90" w:line="280" w:lineRule="auto"/>
        <w:ind w:left="100"/>
        <w:jc w:val="both"/>
      </w:pPr>
      <w:r>
        <w:t xml:space="preserve">Statement of the Problem: </w:t>
      </w:r>
      <w:r w:rsidR="0097647E" w:rsidRPr="0097647E">
        <w:t>In recent years, the number of women who give birth for the first time in</w:t>
      </w:r>
      <w:r w:rsidR="0097647E">
        <w:t xml:space="preserve"> </w:t>
      </w:r>
      <w:r w:rsidR="0097647E" w:rsidRPr="0097647E">
        <w:t>advanced maternal age</w:t>
      </w:r>
      <w:r w:rsidR="0097647E" w:rsidRPr="0097647E">
        <w:rPr>
          <w:rFonts w:asciiTheme="minorHAnsi" w:hAnsiTheme="minorHAnsi"/>
        </w:rPr>
        <w:t xml:space="preserve"> (</w:t>
      </w:r>
      <w:r w:rsidR="0097647E">
        <w:rPr>
          <w:rFonts w:asciiTheme="minorHAnsi" w:hAnsiTheme="minorHAnsi"/>
        </w:rPr>
        <w:t>AMA</w:t>
      </w:r>
      <w:r w:rsidR="0097647E" w:rsidRPr="0097647E">
        <w:rPr>
          <w:rFonts w:asciiTheme="minorHAnsi" w:hAnsiTheme="minorHAnsi"/>
        </w:rPr>
        <w:t>)</w:t>
      </w:r>
      <w:r w:rsidR="0097647E" w:rsidRPr="0097647E">
        <w:t xml:space="preserve"> after assisted reproduction</w:t>
      </w:r>
      <w:r w:rsidR="0097647E">
        <w:t xml:space="preserve"> (ART)</w:t>
      </w:r>
      <w:r w:rsidR="0097647E" w:rsidRPr="0097647E">
        <w:t xml:space="preserve"> has increased significantly. </w:t>
      </w:r>
      <w:r w:rsidR="0097647E">
        <w:rPr>
          <w:rStyle w:val="jlqj4b"/>
          <w:lang w:val="en"/>
        </w:rPr>
        <w:t>Pregnancy and childbirth in this population usually proceed with a large number of complications and require special tactics of follow-up and delivery.</w:t>
      </w:r>
      <w:r w:rsidR="0097647E">
        <w:t xml:space="preserve"> </w:t>
      </w:r>
    </w:p>
    <w:p w:rsidR="005B1487" w:rsidRDefault="0097647E">
      <w:pPr>
        <w:pStyle w:val="a3"/>
        <w:spacing w:before="90" w:line="280" w:lineRule="auto"/>
        <w:ind w:left="100"/>
        <w:jc w:val="both"/>
      </w:pPr>
      <w:r>
        <w:t>The purpose of this study is to</w:t>
      </w:r>
      <w:r>
        <w:rPr>
          <w:rStyle w:val="jlqj4b"/>
          <w:lang w:val="en"/>
        </w:rPr>
        <w:t xml:space="preserve"> </w:t>
      </w:r>
      <w:r w:rsidR="0019791A">
        <w:rPr>
          <w:rStyle w:val="jlqj4b"/>
          <w:lang w:val="en"/>
        </w:rPr>
        <w:t xml:space="preserve">investigate the impact of AMA and ART on obstetric outcomes of nulliparous singleton cephalic pregnancies and </w:t>
      </w:r>
      <w:r>
        <w:rPr>
          <w:rStyle w:val="jlqj4b"/>
          <w:lang w:val="en"/>
        </w:rPr>
        <w:t>determine possible measures for the prevention of obstetric complications in AMA women after ART</w:t>
      </w:r>
    </w:p>
    <w:p w:rsidR="005B1487" w:rsidRPr="00F77F73" w:rsidRDefault="00A9710C">
      <w:pPr>
        <w:pStyle w:val="a3"/>
        <w:spacing w:before="90" w:line="280" w:lineRule="auto"/>
        <w:ind w:left="100"/>
        <w:jc w:val="both"/>
      </w:pPr>
      <w:r>
        <w:t>Methodolog</w:t>
      </w:r>
      <w:r w:rsidR="0078738A">
        <w:t xml:space="preserve">y &amp; Theoretical Orientation: </w:t>
      </w:r>
      <w:r w:rsidR="00594EA3">
        <w:t xml:space="preserve">A retrospective statistical analysis of medical recorders of live-born singletons, cephalic, non-anomalous nulliparous pregnancies </w:t>
      </w:r>
      <w:proofErr w:type="gramStart"/>
      <w:r w:rsidR="00F77F73">
        <w:t>was</w:t>
      </w:r>
      <w:r w:rsidR="00594EA3">
        <w:t xml:space="preserve"> done</w:t>
      </w:r>
      <w:proofErr w:type="gramEnd"/>
      <w:r w:rsidR="00594EA3">
        <w:t xml:space="preserve">. </w:t>
      </w:r>
      <w:r w:rsidR="00594EA3" w:rsidRPr="00F77F73">
        <w:t xml:space="preserve">The </w:t>
      </w:r>
      <w:r w:rsidR="00F77F73" w:rsidRPr="00F77F73">
        <w:t xml:space="preserve">ART conception and spontaneous conception groups </w:t>
      </w:r>
      <w:proofErr w:type="gramStart"/>
      <w:r w:rsidR="00F77F73" w:rsidRPr="00F77F73">
        <w:t>were compared and contrasted</w:t>
      </w:r>
      <w:proofErr w:type="gramEnd"/>
      <w:r w:rsidR="005A0C77">
        <w:t xml:space="preserve">. </w:t>
      </w:r>
    </w:p>
    <w:p w:rsidR="005B1487" w:rsidRDefault="00A9710C">
      <w:pPr>
        <w:pStyle w:val="a3"/>
        <w:spacing w:before="90" w:line="280" w:lineRule="auto"/>
        <w:ind w:left="100"/>
        <w:jc w:val="both"/>
      </w:pPr>
      <w:r>
        <w:t xml:space="preserve">Findings: </w:t>
      </w:r>
      <w:r w:rsidR="00F77F73">
        <w:t xml:space="preserve">Intrauterine growth restriction, </w:t>
      </w:r>
      <w:proofErr w:type="spellStart"/>
      <w:r w:rsidR="00F77F73">
        <w:t>nonreassuring</w:t>
      </w:r>
      <w:proofErr w:type="spellEnd"/>
      <w:r w:rsidR="00F77F73">
        <w:t xml:space="preserve"> fetal state, induction of labor, operative vaginal delivery, C-section and massive obstetric hemorrhage </w:t>
      </w:r>
      <w:r w:rsidR="0019791A">
        <w:t xml:space="preserve">(MOH) </w:t>
      </w:r>
      <w:r w:rsidR="00F77F73">
        <w:t xml:space="preserve">are </w:t>
      </w:r>
      <w:r w:rsidR="005A0C77" w:rsidRPr="005A0C77">
        <w:t xml:space="preserve">authentically </w:t>
      </w:r>
      <w:r w:rsidR="00F77F73">
        <w:t xml:space="preserve">more common for the </w:t>
      </w:r>
      <w:r w:rsidR="00DF4C7E">
        <w:t xml:space="preserve">nulliparous </w:t>
      </w:r>
      <w:r w:rsidR="00F77F73">
        <w:t xml:space="preserve">ART-conception AMA patients, especially in the </w:t>
      </w:r>
      <w:r w:rsidR="00DF4C7E">
        <w:t xml:space="preserve">subgroup </w:t>
      </w:r>
      <w:r w:rsidR="00F77F73">
        <w:t>age</w:t>
      </w:r>
      <w:r w:rsidR="00DF4C7E">
        <w:t>d of 40-45 years</w:t>
      </w:r>
      <w:r w:rsidR="00F77F73">
        <w:t>.</w:t>
      </w:r>
    </w:p>
    <w:p w:rsidR="00715C69" w:rsidRDefault="00A9710C" w:rsidP="003C07CE">
      <w:pPr>
        <w:pStyle w:val="a3"/>
        <w:spacing w:before="90" w:line="280" w:lineRule="auto"/>
        <w:ind w:left="100"/>
        <w:jc w:val="both"/>
      </w:pPr>
      <w:r>
        <w:t xml:space="preserve">Conclusion &amp; Significance: </w:t>
      </w:r>
      <w:r w:rsidR="00F77F73">
        <w:t>Null</w:t>
      </w:r>
      <w:r w:rsidR="00DF4C7E">
        <w:t xml:space="preserve">iparous AMA women after ART have significantly </w:t>
      </w:r>
      <w:r w:rsidR="005A0C77">
        <w:rPr>
          <w:rFonts w:ascii="Calibri" w:hAnsi="Calibri" w:cs="Calibri"/>
        </w:rPr>
        <w:t xml:space="preserve">higher </w:t>
      </w:r>
      <w:r w:rsidR="00DF4C7E">
        <w:t>risks of the adverse obstetric complications, and therefore require dynamic monitoring of the mother`s and fetal condition</w:t>
      </w:r>
      <w:r w:rsidR="005A0C77">
        <w:t xml:space="preserve">s, </w:t>
      </w:r>
      <w:r w:rsidR="005A0C77">
        <w:rPr>
          <w:rFonts w:asciiTheme="minorHAnsi" w:hAnsiTheme="minorHAnsi"/>
        </w:rPr>
        <w:t>timely prevention and correction of disorders</w:t>
      </w:r>
      <w:r w:rsidR="00DF4C7E">
        <w:t xml:space="preserve"> during pregnancy and delivery. </w:t>
      </w:r>
    </w:p>
    <w:p w:rsidR="0019791A" w:rsidRDefault="00A9710C" w:rsidP="003C07CE">
      <w:pPr>
        <w:pStyle w:val="a3"/>
        <w:spacing w:before="90" w:line="280" w:lineRule="auto"/>
        <w:ind w:left="100"/>
        <w:jc w:val="both"/>
        <w:rPr>
          <w:rStyle w:val="jlqj4b"/>
          <w:rFonts w:asciiTheme="minorHAnsi" w:hAnsiTheme="minorHAnsi"/>
        </w:rPr>
      </w:pPr>
      <w:bookmarkStart w:id="0" w:name="_GoBack"/>
      <w:bookmarkEnd w:id="0"/>
      <w:r>
        <w:t>Recommendations</w:t>
      </w:r>
      <w:r w:rsidR="00DF4C7E">
        <w:t xml:space="preserve"> are made to the maternity hospitals to consider this population as highly </w:t>
      </w:r>
      <w:r w:rsidR="00DF4C7E">
        <w:rPr>
          <w:rStyle w:val="jlqj4b"/>
          <w:lang w:val="en"/>
        </w:rPr>
        <w:t>threatening</w:t>
      </w:r>
      <w:r w:rsidR="00DF4C7E" w:rsidRPr="00DF4C7E">
        <w:rPr>
          <w:rStyle w:val="jlqj4b"/>
          <w:rFonts w:asciiTheme="minorHAnsi" w:hAnsiTheme="minorHAnsi"/>
        </w:rPr>
        <w:t xml:space="preserve"> </w:t>
      </w:r>
      <w:r w:rsidR="0019791A">
        <w:rPr>
          <w:rStyle w:val="jlqj4b"/>
          <w:rFonts w:asciiTheme="minorHAnsi" w:hAnsiTheme="minorHAnsi"/>
        </w:rPr>
        <w:t>for</w:t>
      </w:r>
      <w:r w:rsidR="00DF4C7E" w:rsidRPr="00DF4C7E">
        <w:rPr>
          <w:rStyle w:val="jlqj4b"/>
          <w:rFonts w:asciiTheme="minorHAnsi" w:hAnsiTheme="minorHAnsi"/>
        </w:rPr>
        <w:t xml:space="preserve"> </w:t>
      </w:r>
      <w:r w:rsidR="005A0C77">
        <w:rPr>
          <w:rStyle w:val="jlqj4b"/>
          <w:rFonts w:asciiTheme="minorHAnsi" w:hAnsiTheme="minorHAnsi"/>
        </w:rPr>
        <w:t xml:space="preserve">C-section and </w:t>
      </w:r>
      <w:r w:rsidR="0019791A">
        <w:rPr>
          <w:rStyle w:val="jlqj4b"/>
          <w:rFonts w:asciiTheme="minorHAnsi" w:hAnsiTheme="minorHAnsi"/>
        </w:rPr>
        <w:t xml:space="preserve">MOH and use </w:t>
      </w:r>
      <w:proofErr w:type="spellStart"/>
      <w:r w:rsidR="0019791A">
        <w:rPr>
          <w:rStyle w:val="jlqj4b"/>
          <w:rFonts w:asciiTheme="minorHAnsi" w:hAnsiTheme="minorHAnsi"/>
        </w:rPr>
        <w:t>uterotonics</w:t>
      </w:r>
      <w:proofErr w:type="spellEnd"/>
      <w:r w:rsidR="0019791A">
        <w:rPr>
          <w:rStyle w:val="jlqj4b"/>
          <w:rFonts w:asciiTheme="minorHAnsi" w:hAnsiTheme="minorHAnsi"/>
        </w:rPr>
        <w:t xml:space="preserve"> and </w:t>
      </w:r>
      <w:proofErr w:type="spellStart"/>
      <w:r w:rsidR="0019791A">
        <w:rPr>
          <w:rStyle w:val="jlqj4b"/>
          <w:rFonts w:asciiTheme="minorHAnsi" w:hAnsiTheme="minorHAnsi"/>
        </w:rPr>
        <w:t>hemostatics</w:t>
      </w:r>
      <w:proofErr w:type="spellEnd"/>
      <w:r w:rsidR="0019791A">
        <w:rPr>
          <w:rStyle w:val="jlqj4b"/>
          <w:rFonts w:asciiTheme="minorHAnsi" w:hAnsiTheme="minorHAnsi"/>
        </w:rPr>
        <w:t xml:space="preserve"> for prevention of the complication</w:t>
      </w:r>
      <w:r w:rsidR="005A0C77">
        <w:rPr>
          <w:rStyle w:val="jlqj4b"/>
          <w:rFonts w:asciiTheme="minorHAnsi" w:hAnsiTheme="minorHAnsi"/>
        </w:rPr>
        <w:t>s</w:t>
      </w:r>
      <w:r w:rsidR="0019791A">
        <w:rPr>
          <w:rStyle w:val="jlqj4b"/>
          <w:rFonts w:asciiTheme="minorHAnsi" w:hAnsiTheme="minorHAnsi"/>
        </w:rPr>
        <w:t>. Taking into account that the risk of complication</w:t>
      </w:r>
      <w:r w:rsidR="005A0C77">
        <w:rPr>
          <w:rStyle w:val="jlqj4b"/>
          <w:rFonts w:asciiTheme="minorHAnsi" w:hAnsiTheme="minorHAnsi"/>
        </w:rPr>
        <w:t>s</w:t>
      </w:r>
      <w:r w:rsidR="0019791A">
        <w:rPr>
          <w:rStyle w:val="jlqj4b"/>
          <w:rFonts w:asciiTheme="minorHAnsi" w:hAnsiTheme="minorHAnsi"/>
        </w:rPr>
        <w:t xml:space="preserve"> significantly increases in patients aged 40 years and older, the option of the elective term C-section </w:t>
      </w:r>
      <w:r w:rsidR="005A0C77">
        <w:rPr>
          <w:rStyle w:val="jlqj4b"/>
          <w:rFonts w:asciiTheme="minorHAnsi" w:hAnsiTheme="minorHAnsi"/>
        </w:rPr>
        <w:t xml:space="preserve">also </w:t>
      </w:r>
      <w:proofErr w:type="gramStart"/>
      <w:r w:rsidR="005A0C77">
        <w:rPr>
          <w:rStyle w:val="jlqj4b"/>
          <w:rFonts w:asciiTheme="minorHAnsi" w:hAnsiTheme="minorHAnsi"/>
        </w:rPr>
        <w:t>sh</w:t>
      </w:r>
      <w:r w:rsidR="0019791A">
        <w:rPr>
          <w:rStyle w:val="jlqj4b"/>
          <w:rFonts w:asciiTheme="minorHAnsi" w:hAnsiTheme="minorHAnsi"/>
        </w:rPr>
        <w:t>ould be considered</w:t>
      </w:r>
      <w:proofErr w:type="gramEnd"/>
      <w:r w:rsidR="0019791A">
        <w:rPr>
          <w:rStyle w:val="jlqj4b"/>
          <w:rFonts w:asciiTheme="minorHAnsi" w:hAnsiTheme="minorHAnsi"/>
        </w:rPr>
        <w:t xml:space="preserve"> for this subgroup of patients.</w:t>
      </w:r>
    </w:p>
    <w:p w:rsidR="003C07CE" w:rsidRPr="003C07CE" w:rsidRDefault="003C07CE" w:rsidP="003C07CE">
      <w:pPr>
        <w:pStyle w:val="a3"/>
        <w:spacing w:before="90" w:line="280" w:lineRule="auto"/>
        <w:ind w:left="100"/>
        <w:jc w:val="both"/>
        <w:rPr>
          <w:rFonts w:asciiTheme="minorHAnsi" w:hAnsiTheme="minorHAnsi"/>
        </w:rPr>
      </w:pPr>
    </w:p>
    <w:p w:rsidR="005973B9" w:rsidRDefault="00715C69" w:rsidP="005973B9">
      <w:pPr>
        <w:spacing w:line="204" w:lineRule="exact"/>
        <w:rPr>
          <w:rFonts w:ascii="Arial"/>
          <w:b/>
          <w:sz w:val="20"/>
        </w:rPr>
      </w:pPr>
      <w:r>
        <w:rPr>
          <w:rFonts w:ascii="Arial"/>
          <w:b/>
          <w:color w:val="BF5A14"/>
          <w:sz w:val="20"/>
        </w:rPr>
        <w:t>Recent Publications</w:t>
      </w:r>
    </w:p>
    <w:p w:rsidR="0026451D" w:rsidRPr="0026451D" w:rsidRDefault="0026451D" w:rsidP="0026451D">
      <w:pPr>
        <w:pStyle w:val="a3"/>
        <w:spacing w:before="85" w:line="216" w:lineRule="exact"/>
        <w:ind w:right="138"/>
        <w:jc w:val="both"/>
        <w:rPr>
          <w:rFonts w:ascii="Calibri" w:hAnsi="Calibri"/>
        </w:rPr>
      </w:pPr>
      <w:r w:rsidRPr="0026451D">
        <w:rPr>
          <w:rFonts w:ascii="Calibri" w:hAnsi="Calibri"/>
        </w:rPr>
        <w:t>1.</w:t>
      </w:r>
      <w:r w:rsidRPr="0026451D">
        <w:rPr>
          <w:rFonts w:ascii="Calibri" w:hAnsi="Calibri"/>
        </w:rPr>
        <w:tab/>
      </w:r>
      <w:proofErr w:type="spellStart"/>
      <w:r w:rsidRPr="0026451D">
        <w:rPr>
          <w:rFonts w:ascii="Calibri" w:hAnsi="Calibri"/>
        </w:rPr>
        <w:t>Waldenström</w:t>
      </w:r>
      <w:proofErr w:type="spellEnd"/>
      <w:r w:rsidRPr="0026451D">
        <w:rPr>
          <w:rFonts w:ascii="Calibri" w:hAnsi="Calibri"/>
        </w:rPr>
        <w:t xml:space="preserve"> U</w:t>
      </w:r>
      <w:r>
        <w:rPr>
          <w:rFonts w:ascii="Calibri" w:hAnsi="Calibri"/>
        </w:rPr>
        <w:t xml:space="preserve"> (2016)</w:t>
      </w:r>
      <w:r w:rsidRPr="0026451D">
        <w:rPr>
          <w:rFonts w:ascii="Calibri" w:hAnsi="Calibri"/>
        </w:rPr>
        <w:t xml:space="preserve">. Postponing parenthood to advanced age. </w:t>
      </w:r>
      <w:proofErr w:type="spellStart"/>
      <w:r w:rsidRPr="0026451D">
        <w:rPr>
          <w:rFonts w:ascii="Calibri" w:hAnsi="Calibri"/>
        </w:rPr>
        <w:t>Upsala</w:t>
      </w:r>
      <w:proofErr w:type="spellEnd"/>
      <w:r w:rsidRPr="0026451D">
        <w:rPr>
          <w:rFonts w:ascii="Calibri" w:hAnsi="Calibri"/>
        </w:rPr>
        <w:t xml:space="preserve"> Journal of Medical Sciences. 121(4):235–43. doi:10.1080/03009734.2016.1201553 </w:t>
      </w:r>
    </w:p>
    <w:p w:rsidR="0026451D" w:rsidRPr="0026451D" w:rsidRDefault="003C07CE" w:rsidP="0026451D">
      <w:pPr>
        <w:pStyle w:val="a3"/>
        <w:spacing w:before="85" w:line="216" w:lineRule="exact"/>
        <w:ind w:right="138"/>
        <w:jc w:val="both"/>
        <w:rPr>
          <w:rFonts w:ascii="Calibri" w:hAnsi="Calibri"/>
        </w:rPr>
      </w:pPr>
      <w:r>
        <w:rPr>
          <w:rFonts w:ascii="Calibri" w:hAnsi="Calibri"/>
        </w:rPr>
        <w:t>2</w:t>
      </w:r>
      <w:r w:rsidR="0026451D" w:rsidRPr="0026451D">
        <w:rPr>
          <w:rFonts w:ascii="Calibri" w:hAnsi="Calibri"/>
        </w:rPr>
        <w:t>.</w:t>
      </w:r>
      <w:r w:rsidR="0026451D" w:rsidRPr="0026451D">
        <w:rPr>
          <w:rFonts w:ascii="Calibri" w:hAnsi="Calibri"/>
        </w:rPr>
        <w:tab/>
      </w:r>
      <w:proofErr w:type="spellStart"/>
      <w:r w:rsidR="0026451D" w:rsidRPr="0026451D">
        <w:rPr>
          <w:rFonts w:ascii="Calibri" w:hAnsi="Calibri"/>
        </w:rPr>
        <w:t>Londero</w:t>
      </w:r>
      <w:proofErr w:type="spellEnd"/>
      <w:r w:rsidR="0026451D" w:rsidRPr="0026451D">
        <w:rPr>
          <w:rFonts w:ascii="Calibri" w:hAnsi="Calibri"/>
        </w:rPr>
        <w:t xml:space="preserve"> AP, Rossetti E, </w:t>
      </w:r>
      <w:proofErr w:type="spellStart"/>
      <w:r w:rsidR="0026451D" w:rsidRPr="0026451D">
        <w:rPr>
          <w:rFonts w:ascii="Calibri" w:hAnsi="Calibri"/>
        </w:rPr>
        <w:t>Pittini</w:t>
      </w:r>
      <w:proofErr w:type="spellEnd"/>
      <w:r w:rsidR="0026451D" w:rsidRPr="0026451D">
        <w:rPr>
          <w:rFonts w:ascii="Calibri" w:hAnsi="Calibri"/>
        </w:rPr>
        <w:t xml:space="preserve"> C, </w:t>
      </w:r>
      <w:proofErr w:type="spellStart"/>
      <w:r w:rsidR="0026451D" w:rsidRPr="0026451D">
        <w:rPr>
          <w:rFonts w:ascii="Calibri" w:hAnsi="Calibri"/>
        </w:rPr>
        <w:t>Cagnacci</w:t>
      </w:r>
      <w:proofErr w:type="spellEnd"/>
      <w:r w:rsidR="0026451D" w:rsidRPr="0026451D">
        <w:rPr>
          <w:rFonts w:ascii="Calibri" w:hAnsi="Calibri"/>
        </w:rPr>
        <w:t xml:space="preserve"> A, </w:t>
      </w:r>
      <w:proofErr w:type="spellStart"/>
      <w:r w:rsidR="0026451D" w:rsidRPr="0026451D">
        <w:rPr>
          <w:rFonts w:ascii="Calibri" w:hAnsi="Calibri"/>
        </w:rPr>
        <w:t>Driul</w:t>
      </w:r>
      <w:proofErr w:type="spellEnd"/>
      <w:r w:rsidR="0026451D" w:rsidRPr="0026451D">
        <w:rPr>
          <w:rFonts w:ascii="Calibri" w:hAnsi="Calibri"/>
        </w:rPr>
        <w:t xml:space="preserve"> L</w:t>
      </w:r>
      <w:r>
        <w:rPr>
          <w:rFonts w:ascii="Calibri" w:hAnsi="Calibri"/>
        </w:rPr>
        <w:t xml:space="preserve"> (2019)</w:t>
      </w:r>
      <w:r w:rsidR="0026451D" w:rsidRPr="0026451D">
        <w:rPr>
          <w:rFonts w:ascii="Calibri" w:hAnsi="Calibri"/>
        </w:rPr>
        <w:t xml:space="preserve">. Maternal age and the risk of adverse pregnancy outcomes: a retrospective cohort study. BMC Pregnancy and Childbirth. 19(1). </w:t>
      </w:r>
      <w:proofErr w:type="gramStart"/>
      <w:r w:rsidR="0026451D" w:rsidRPr="0026451D">
        <w:rPr>
          <w:rFonts w:ascii="Calibri" w:hAnsi="Calibri"/>
        </w:rPr>
        <w:t>doi:</w:t>
      </w:r>
      <w:proofErr w:type="gramEnd"/>
      <w:r w:rsidR="0026451D" w:rsidRPr="0026451D">
        <w:rPr>
          <w:rFonts w:ascii="Calibri" w:hAnsi="Calibri"/>
        </w:rPr>
        <w:t xml:space="preserve">10.1186/s12884-019-2400-x </w:t>
      </w:r>
    </w:p>
    <w:p w:rsidR="0026451D" w:rsidRPr="0026451D" w:rsidRDefault="003C07CE" w:rsidP="0026451D">
      <w:pPr>
        <w:pStyle w:val="a3"/>
        <w:spacing w:before="85" w:line="216" w:lineRule="exact"/>
        <w:ind w:right="138"/>
        <w:jc w:val="both"/>
        <w:rPr>
          <w:rFonts w:ascii="Calibri" w:hAnsi="Calibri"/>
        </w:rPr>
      </w:pPr>
      <w:r>
        <w:rPr>
          <w:rFonts w:ascii="Calibri" w:hAnsi="Calibri"/>
        </w:rPr>
        <w:t>3</w:t>
      </w:r>
      <w:r w:rsidR="0026451D" w:rsidRPr="0026451D">
        <w:rPr>
          <w:rFonts w:ascii="Calibri" w:hAnsi="Calibri"/>
        </w:rPr>
        <w:t>.</w:t>
      </w:r>
      <w:r w:rsidR="0026451D" w:rsidRPr="0026451D">
        <w:rPr>
          <w:rFonts w:ascii="Calibri" w:hAnsi="Calibri"/>
        </w:rPr>
        <w:tab/>
        <w:t xml:space="preserve">Lean SC, </w:t>
      </w:r>
      <w:proofErr w:type="spellStart"/>
      <w:r w:rsidR="0026451D" w:rsidRPr="0026451D">
        <w:rPr>
          <w:rFonts w:ascii="Calibri" w:hAnsi="Calibri"/>
        </w:rPr>
        <w:t>Derricott</w:t>
      </w:r>
      <w:proofErr w:type="spellEnd"/>
      <w:r w:rsidR="0026451D" w:rsidRPr="0026451D">
        <w:rPr>
          <w:rFonts w:ascii="Calibri" w:hAnsi="Calibri"/>
        </w:rPr>
        <w:t xml:space="preserve"> H, Jones RL, </w:t>
      </w:r>
      <w:proofErr w:type="spellStart"/>
      <w:r w:rsidR="0026451D" w:rsidRPr="0026451D">
        <w:rPr>
          <w:rFonts w:ascii="Calibri" w:hAnsi="Calibri"/>
        </w:rPr>
        <w:t>Heazell</w:t>
      </w:r>
      <w:proofErr w:type="spellEnd"/>
      <w:r w:rsidR="0026451D" w:rsidRPr="0026451D">
        <w:rPr>
          <w:rFonts w:ascii="Calibri" w:hAnsi="Calibri"/>
        </w:rPr>
        <w:t xml:space="preserve"> AEP</w:t>
      </w:r>
      <w:r>
        <w:rPr>
          <w:rFonts w:ascii="Calibri" w:hAnsi="Calibri"/>
        </w:rPr>
        <w:t xml:space="preserve"> (2017)</w:t>
      </w:r>
      <w:r w:rsidR="0026451D" w:rsidRPr="0026451D">
        <w:rPr>
          <w:rFonts w:ascii="Calibri" w:hAnsi="Calibri"/>
        </w:rPr>
        <w:t>. Advanced maternal age and adverse pregnancy outcomes: A systematic review an</w:t>
      </w:r>
      <w:r>
        <w:rPr>
          <w:rFonts w:ascii="Calibri" w:hAnsi="Calibri"/>
        </w:rPr>
        <w:t xml:space="preserve">d meta-analysis. PLOS ONE. </w:t>
      </w:r>
      <w:proofErr w:type="gramStart"/>
      <w:r w:rsidR="0026451D" w:rsidRPr="0026451D">
        <w:rPr>
          <w:rFonts w:ascii="Calibri" w:hAnsi="Calibri"/>
        </w:rPr>
        <w:t>12</w:t>
      </w:r>
      <w:proofErr w:type="gramEnd"/>
      <w:r w:rsidR="0026451D" w:rsidRPr="0026451D">
        <w:rPr>
          <w:rFonts w:ascii="Calibri" w:hAnsi="Calibri"/>
        </w:rPr>
        <w:t xml:space="preserve">(10), e0186287. doi:10.1371/journal.pone.0186287 </w:t>
      </w:r>
    </w:p>
    <w:p w:rsidR="0026451D" w:rsidRPr="0026451D" w:rsidRDefault="003C07CE" w:rsidP="0026451D">
      <w:pPr>
        <w:pStyle w:val="a3"/>
        <w:spacing w:before="85" w:line="216" w:lineRule="exact"/>
        <w:ind w:right="138"/>
        <w:jc w:val="both"/>
        <w:rPr>
          <w:rFonts w:ascii="Calibri" w:hAnsi="Calibri"/>
        </w:rPr>
      </w:pPr>
      <w:r>
        <w:rPr>
          <w:rFonts w:ascii="Calibri" w:hAnsi="Calibri"/>
        </w:rPr>
        <w:t>4.</w:t>
      </w:r>
      <w:r>
        <w:rPr>
          <w:rFonts w:ascii="Calibri" w:hAnsi="Calibri"/>
        </w:rPr>
        <w:tab/>
      </w:r>
      <w:r w:rsidR="0026451D" w:rsidRPr="0026451D">
        <w:rPr>
          <w:rFonts w:ascii="Calibri" w:hAnsi="Calibri"/>
        </w:rPr>
        <w:t>Luke B</w:t>
      </w:r>
      <w:r>
        <w:rPr>
          <w:rFonts w:ascii="Calibri" w:hAnsi="Calibri"/>
        </w:rPr>
        <w:t xml:space="preserve"> (2017)</w:t>
      </w:r>
      <w:r w:rsidR="0026451D" w:rsidRPr="0026451D">
        <w:rPr>
          <w:rFonts w:ascii="Calibri" w:hAnsi="Calibri"/>
        </w:rPr>
        <w:t xml:space="preserve">. Pregnancy and birth outcomes in couples with infertility with and without assisted reproductive technology: with an emphasis on US population-based studies. American Journal of </w:t>
      </w:r>
      <w:r>
        <w:rPr>
          <w:rFonts w:ascii="Calibri" w:hAnsi="Calibri"/>
        </w:rPr>
        <w:t>Obstetrics and Gynecology.</w:t>
      </w:r>
      <w:r w:rsidR="0026451D" w:rsidRPr="0026451D">
        <w:rPr>
          <w:rFonts w:ascii="Calibri" w:hAnsi="Calibri"/>
        </w:rPr>
        <w:t xml:space="preserve"> 217(3):270–281. </w:t>
      </w:r>
      <w:r>
        <w:rPr>
          <w:rFonts w:ascii="Calibri" w:hAnsi="Calibri"/>
        </w:rPr>
        <w:t xml:space="preserve">doi:10.1016/j.ajog.2017.03.012 </w:t>
      </w:r>
    </w:p>
    <w:p w:rsidR="0026451D" w:rsidRPr="0026451D" w:rsidRDefault="003C07CE" w:rsidP="0026451D">
      <w:pPr>
        <w:pStyle w:val="a3"/>
        <w:spacing w:before="85" w:line="216" w:lineRule="exact"/>
        <w:ind w:right="138"/>
        <w:jc w:val="both"/>
        <w:rPr>
          <w:rFonts w:ascii="Calibri" w:hAnsi="Calibri"/>
        </w:rPr>
      </w:pPr>
      <w:r>
        <w:rPr>
          <w:rFonts w:ascii="Calibri" w:hAnsi="Calibri"/>
        </w:rPr>
        <w:t>5</w:t>
      </w:r>
      <w:r w:rsidR="0026451D" w:rsidRPr="0026451D">
        <w:rPr>
          <w:rFonts w:ascii="Calibri" w:hAnsi="Calibri"/>
        </w:rPr>
        <w:t>.</w:t>
      </w:r>
      <w:r w:rsidR="0026451D" w:rsidRPr="0026451D">
        <w:rPr>
          <w:rFonts w:ascii="Calibri" w:hAnsi="Calibri"/>
        </w:rPr>
        <w:tab/>
        <w:t xml:space="preserve">Shan D, </w:t>
      </w:r>
      <w:proofErr w:type="spellStart"/>
      <w:r w:rsidR="0026451D" w:rsidRPr="0026451D">
        <w:rPr>
          <w:rFonts w:ascii="Calibri" w:hAnsi="Calibri"/>
        </w:rPr>
        <w:t>Qiu</w:t>
      </w:r>
      <w:proofErr w:type="spellEnd"/>
      <w:r w:rsidR="0026451D" w:rsidRPr="0026451D">
        <w:rPr>
          <w:rFonts w:ascii="Calibri" w:hAnsi="Calibri"/>
        </w:rPr>
        <w:t xml:space="preserve"> P-Y, Wu Y-X, Chen Q, Li A-L, </w:t>
      </w:r>
      <w:proofErr w:type="spellStart"/>
      <w:r w:rsidR="0026451D" w:rsidRPr="0026451D">
        <w:rPr>
          <w:rFonts w:ascii="Calibri" w:hAnsi="Calibri"/>
        </w:rPr>
        <w:t>Ramadoss</w:t>
      </w:r>
      <w:proofErr w:type="spellEnd"/>
      <w:r w:rsidR="0026451D" w:rsidRPr="0026451D">
        <w:rPr>
          <w:rFonts w:ascii="Calibri" w:hAnsi="Calibri"/>
        </w:rPr>
        <w:t xml:space="preserve"> S, Wang R-R et al</w:t>
      </w:r>
      <w:r>
        <w:rPr>
          <w:rFonts w:ascii="Calibri" w:hAnsi="Calibri"/>
        </w:rPr>
        <w:t xml:space="preserve"> (2018)</w:t>
      </w:r>
      <w:r w:rsidR="0026451D" w:rsidRPr="0026451D">
        <w:rPr>
          <w:rFonts w:ascii="Calibri" w:hAnsi="Calibri"/>
        </w:rPr>
        <w:t xml:space="preserve">. Pregnancy Outcomes in Women of Advanced Maternal Age: a Retrospective Cohort Study from </w:t>
      </w:r>
      <w:r>
        <w:rPr>
          <w:rFonts w:ascii="Calibri" w:hAnsi="Calibri"/>
        </w:rPr>
        <w:t>China. Scientific Reports.</w:t>
      </w:r>
      <w:r w:rsidR="0026451D" w:rsidRPr="0026451D">
        <w:rPr>
          <w:rFonts w:ascii="Calibri" w:hAnsi="Calibri"/>
        </w:rPr>
        <w:t xml:space="preserve"> 8(1):12239. </w:t>
      </w:r>
      <w:proofErr w:type="gramStart"/>
      <w:r>
        <w:rPr>
          <w:rFonts w:ascii="Calibri" w:hAnsi="Calibri"/>
        </w:rPr>
        <w:t>doi:</w:t>
      </w:r>
      <w:proofErr w:type="gramEnd"/>
      <w:r>
        <w:rPr>
          <w:rFonts w:ascii="Calibri" w:hAnsi="Calibri"/>
        </w:rPr>
        <w:t xml:space="preserve">10.1038/s41598-018-29889-3 </w:t>
      </w:r>
      <w:r w:rsidR="0026451D" w:rsidRPr="0026451D">
        <w:rPr>
          <w:rFonts w:ascii="Calibri" w:hAnsi="Calibri"/>
        </w:rPr>
        <w:t xml:space="preserve"> </w:t>
      </w:r>
    </w:p>
    <w:p w:rsidR="0026451D" w:rsidRPr="0026451D" w:rsidRDefault="003C07CE" w:rsidP="0026451D">
      <w:pPr>
        <w:pStyle w:val="a3"/>
        <w:spacing w:before="85" w:line="216" w:lineRule="exact"/>
        <w:ind w:right="138"/>
        <w:jc w:val="both"/>
        <w:rPr>
          <w:rFonts w:ascii="Calibri" w:hAnsi="Calibri"/>
        </w:rPr>
      </w:pPr>
      <w:r>
        <w:rPr>
          <w:rFonts w:ascii="Calibri" w:hAnsi="Calibri"/>
        </w:rPr>
        <w:t>6</w:t>
      </w:r>
      <w:r w:rsidR="0026451D" w:rsidRPr="0026451D">
        <w:rPr>
          <w:rFonts w:ascii="Calibri" w:hAnsi="Calibri"/>
        </w:rPr>
        <w:t>.</w:t>
      </w:r>
      <w:r w:rsidR="0026451D" w:rsidRPr="0026451D">
        <w:rPr>
          <w:rFonts w:ascii="Calibri" w:hAnsi="Calibri"/>
        </w:rPr>
        <w:tab/>
        <w:t xml:space="preserve">Wang ET, </w:t>
      </w:r>
      <w:proofErr w:type="spellStart"/>
      <w:r w:rsidR="0026451D" w:rsidRPr="0026451D">
        <w:rPr>
          <w:rFonts w:ascii="Calibri" w:hAnsi="Calibri"/>
        </w:rPr>
        <w:t>Ozimek</w:t>
      </w:r>
      <w:proofErr w:type="spellEnd"/>
      <w:r w:rsidR="0026451D" w:rsidRPr="0026451D">
        <w:rPr>
          <w:rFonts w:ascii="Calibri" w:hAnsi="Calibri"/>
        </w:rPr>
        <w:t xml:space="preserve"> JA, Greene N, Ramos L, Vyas N, Kilpatrick SJ, et al</w:t>
      </w:r>
      <w:r>
        <w:rPr>
          <w:rFonts w:ascii="Calibri" w:hAnsi="Calibri"/>
        </w:rPr>
        <w:t xml:space="preserve"> (2016)</w:t>
      </w:r>
      <w:r w:rsidR="0026451D" w:rsidRPr="0026451D">
        <w:rPr>
          <w:rFonts w:ascii="Calibri" w:hAnsi="Calibri"/>
        </w:rPr>
        <w:t>. Impact of fertility treatment on severe maternal morbidity</w:t>
      </w:r>
      <w:r>
        <w:rPr>
          <w:rFonts w:ascii="Calibri" w:hAnsi="Calibri"/>
        </w:rPr>
        <w:t xml:space="preserve">. Fertility and Sterility. </w:t>
      </w:r>
      <w:proofErr w:type="gramStart"/>
      <w:r w:rsidR="0026451D" w:rsidRPr="0026451D">
        <w:rPr>
          <w:rFonts w:ascii="Calibri" w:hAnsi="Calibri"/>
        </w:rPr>
        <w:t>106</w:t>
      </w:r>
      <w:proofErr w:type="gramEnd"/>
      <w:r w:rsidR="0026451D" w:rsidRPr="0026451D">
        <w:rPr>
          <w:rFonts w:ascii="Calibri" w:hAnsi="Calibri"/>
        </w:rPr>
        <w:t>:423-6</w:t>
      </w:r>
    </w:p>
    <w:p w:rsidR="00AE3E37" w:rsidRPr="003C07CE" w:rsidRDefault="003C07CE" w:rsidP="003C07CE">
      <w:pPr>
        <w:pStyle w:val="a3"/>
        <w:spacing w:before="85" w:line="216" w:lineRule="exact"/>
        <w:ind w:right="138"/>
        <w:jc w:val="both"/>
        <w:rPr>
          <w:rFonts w:ascii="Calibri" w:hAnsi="Calibri"/>
        </w:rPr>
      </w:pPr>
      <w:r>
        <w:rPr>
          <w:rFonts w:ascii="Calibri" w:hAnsi="Calibri"/>
        </w:rPr>
        <w:t>7</w:t>
      </w:r>
      <w:r w:rsidR="0026451D" w:rsidRPr="0026451D">
        <w:rPr>
          <w:rFonts w:ascii="Calibri" w:hAnsi="Calibri"/>
        </w:rPr>
        <w:t>.</w:t>
      </w:r>
      <w:r w:rsidR="0026451D" w:rsidRPr="0026451D">
        <w:rPr>
          <w:rFonts w:ascii="Calibri" w:hAnsi="Calibri"/>
        </w:rPr>
        <w:tab/>
        <w:t>Qin J, Liu X, Sheng X, Wang H, Gao S</w:t>
      </w:r>
      <w:r>
        <w:rPr>
          <w:rFonts w:ascii="Calibri" w:hAnsi="Calibri"/>
        </w:rPr>
        <w:t xml:space="preserve"> (2016)</w:t>
      </w:r>
      <w:r w:rsidR="0026451D" w:rsidRPr="0026451D">
        <w:rPr>
          <w:rFonts w:ascii="Calibri" w:hAnsi="Calibri"/>
        </w:rPr>
        <w:t>. Assisted reproductive technology and the risk of pregnancy-related complications and adverse pregnancy outcomes in singleton pregnancies: a meta-analysis of cohort studies</w:t>
      </w:r>
      <w:r>
        <w:rPr>
          <w:rFonts w:ascii="Calibri" w:hAnsi="Calibri"/>
        </w:rPr>
        <w:t xml:space="preserve">. Fertility and Sterility. </w:t>
      </w:r>
      <w:r w:rsidR="0026451D" w:rsidRPr="0026451D">
        <w:rPr>
          <w:rFonts w:ascii="Calibri" w:hAnsi="Calibri"/>
        </w:rPr>
        <w:t>105(1):73–85.e6. doi:10.1016/j.fertnstert.2015.09.007</w:t>
      </w:r>
    </w:p>
    <w:p w:rsidR="00AE3E37" w:rsidRDefault="008756E6">
      <w:pPr>
        <w:spacing w:line="200" w:lineRule="exact"/>
        <w:jc w:val="both"/>
        <w:rPr>
          <w:rFonts w:ascii="Calibri" w:hAnsi="Calibri"/>
        </w:rPr>
        <w:sectPr w:rsidR="00AE3E37">
          <w:type w:val="continuous"/>
          <w:pgSz w:w="11910" w:h="16840"/>
          <w:pgMar w:top="1740" w:right="600" w:bottom="840" w:left="620" w:header="720" w:footer="720" w:gutter="0"/>
          <w:cols w:num="2" w:space="720" w:equalWidth="0">
            <w:col w:w="5214" w:space="138"/>
            <w:col w:w="5338"/>
          </w:cols>
        </w:sectPr>
      </w:pPr>
      <w:r>
        <w:rPr>
          <w:rFonts w:ascii="Calibri" w:hAnsi="Calibri"/>
        </w:rPr>
        <w:t xml:space="preserve">   </w:t>
      </w:r>
    </w:p>
    <w:p w:rsidR="00AE3E37" w:rsidRPr="00D62425" w:rsidRDefault="00D62425">
      <w:pPr>
        <w:pStyle w:val="a3"/>
        <w:rPr>
          <w:rFonts w:ascii="Calibri"/>
          <w:b/>
          <w:sz w:val="20"/>
        </w:rPr>
      </w:pPr>
      <w:r>
        <w:rPr>
          <w:rFonts w:ascii="Calibri"/>
          <w:sz w:val="20"/>
        </w:rPr>
        <w:t xml:space="preserve">                 </w:t>
      </w:r>
      <w:r w:rsidRPr="00D62425">
        <w:rPr>
          <w:rFonts w:ascii="Calibri"/>
          <w:b/>
          <w:sz w:val="20"/>
        </w:rPr>
        <w:t>Photograph</w:t>
      </w:r>
    </w:p>
    <w:p w:rsidR="00AE3E37" w:rsidRDefault="00292ED9">
      <w:pPr>
        <w:pStyle w:val="a3"/>
        <w:spacing w:line="40" w:lineRule="exact"/>
        <w:ind w:left="2202"/>
        <w:rPr>
          <w:rFonts w:ascii="Calibri"/>
          <w:sz w:val="4"/>
        </w:rPr>
      </w:pPr>
      <w:r>
        <w:rPr>
          <w:rFonts w:ascii="Calibri"/>
          <w:noProof/>
          <w:sz w:val="4"/>
          <w:lang w:val="ru-RU" w:eastAsia="ru-RU"/>
        </w:rPr>
        <mc:AlternateContent>
          <mc:Choice Requires="wpg">
            <w:drawing>
              <wp:inline distT="0" distB="0" distL="0" distR="0">
                <wp:extent cx="3975735" cy="25400"/>
                <wp:effectExtent l="1270" t="0" r="4445" b="3175"/>
                <wp:docPr id="14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975735" cy="25400"/>
                          <a:chOff x="0" y="0"/>
                          <a:chExt cx="6261" cy="40"/>
                        </a:xfrm>
                      </wpg:grpSpPr>
                      <wps:wsp>
                        <wps:cNvPr id="15" name="Line 5"/>
                        <wps:cNvCnPr/>
                        <wps:spPr bwMode="auto">
                          <a:xfrm>
                            <a:off x="20" y="20"/>
                            <a:ext cx="6221" cy="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408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5AEDADB0" id="Group 4" o:spid="_x0000_s1026" style="width:313.05pt;height:2pt;mso-position-horizontal-relative:char;mso-position-vertical-relative:line" coordsize="6261,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">
                <v:line id="Line 5" o:spid="_x0000_s1027" style="position:absolute;visibility:visible;mso-wrap-style:square" from="20,20" to="6241,2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zyHFr8IAAADbAAAADwAAAGRycy9kb3ducmV2LnhtbERPTU8CMRC9k/gfmjHhBi0GiVkoBDVG&#10;jSdQDtwm22G7oZ2ubV3Wf29NTLzNy/uc1WbwTvQUUxtYw2yqQBDXwbTcaPh4f5rcgUgZ2aALTBq+&#10;KcFmfTVaYWXChXfU73MjSginCjXYnLtKylRb8pimoSMu3ClEj7nA2EgT8VLCvZM3Si2kx5ZLg8WO&#10;HizV5/2X16B2nwurHt3rub/P/fHZvc0PbdR6fD1slyAyDflf/Od+MWX+Lfz+Ug6Q6x8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zyHFr8IAAADbAAAADwAAAAAAAAAAAAAA&#10;AAChAgAAZHJzL2Rvd25yZXYueG1sUEsFBgAAAAAEAAQA+QAAAJADAAAAAA==&#10;" strokecolor="#004080" strokeweight="2pt"/>
                <w10:anchorlock/>
              </v:group>
            </w:pict>
          </mc:Fallback>
        </mc:AlternateContent>
      </w:r>
    </w:p>
    <w:p w:rsidR="00715C69" w:rsidRDefault="008756E6" w:rsidP="00404E5B">
      <w:pPr>
        <w:spacing w:before="92"/>
        <w:ind w:right="4234"/>
        <w:rPr>
          <w:noProof/>
        </w:rPr>
      </w:pPr>
      <w:r>
        <w:rPr>
          <w:noProof/>
        </w:rPr>
        <w:t xml:space="preserve">              </w:t>
      </w:r>
      <w:r w:rsidR="00715C69">
        <w:rPr>
          <w:rFonts w:ascii="Arial"/>
          <w:noProof/>
          <w:color w:val="BF5A14"/>
          <w:lang w:val="ru-RU" w:eastAsia="ru-RU"/>
        </w:rPr>
        <w:drawing>
          <wp:inline distT="0" distB="0" distL="0" distR="0">
            <wp:extent cx="1098000" cy="1026000"/>
            <wp:effectExtent l="0" t="0" r="6985" b="317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G_20210803_142738.jpg"/>
                    <pic:cNvPicPr/>
                  </pic:nvPicPr>
                  <pic:blipFill rotWithShape="1"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024" t="11268" r="4315"/>
                    <a:stretch/>
                  </pic:blipFill>
                  <pic:spPr bwMode="auto">
                    <a:xfrm>
                      <a:off x="0" y="0"/>
                      <a:ext cx="1098000" cy="10260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AE3E37" w:rsidRPr="0026451D" w:rsidRDefault="00A9710C" w:rsidP="00404E5B">
      <w:pPr>
        <w:spacing w:before="92"/>
        <w:ind w:right="4234"/>
        <w:rPr>
          <w:rFonts w:ascii="Arial"/>
          <w:sz w:val="14"/>
        </w:rPr>
      </w:pPr>
      <w:r>
        <w:rPr>
          <w:rFonts w:ascii="Arial"/>
          <w:color w:val="BF5A14"/>
        </w:rPr>
        <w:t>Biography</w:t>
      </w:r>
    </w:p>
    <w:p w:rsidR="00E37BF6" w:rsidRDefault="005A0C77">
      <w:pPr>
        <w:spacing w:before="41" w:line="154" w:lineRule="exact"/>
        <w:ind w:left="213" w:right="231"/>
        <w:jc w:val="both"/>
        <w:rPr>
          <w:rFonts w:ascii="Arial"/>
          <w:sz w:val="14"/>
        </w:rPr>
      </w:pPr>
      <w:proofErr w:type="spellStart"/>
      <w:r>
        <w:rPr>
          <w:rFonts w:ascii="Arial"/>
          <w:sz w:val="14"/>
        </w:rPr>
        <w:t>Dr</w:t>
      </w:r>
      <w:proofErr w:type="spellEnd"/>
      <w:r>
        <w:rPr>
          <w:rFonts w:ascii="Arial"/>
          <w:sz w:val="14"/>
        </w:rPr>
        <w:t xml:space="preserve"> Anna </w:t>
      </w:r>
      <w:proofErr w:type="spellStart"/>
      <w:r>
        <w:rPr>
          <w:rFonts w:ascii="Arial"/>
          <w:sz w:val="14"/>
        </w:rPr>
        <w:t>Rubinshtein</w:t>
      </w:r>
      <w:proofErr w:type="spellEnd"/>
      <w:r>
        <w:rPr>
          <w:rFonts w:ascii="Arial"/>
          <w:sz w:val="14"/>
        </w:rPr>
        <w:t xml:space="preserve"> </w:t>
      </w:r>
      <w:r w:rsidR="00E37BF6">
        <w:rPr>
          <w:rFonts w:ascii="Arial"/>
          <w:sz w:val="14"/>
        </w:rPr>
        <w:t>g</w:t>
      </w:r>
      <w:r w:rsidR="00E37BF6" w:rsidRPr="00E37BF6">
        <w:rPr>
          <w:rFonts w:ascii="Arial"/>
          <w:sz w:val="14"/>
        </w:rPr>
        <w:t xml:space="preserve">raduated </w:t>
      </w:r>
      <w:r w:rsidR="00E37BF6">
        <w:rPr>
          <w:rFonts w:ascii="Arial"/>
          <w:sz w:val="14"/>
        </w:rPr>
        <w:t xml:space="preserve">from the </w:t>
      </w:r>
      <w:proofErr w:type="spellStart"/>
      <w:r w:rsidR="00E37BF6" w:rsidRPr="00E37BF6">
        <w:rPr>
          <w:rFonts w:ascii="Arial"/>
          <w:sz w:val="14"/>
        </w:rPr>
        <w:t>Bogomolets</w:t>
      </w:r>
      <w:proofErr w:type="spellEnd"/>
      <w:r w:rsidR="00E37BF6" w:rsidRPr="00E37BF6">
        <w:rPr>
          <w:rFonts w:ascii="Arial"/>
          <w:sz w:val="14"/>
        </w:rPr>
        <w:t xml:space="preserve"> Na</w:t>
      </w:r>
      <w:r w:rsidR="00E37BF6">
        <w:rPr>
          <w:rFonts w:ascii="Arial"/>
          <w:sz w:val="14"/>
        </w:rPr>
        <w:t>tional Medical University</w:t>
      </w:r>
      <w:r w:rsidR="00E37BF6" w:rsidRPr="00E37BF6">
        <w:rPr>
          <w:rFonts w:ascii="Arial"/>
          <w:sz w:val="14"/>
        </w:rPr>
        <w:t>,</w:t>
      </w:r>
      <w:r w:rsidR="00E37BF6">
        <w:rPr>
          <w:rFonts w:ascii="Arial"/>
          <w:sz w:val="14"/>
        </w:rPr>
        <w:t xml:space="preserve"> Kyiv, Ukraine. She got</w:t>
      </w:r>
      <w:r w:rsidR="00E37BF6" w:rsidRPr="00E37BF6">
        <w:rPr>
          <w:rFonts w:ascii="Arial"/>
          <w:sz w:val="14"/>
        </w:rPr>
        <w:t xml:space="preserve"> a specialization in obstetrics and gynecology</w:t>
      </w:r>
      <w:r w:rsidR="00E37BF6">
        <w:rPr>
          <w:rFonts w:ascii="Arial"/>
          <w:sz w:val="14"/>
        </w:rPr>
        <w:t xml:space="preserve"> </w:t>
      </w:r>
      <w:r w:rsidR="0026451D">
        <w:rPr>
          <w:rFonts w:ascii="Arial"/>
          <w:sz w:val="14"/>
        </w:rPr>
        <w:t xml:space="preserve">in the </w:t>
      </w:r>
      <w:proofErr w:type="spellStart"/>
      <w:r w:rsidR="0026451D" w:rsidRPr="0026451D">
        <w:rPr>
          <w:rFonts w:ascii="Arial"/>
          <w:sz w:val="14"/>
        </w:rPr>
        <w:t>Shupyk</w:t>
      </w:r>
      <w:proofErr w:type="spellEnd"/>
      <w:r w:rsidR="0026451D" w:rsidRPr="0026451D">
        <w:rPr>
          <w:rFonts w:ascii="Arial"/>
          <w:sz w:val="14"/>
        </w:rPr>
        <w:t xml:space="preserve"> National Healthcare University of Ukraine</w:t>
      </w:r>
      <w:r w:rsidR="0026451D">
        <w:rPr>
          <w:rFonts w:ascii="Arial"/>
          <w:sz w:val="14"/>
        </w:rPr>
        <w:t xml:space="preserve"> </w:t>
      </w:r>
      <w:r w:rsidR="00E37BF6">
        <w:rPr>
          <w:rFonts w:ascii="Arial"/>
          <w:sz w:val="14"/>
        </w:rPr>
        <w:t xml:space="preserve">and works in the inpatient obstetric unit of the </w:t>
      </w:r>
      <w:proofErr w:type="spellStart"/>
      <w:r w:rsidR="0026451D">
        <w:rPr>
          <w:rFonts w:ascii="Arial"/>
          <w:sz w:val="14"/>
        </w:rPr>
        <w:t>Leleka</w:t>
      </w:r>
      <w:proofErr w:type="spellEnd"/>
      <w:r w:rsidR="0026451D">
        <w:rPr>
          <w:rFonts w:ascii="Arial"/>
          <w:sz w:val="14"/>
        </w:rPr>
        <w:t xml:space="preserve"> </w:t>
      </w:r>
      <w:r w:rsidR="00E37BF6">
        <w:rPr>
          <w:rFonts w:ascii="Arial"/>
          <w:sz w:val="14"/>
        </w:rPr>
        <w:t>maternity hospital</w:t>
      </w:r>
      <w:r w:rsidR="00E37BF6" w:rsidRPr="00E37BF6">
        <w:rPr>
          <w:rFonts w:ascii="Arial"/>
          <w:sz w:val="14"/>
        </w:rPr>
        <w:t xml:space="preserve">. At the moment, as a </w:t>
      </w:r>
      <w:r w:rsidR="00E37BF6">
        <w:rPr>
          <w:rFonts w:ascii="Arial"/>
          <w:sz w:val="14"/>
        </w:rPr>
        <w:t>PhD</w:t>
      </w:r>
      <w:r w:rsidR="00E37BF6" w:rsidRPr="00E37BF6">
        <w:rPr>
          <w:rFonts w:ascii="Arial"/>
          <w:sz w:val="14"/>
        </w:rPr>
        <w:t xml:space="preserve"> student</w:t>
      </w:r>
      <w:r w:rsidR="0026451D">
        <w:rPr>
          <w:rFonts w:ascii="Arial"/>
          <w:sz w:val="14"/>
        </w:rPr>
        <w:t xml:space="preserve"> of the </w:t>
      </w:r>
      <w:proofErr w:type="spellStart"/>
      <w:r w:rsidR="0026451D" w:rsidRPr="0026451D">
        <w:rPr>
          <w:rFonts w:ascii="Arial"/>
          <w:sz w:val="14"/>
        </w:rPr>
        <w:t>Shupyk</w:t>
      </w:r>
      <w:proofErr w:type="spellEnd"/>
      <w:r w:rsidR="0026451D" w:rsidRPr="0026451D">
        <w:rPr>
          <w:rFonts w:ascii="Arial"/>
          <w:sz w:val="14"/>
        </w:rPr>
        <w:t xml:space="preserve"> National Healthcare University of </w:t>
      </w:r>
      <w:proofErr w:type="gramStart"/>
      <w:r w:rsidR="0026451D" w:rsidRPr="0026451D">
        <w:rPr>
          <w:rFonts w:ascii="Arial"/>
          <w:sz w:val="14"/>
        </w:rPr>
        <w:t>Ukraine</w:t>
      </w:r>
      <w:r w:rsidR="0026451D">
        <w:rPr>
          <w:rFonts w:ascii="Arial"/>
          <w:sz w:val="14"/>
        </w:rPr>
        <w:t xml:space="preserve"> </w:t>
      </w:r>
      <w:r w:rsidR="00E37BF6" w:rsidRPr="00E37BF6">
        <w:rPr>
          <w:rFonts w:ascii="Arial"/>
          <w:sz w:val="14"/>
        </w:rPr>
        <w:t>,</w:t>
      </w:r>
      <w:proofErr w:type="gramEnd"/>
      <w:r w:rsidR="00E37BF6" w:rsidRPr="00E37BF6">
        <w:rPr>
          <w:rFonts w:ascii="Arial"/>
          <w:sz w:val="14"/>
        </w:rPr>
        <w:t xml:space="preserve"> </w:t>
      </w:r>
      <w:r w:rsidR="00E37BF6">
        <w:rPr>
          <w:rFonts w:ascii="Arial"/>
          <w:sz w:val="14"/>
        </w:rPr>
        <w:t>s</w:t>
      </w:r>
      <w:r w:rsidR="00E37BF6" w:rsidRPr="00E37BF6">
        <w:rPr>
          <w:rFonts w:ascii="Arial"/>
          <w:sz w:val="14"/>
        </w:rPr>
        <w:t>he is working on a dissertation on the topic</w:t>
      </w:r>
      <w:r w:rsidR="00E37BF6">
        <w:rPr>
          <w:rFonts w:ascii="Arial"/>
          <w:sz w:val="14"/>
        </w:rPr>
        <w:t>:</w:t>
      </w:r>
      <w:r w:rsidR="00E37BF6">
        <w:rPr>
          <w:rFonts w:ascii="Arial"/>
          <w:sz w:val="14"/>
        </w:rPr>
        <w:t>”</w:t>
      </w:r>
      <w:r w:rsidR="00E37BF6" w:rsidRPr="00E37BF6">
        <w:rPr>
          <w:rFonts w:ascii="Arial"/>
          <w:sz w:val="14"/>
        </w:rPr>
        <w:t xml:space="preserve"> Prediction and prevention of obstetric and peri</w:t>
      </w:r>
      <w:r w:rsidR="00E37BF6">
        <w:rPr>
          <w:rFonts w:ascii="Arial"/>
          <w:sz w:val="14"/>
        </w:rPr>
        <w:t>natal complications in women of advanced maternal</w:t>
      </w:r>
      <w:r w:rsidR="00E37BF6" w:rsidRPr="00E37BF6">
        <w:rPr>
          <w:rFonts w:ascii="Arial"/>
          <w:sz w:val="14"/>
        </w:rPr>
        <w:t xml:space="preserve"> age after </w:t>
      </w:r>
      <w:r w:rsidR="00E37BF6">
        <w:rPr>
          <w:rFonts w:ascii="Arial"/>
          <w:sz w:val="14"/>
        </w:rPr>
        <w:t>assisted reproduction</w:t>
      </w:r>
      <w:r w:rsidR="00E37BF6">
        <w:rPr>
          <w:rFonts w:ascii="Arial"/>
          <w:sz w:val="14"/>
        </w:rPr>
        <w:t>”</w:t>
      </w:r>
      <w:r w:rsidR="00E37BF6">
        <w:rPr>
          <w:rFonts w:ascii="Arial"/>
          <w:sz w:val="14"/>
        </w:rPr>
        <w:t xml:space="preserve">. </w:t>
      </w:r>
      <w:r w:rsidR="00E37BF6" w:rsidRPr="00E37BF6">
        <w:rPr>
          <w:rFonts w:ascii="Arial"/>
          <w:sz w:val="14"/>
        </w:rPr>
        <w:t>Her professional interests include questions of infertility, miscarriage, diagnosis of preeclampsi</w:t>
      </w:r>
      <w:r w:rsidR="0026451D">
        <w:rPr>
          <w:rFonts w:ascii="Arial"/>
          <w:sz w:val="14"/>
        </w:rPr>
        <w:t xml:space="preserve">a, fetal growth retardation and </w:t>
      </w:r>
      <w:proofErr w:type="spellStart"/>
      <w:r w:rsidR="0026451D">
        <w:rPr>
          <w:rFonts w:ascii="Arial"/>
          <w:sz w:val="14"/>
        </w:rPr>
        <w:t>nonreassuring</w:t>
      </w:r>
      <w:proofErr w:type="spellEnd"/>
      <w:r w:rsidR="0026451D">
        <w:rPr>
          <w:rFonts w:ascii="Arial"/>
          <w:sz w:val="14"/>
        </w:rPr>
        <w:t xml:space="preserve"> fetal state</w:t>
      </w:r>
      <w:r w:rsidR="00E37BF6" w:rsidRPr="00E37BF6">
        <w:rPr>
          <w:rFonts w:ascii="Arial"/>
          <w:sz w:val="14"/>
        </w:rPr>
        <w:t xml:space="preserve">, prevention of massive obstetric </w:t>
      </w:r>
      <w:r w:rsidR="0026451D">
        <w:rPr>
          <w:rFonts w:ascii="Arial"/>
          <w:sz w:val="14"/>
        </w:rPr>
        <w:t>hemorrhage</w:t>
      </w:r>
      <w:r w:rsidR="00E37BF6" w:rsidRPr="00E37BF6">
        <w:rPr>
          <w:rFonts w:ascii="Arial"/>
          <w:sz w:val="14"/>
        </w:rPr>
        <w:t xml:space="preserve"> and post-hemorrhagic complications.</w:t>
      </w:r>
    </w:p>
    <w:p w:rsidR="00AE3E37" w:rsidRDefault="00A9710C">
      <w:pPr>
        <w:spacing w:before="62"/>
        <w:ind w:left="4217" w:right="4235"/>
        <w:jc w:val="center"/>
        <w:rPr>
          <w:rFonts w:ascii="Arial"/>
          <w:sz w:val="14"/>
        </w:rPr>
      </w:pPr>
      <w:r>
        <w:rPr>
          <w:rFonts w:ascii="Arial"/>
          <w:sz w:val="14"/>
        </w:rPr>
        <w:t xml:space="preserve">Email: </w:t>
      </w:r>
      <w:hyperlink r:id="rId10" w:history="1">
        <w:r w:rsidR="001C7EAB" w:rsidRPr="00EC205E">
          <w:rPr>
            <w:rStyle w:val="ac"/>
            <w:rFonts w:ascii="Arial"/>
            <w:sz w:val="14"/>
          </w:rPr>
          <w:t>anna.rubinshtein@leleka.com.ua</w:t>
        </w:r>
      </w:hyperlink>
      <w:r w:rsidR="001C7EAB">
        <w:rPr>
          <w:rFonts w:ascii="Arial"/>
          <w:sz w:val="14"/>
        </w:rPr>
        <w:t xml:space="preserve"> </w:t>
      </w:r>
    </w:p>
    <w:p w:rsidR="00AE3E37" w:rsidRDefault="00292ED9">
      <w:pPr>
        <w:pStyle w:val="a3"/>
        <w:spacing w:before="2"/>
        <w:rPr>
          <w:rFonts w:ascii="Arial"/>
          <w:sz w:val="19"/>
        </w:rPr>
      </w:pPr>
      <w:r>
        <w:rPr>
          <w:noProof/>
          <w:lang w:val="ru-RU" w:eastAsia="ru-RU"/>
        </w:rPr>
        <mc:AlternateContent>
          <mc:Choice Requires="wps">
            <w:drawing>
              <wp:anchor distT="0" distB="0" distL="0" distR="0" simplePos="0" relativeHeight="1072" behindDoc="0" locked="0" layoutInCell="1" allowOverlap="1">
                <wp:simplePos x="0" y="0"/>
                <wp:positionH relativeFrom="page">
                  <wp:posOffset>2058670</wp:posOffset>
                </wp:positionH>
                <wp:positionV relativeFrom="paragraph">
                  <wp:posOffset>168275</wp:posOffset>
                </wp:positionV>
                <wp:extent cx="3442335" cy="0"/>
                <wp:effectExtent l="10795" t="6985" r="13970" b="12065"/>
                <wp:wrapTopAndBottom/>
                <wp:docPr id="13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442335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408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DAD2522" id="Line 3" o:spid="_x0000_s1026" style="position:absolute;z-index:10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162.1pt,13.25pt" to="433.15pt,13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" strokecolor="#004080" strokeweight=".5pt">
                <w10:wrap type="topAndBottom" anchorx="page"/>
              </v:line>
            </w:pict>
          </mc:Fallback>
        </mc:AlternateContent>
      </w:r>
    </w:p>
    <w:p w:rsidR="00AE3E37" w:rsidRPr="00B21A57" w:rsidRDefault="00A9710C" w:rsidP="00715C69">
      <w:r w:rsidRPr="00B21A57">
        <w:t>Notes/Comments:</w:t>
      </w:r>
    </w:p>
    <w:p w:rsidR="00AE3E37" w:rsidRDefault="00AE3E37">
      <w:pPr>
        <w:rPr>
          <w:rFonts w:ascii="Minion Pro"/>
          <w:sz w:val="24"/>
        </w:rPr>
        <w:sectPr w:rsidR="00AE3E37">
          <w:type w:val="continuous"/>
          <w:pgSz w:w="11910" w:h="16840"/>
          <w:pgMar w:top="1740" w:right="600" w:bottom="840" w:left="620" w:header="720" w:footer="720" w:gutter="0"/>
          <w:cols w:space="720"/>
        </w:sectPr>
      </w:pPr>
    </w:p>
    <w:p w:rsidR="005B1487" w:rsidRDefault="005B1487">
      <w:pPr>
        <w:pStyle w:val="a3"/>
        <w:spacing w:before="3"/>
        <w:rPr>
          <w:rFonts w:ascii="Minion Pro"/>
          <w:sz w:val="26"/>
        </w:rPr>
      </w:pPr>
    </w:p>
    <w:sectPr w:rsidR="005B1487" w:rsidSect="00CD6F55">
      <w:type w:val="continuous"/>
      <w:pgSz w:w="11910" w:h="16840"/>
      <w:pgMar w:top="1740" w:right="580" w:bottom="840" w:left="620" w:header="720" w:footer="720" w:gutter="0"/>
      <w:cols w:num="2" w:space="720" w:equalWidth="0">
        <w:col w:w="5214" w:space="138"/>
        <w:col w:w="5358"/>
      </w:cols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8136A" w:rsidRDefault="00F8136A">
      <w:r>
        <w:separator/>
      </w:r>
    </w:p>
  </w:endnote>
  <w:endnote w:type="continuationSeparator" w:id="0">
    <w:p w:rsidR="00F8136A" w:rsidRDefault="00F8136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Minion Pro">
    <w:altName w:val="Cambria Math"/>
    <w:panose1 w:val="00000000000000000000"/>
    <w:charset w:val="00"/>
    <w:family w:val="roman"/>
    <w:notTrueType/>
    <w:pitch w:val="variable"/>
    <w:sig w:usb0="00000003" w:usb1="00000001" w:usb2="00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yriad Pro">
    <w:altName w:val="Corbel"/>
    <w:panose1 w:val="00000000000000000000"/>
    <w:charset w:val="00"/>
    <w:family w:val="swiss"/>
    <w:notTrueType/>
    <w:pitch w:val="variable"/>
    <w:sig w:usb0="00000001" w:usb1="00000001" w:usb2="00000000" w:usb3="00000000" w:csb0="0000019F" w:csb1="00000000"/>
  </w:font>
  <w:font w:name="Impact">
    <w:panose1 w:val="020B0806030902050204"/>
    <w:charset w:val="CC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E3E37" w:rsidRDefault="00292ED9">
    <w:pPr>
      <w:pStyle w:val="a3"/>
      <w:spacing w:line="14" w:lineRule="auto"/>
      <w:rPr>
        <w:sz w:val="20"/>
      </w:rPr>
    </w:pPr>
    <w:r>
      <w:rPr>
        <w:noProof/>
        <w:lang w:val="ru-RU" w:eastAsia="ru-RU"/>
      </w:rPr>
      <mc:AlternateContent>
        <mc:Choice Requires="wps">
          <w:drawing>
            <wp:anchor distT="0" distB="0" distL="114300" distR="114300" simplePos="0" relativeHeight="503311928" behindDoc="1" locked="0" layoutInCell="1" allowOverlap="1">
              <wp:simplePos x="0" y="0"/>
              <wp:positionH relativeFrom="page">
                <wp:posOffset>444500</wp:posOffset>
              </wp:positionH>
              <wp:positionV relativeFrom="page">
                <wp:posOffset>10144760</wp:posOffset>
              </wp:positionV>
              <wp:extent cx="2136140" cy="248920"/>
              <wp:effectExtent l="0" t="635" r="635" b="0"/>
              <wp:wrapNone/>
              <wp:docPr id="9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36140" cy="2489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184" w:lineRule="exact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 Pain Relief</w:t>
                          </w:r>
                        </w:p>
                        <w:p w:rsidR="00AE3E37" w:rsidRPr="005B3A56" w:rsidRDefault="00A9710C">
                          <w:pPr>
                            <w:spacing w:before="8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 xml:space="preserve">ISSN: 2167-0846 JPAR an open access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journa</w:t>
                          </w:r>
                          <w:proofErr w:type="spellEnd"/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8" type="#_x0000_t202" style="position:absolute;margin-left:35pt;margin-top:798.8pt;width:168.2pt;height:19.6pt;z-index:-45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" filled="f" stroked="f">
              <v:textbox inset="0,0,0,0">
                <w:txbxContent>
                  <w:p w:rsidR="00AE3E37" w:rsidRPr="005B3A56" w:rsidRDefault="00A9710C">
                    <w:pPr>
                      <w:spacing w:line="184" w:lineRule="exact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 Pain Relief</w:t>
                    </w:r>
                  </w:p>
                  <w:p w:rsidR="00AE3E37" w:rsidRPr="005B3A56" w:rsidRDefault="00A9710C">
                    <w:pPr>
                      <w:spacing w:before="8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 xml:space="preserve">ISSN: 2167-0846 JPAR an open access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journa</w:t>
                    </w:r>
                    <w:proofErr w:type="spellEnd"/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ru-RU" w:eastAsia="ru-RU"/>
      </w:rPr>
      <mc:AlternateContent>
        <mc:Choice Requires="wps">
          <w:drawing>
            <wp:anchor distT="0" distB="0" distL="114300" distR="114300" simplePos="0" relativeHeight="503311952" behindDoc="1" locked="0" layoutInCell="1" allowOverlap="1">
              <wp:simplePos x="0" y="0"/>
              <wp:positionH relativeFrom="page">
                <wp:posOffset>3201670</wp:posOffset>
              </wp:positionH>
              <wp:positionV relativeFrom="page">
                <wp:posOffset>10147935</wp:posOffset>
              </wp:positionV>
              <wp:extent cx="1167130" cy="316865"/>
              <wp:effectExtent l="1270" t="3810" r="3175" b="3175"/>
              <wp:wrapNone/>
              <wp:docPr id="8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7130" cy="316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269" w:lineRule="exact"/>
                            <w:jc w:val="center"/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  <w:t>Fibromyalgia 2016</w:t>
                          </w:r>
                        </w:p>
                        <w:p w:rsidR="00AE3E37" w:rsidRPr="005B3A56" w:rsidRDefault="00A9710C">
                          <w:pPr>
                            <w:spacing w:before="29"/>
                            <w:jc w:val="center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June 15-16, 2016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2" o:spid="_x0000_s1029" type="#_x0000_t202" style="position:absolute;margin-left:252.1pt;margin-top:799.05pt;width:91.9pt;height:24.95pt;z-index:-45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" filled="f" stroked="f">
              <v:textbox inset="0,0,0,0">
                <w:txbxContent>
                  <w:p w:rsidR="00AE3E37" w:rsidRPr="005B3A56" w:rsidRDefault="00A9710C">
                    <w:pPr>
                      <w:spacing w:line="269" w:lineRule="exact"/>
                      <w:jc w:val="center"/>
                      <w:rPr>
                        <w:rFonts w:ascii="Impact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24"/>
                      </w:rPr>
                      <w:t>Fibromyalgia 2016</w:t>
                    </w:r>
                  </w:p>
                  <w:p w:rsidR="00AE3E37" w:rsidRPr="005B3A56" w:rsidRDefault="00A9710C">
                    <w:pPr>
                      <w:spacing w:before="29"/>
                      <w:jc w:val="center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June 15-16, 2016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ru-RU" w:eastAsia="ru-RU"/>
      </w:rPr>
      <mc:AlternateContent>
        <mc:Choice Requires="wps">
          <w:drawing>
            <wp:anchor distT="0" distB="0" distL="114300" distR="114300" simplePos="0" relativeHeight="503311976" behindDoc="1" locked="0" layoutInCell="1" allowOverlap="1">
              <wp:simplePos x="0" y="0"/>
              <wp:positionH relativeFrom="page">
                <wp:posOffset>5955030</wp:posOffset>
              </wp:positionH>
              <wp:positionV relativeFrom="page">
                <wp:posOffset>10144760</wp:posOffset>
              </wp:positionV>
              <wp:extent cx="1160780" cy="330835"/>
              <wp:effectExtent l="1905" t="635" r="0" b="1905"/>
              <wp:wrapNone/>
              <wp:docPr id="7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0780" cy="3308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184" w:lineRule="exact"/>
                            <w:ind w:right="18"/>
                            <w:jc w:val="right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Volume 5, Issue 3(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Suppl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)</w:t>
                          </w:r>
                        </w:p>
                        <w:p w:rsidR="00AE3E37" w:rsidRPr="005B3A56" w:rsidRDefault="00A9710C">
                          <w:pPr>
                            <w:spacing w:before="116"/>
                            <w:ind w:right="18"/>
                            <w:jc w:val="right"/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  <w:t>Page 40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1" o:spid="_x0000_s1030" type="#_x0000_t202" style="position:absolute;margin-left:468.9pt;margin-top:798.8pt;width:91.4pt;height:26.05pt;z-index:-45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" filled="f" stroked="f">
              <v:textbox inset="0,0,0,0">
                <w:txbxContent>
                  <w:p w:rsidR="00AE3E37" w:rsidRPr="005B3A56" w:rsidRDefault="00A9710C">
                    <w:pPr>
                      <w:spacing w:line="184" w:lineRule="exact"/>
                      <w:ind w:right="18"/>
                      <w:jc w:val="right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Volume 5, Issue 3(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Suppl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)</w:t>
                    </w:r>
                  </w:p>
                  <w:p w:rsidR="00AE3E37" w:rsidRPr="005B3A56" w:rsidRDefault="00A9710C">
                    <w:pPr>
                      <w:spacing w:before="116"/>
                      <w:ind w:right="18"/>
                      <w:jc w:val="right"/>
                      <w:rPr>
                        <w:rFonts w:ascii="Minion Pro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Minion Pro"/>
                        <w:color w:val="FFFFFF" w:themeColor="background1"/>
                        <w:sz w:val="16"/>
                      </w:rPr>
                      <w:t>Page 40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8136A" w:rsidRDefault="00F8136A">
      <w:r>
        <w:separator/>
      </w:r>
    </w:p>
  </w:footnote>
  <w:footnote w:type="continuationSeparator" w:id="0">
    <w:p w:rsidR="00F8136A" w:rsidRDefault="00F8136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E3E37" w:rsidRDefault="00292ED9">
    <w:pPr>
      <w:pStyle w:val="a3"/>
      <w:spacing w:line="14" w:lineRule="auto"/>
      <w:rPr>
        <w:sz w:val="20"/>
      </w:rPr>
    </w:pPr>
    <w:r>
      <w:rPr>
        <w:noProof/>
        <w:lang w:val="ru-RU" w:eastAsia="ru-RU"/>
      </w:rPr>
      <mc:AlternateContent>
        <mc:Choice Requires="wps">
          <w:drawing>
            <wp:anchor distT="0" distB="0" distL="114300" distR="114300" simplePos="0" relativeHeight="503311880" behindDoc="1" locked="0" layoutInCell="1" allowOverlap="1">
              <wp:simplePos x="0" y="0"/>
              <wp:positionH relativeFrom="page">
                <wp:posOffset>5283200</wp:posOffset>
              </wp:positionH>
              <wp:positionV relativeFrom="page">
                <wp:posOffset>330835</wp:posOffset>
              </wp:positionV>
              <wp:extent cx="1832610" cy="220980"/>
              <wp:effectExtent l="0" t="0" r="0" b="635"/>
              <wp:wrapNone/>
              <wp:docPr id="11" name="Text 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832610" cy="22098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before="2" w:line="249" w:lineRule="auto"/>
                            <w:ind w:left="156" w:right="18" w:hanging="137"/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T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>Furuta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 et al., J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>Pai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 n Relief 2016, 5:3(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>Suppl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) </w:t>
                          </w:r>
                          <w:hyperlink r:id="rId1">
                            <w:r w:rsidRPr="005B3A56">
                              <w:rPr>
                                <w:rFonts w:ascii="Arial"/>
                                <w:color w:val="FFFFFF" w:themeColor="background1"/>
                                <w:sz w:val="14"/>
                              </w:rPr>
                              <w:t>http://dx.doi.org/10.4172/2167-0846.C1.006</w:t>
                            </w:r>
                          </w:hyperlink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6" type="#_x0000_t202" style="position:absolute;margin-left:416pt;margin-top:26.05pt;width:144.3pt;height:17.4pt;z-index:-46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" filled="f" stroked="f">
              <v:textbox inset="0,0,0,0">
                <w:txbxContent>
                  <w:p w:rsidR="00AE3E37" w:rsidRPr="005B3A56" w:rsidRDefault="00A9710C">
                    <w:pPr>
                      <w:spacing w:before="2" w:line="249" w:lineRule="auto"/>
                      <w:ind w:left="156" w:right="18" w:hanging="137"/>
                      <w:rPr>
                        <w:rFonts w:ascii="Arial"/>
                        <w:color w:val="FFFFFF" w:themeColor="background1"/>
                        <w:sz w:val="14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T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>Furuta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 et al., J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>Pai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 n Relief 2016, 5:3(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>Suppl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) </w:t>
                    </w:r>
                    <w:hyperlink r:id="rId2">
                      <w:r w:rsidRPr="005B3A56">
                        <w:rPr>
                          <w:rFonts w:ascii="Arial"/>
                          <w:color w:val="FFFFFF" w:themeColor="background1"/>
                          <w:sz w:val="14"/>
                        </w:rPr>
                        <w:t>http://dx.doi.org/10.4172/2167-0846.C1.006</w:t>
                      </w:r>
                    </w:hyperlink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ru-RU" w:eastAsia="ru-RU"/>
      </w:rPr>
      <mc:AlternateContent>
        <mc:Choice Requires="wps">
          <w:drawing>
            <wp:anchor distT="0" distB="0" distL="114300" distR="114300" simplePos="0" relativeHeight="503311904" behindDoc="1" locked="0" layoutInCell="1" allowOverlap="1">
              <wp:simplePos x="0" y="0"/>
              <wp:positionH relativeFrom="page">
                <wp:posOffset>444500</wp:posOffset>
              </wp:positionH>
              <wp:positionV relativeFrom="page">
                <wp:posOffset>613410</wp:posOffset>
              </wp:positionV>
              <wp:extent cx="6552565" cy="509270"/>
              <wp:effectExtent l="0" t="3810" r="3810" b="1270"/>
              <wp:wrapNone/>
              <wp:docPr id="10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552565" cy="5092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pStyle w:val="a3"/>
                            <w:spacing w:line="187" w:lineRule="exact"/>
                            <w:ind w:left="20" w:right="-10"/>
                            <w:rPr>
                              <w:rFonts w:ascii="Myriad Pro"/>
                              <w:color w:val="FFFFFF" w:themeColor="background1"/>
                            </w:rPr>
                          </w:pPr>
                          <w:r w:rsidRPr="005B3A56">
                            <w:rPr>
                              <w:rFonts w:ascii="Myriad Pro"/>
                              <w:color w:val="FFFFFF" w:themeColor="background1"/>
                            </w:rPr>
                            <w:t>International Conference on</w:t>
                          </w:r>
                        </w:p>
                        <w:p w:rsidR="00AE3E37" w:rsidRPr="005B3A56" w:rsidRDefault="00A9710C">
                          <w:pPr>
                            <w:spacing w:line="614" w:lineRule="exact"/>
                            <w:ind w:left="20" w:right="-10"/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52"/>
                            </w:rPr>
                            <w:t xml:space="preserve">Fibromyalgia and Chronic Pain </w:t>
                          </w: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  <w:t>(June 15-16, 2016   Philadelphia, USA)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4" o:spid="_x0000_s1027" type="#_x0000_t202" style="position:absolute;margin-left:35pt;margin-top:48.3pt;width:515.95pt;height:40.1pt;z-index:-45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" filled="f" stroked="f">
              <v:textbox inset="0,0,0,0">
                <w:txbxContent>
                  <w:p w:rsidR="00AE3E37" w:rsidRPr="005B3A56" w:rsidRDefault="00A9710C">
                    <w:pPr>
                      <w:pStyle w:val="a3"/>
                      <w:spacing w:line="187" w:lineRule="exact"/>
                      <w:ind w:left="20" w:right="-10"/>
                      <w:rPr>
                        <w:rFonts w:ascii="Myriad Pro"/>
                        <w:color w:val="FFFFFF" w:themeColor="background1"/>
                      </w:rPr>
                    </w:pPr>
                    <w:r w:rsidRPr="005B3A56">
                      <w:rPr>
                        <w:rFonts w:ascii="Myriad Pro"/>
                        <w:color w:val="FFFFFF" w:themeColor="background1"/>
                      </w:rPr>
                      <w:t>International Conference on</w:t>
                    </w:r>
                  </w:p>
                  <w:p w:rsidR="00AE3E37" w:rsidRPr="005B3A56" w:rsidRDefault="00A9710C">
                    <w:pPr>
                      <w:spacing w:line="614" w:lineRule="exact"/>
                      <w:ind w:left="20" w:right="-10"/>
                      <w:rPr>
                        <w:rFonts w:ascii="Minion Pro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52"/>
                      </w:rPr>
                      <w:t xml:space="preserve">Fibromyalgia and Chronic Pain </w:t>
                    </w:r>
                    <w:r w:rsidRPr="005B3A56">
                      <w:rPr>
                        <w:rFonts w:ascii="Minion Pro"/>
                        <w:color w:val="FFFFFF" w:themeColor="background1"/>
                        <w:sz w:val="24"/>
                      </w:rPr>
                      <w:t>(June 15-16, 2016   Philadelphia, USA)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1C80552"/>
    <w:multiLevelType w:val="hybridMultilevel"/>
    <w:tmpl w:val="7EDE6B1A"/>
    <w:lvl w:ilvl="0" w:tplc="3CF4AF6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60E89D2">
      <w:start w:val="1"/>
      <w:numFmt w:val="bullet"/>
      <w:lvlText w:val="•"/>
      <w:lvlJc w:val="left"/>
      <w:pPr>
        <w:ind w:left="877" w:hanging="284"/>
      </w:pPr>
      <w:rPr>
        <w:rFonts w:hint="default"/>
      </w:rPr>
    </w:lvl>
    <w:lvl w:ilvl="2" w:tplc="9E4C3810">
      <w:start w:val="1"/>
      <w:numFmt w:val="bullet"/>
      <w:lvlText w:val="•"/>
      <w:lvlJc w:val="left"/>
      <w:pPr>
        <w:ind w:left="1374" w:hanging="284"/>
      </w:pPr>
      <w:rPr>
        <w:rFonts w:hint="default"/>
      </w:rPr>
    </w:lvl>
    <w:lvl w:ilvl="3" w:tplc="27FEBB2C">
      <w:start w:val="1"/>
      <w:numFmt w:val="bullet"/>
      <w:lvlText w:val="•"/>
      <w:lvlJc w:val="left"/>
      <w:pPr>
        <w:ind w:left="1871" w:hanging="284"/>
      </w:pPr>
      <w:rPr>
        <w:rFonts w:hint="default"/>
      </w:rPr>
    </w:lvl>
    <w:lvl w:ilvl="4" w:tplc="40E042A8">
      <w:start w:val="1"/>
      <w:numFmt w:val="bullet"/>
      <w:lvlText w:val="•"/>
      <w:lvlJc w:val="left"/>
      <w:pPr>
        <w:ind w:left="2369" w:hanging="284"/>
      </w:pPr>
      <w:rPr>
        <w:rFonts w:hint="default"/>
      </w:rPr>
    </w:lvl>
    <w:lvl w:ilvl="5" w:tplc="80EC61F2">
      <w:start w:val="1"/>
      <w:numFmt w:val="bullet"/>
      <w:lvlText w:val="•"/>
      <w:lvlJc w:val="left"/>
      <w:pPr>
        <w:ind w:left="2866" w:hanging="284"/>
      </w:pPr>
      <w:rPr>
        <w:rFonts w:hint="default"/>
      </w:rPr>
    </w:lvl>
    <w:lvl w:ilvl="6" w:tplc="F60232E2">
      <w:start w:val="1"/>
      <w:numFmt w:val="bullet"/>
      <w:lvlText w:val="•"/>
      <w:lvlJc w:val="left"/>
      <w:pPr>
        <w:ind w:left="3363" w:hanging="284"/>
      </w:pPr>
      <w:rPr>
        <w:rFonts w:hint="default"/>
      </w:rPr>
    </w:lvl>
    <w:lvl w:ilvl="7" w:tplc="69AE9EC2">
      <w:start w:val="1"/>
      <w:numFmt w:val="bullet"/>
      <w:lvlText w:val="•"/>
      <w:lvlJc w:val="left"/>
      <w:pPr>
        <w:ind w:left="3860" w:hanging="284"/>
      </w:pPr>
      <w:rPr>
        <w:rFonts w:hint="default"/>
      </w:rPr>
    </w:lvl>
    <w:lvl w:ilvl="8" w:tplc="16D69236">
      <w:start w:val="1"/>
      <w:numFmt w:val="bullet"/>
      <w:lvlText w:val="•"/>
      <w:lvlJc w:val="left"/>
      <w:pPr>
        <w:ind w:left="4358" w:hanging="284"/>
      </w:pPr>
      <w:rPr>
        <w:rFonts w:hint="default"/>
      </w:rPr>
    </w:lvl>
  </w:abstractNum>
  <w:abstractNum w:abstractNumId="1" w15:restartNumberingAfterBreak="0">
    <w:nsid w:val="5B5223B8"/>
    <w:multiLevelType w:val="hybridMultilevel"/>
    <w:tmpl w:val="1F60F210"/>
    <w:lvl w:ilvl="0" w:tplc="D952B2B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85C2D86">
      <w:start w:val="1"/>
      <w:numFmt w:val="bullet"/>
      <w:lvlText w:val="•"/>
      <w:lvlJc w:val="left"/>
      <w:pPr>
        <w:ind w:left="875" w:hanging="284"/>
      </w:pPr>
      <w:rPr>
        <w:rFonts w:hint="default"/>
      </w:rPr>
    </w:lvl>
    <w:lvl w:ilvl="2" w:tplc="D9F2D516">
      <w:start w:val="1"/>
      <w:numFmt w:val="bullet"/>
      <w:lvlText w:val="•"/>
      <w:lvlJc w:val="left"/>
      <w:pPr>
        <w:ind w:left="1370" w:hanging="284"/>
      </w:pPr>
      <w:rPr>
        <w:rFonts w:hint="default"/>
      </w:rPr>
    </w:lvl>
    <w:lvl w:ilvl="3" w:tplc="317238B6">
      <w:start w:val="1"/>
      <w:numFmt w:val="bullet"/>
      <w:lvlText w:val="•"/>
      <w:lvlJc w:val="left"/>
      <w:pPr>
        <w:ind w:left="1865" w:hanging="284"/>
      </w:pPr>
      <w:rPr>
        <w:rFonts w:hint="default"/>
      </w:rPr>
    </w:lvl>
    <w:lvl w:ilvl="4" w:tplc="F17CB840">
      <w:start w:val="1"/>
      <w:numFmt w:val="bullet"/>
      <w:lvlText w:val="•"/>
      <w:lvlJc w:val="left"/>
      <w:pPr>
        <w:ind w:left="2361" w:hanging="284"/>
      </w:pPr>
      <w:rPr>
        <w:rFonts w:hint="default"/>
      </w:rPr>
    </w:lvl>
    <w:lvl w:ilvl="5" w:tplc="FB766700">
      <w:start w:val="1"/>
      <w:numFmt w:val="bullet"/>
      <w:lvlText w:val="•"/>
      <w:lvlJc w:val="left"/>
      <w:pPr>
        <w:ind w:left="2856" w:hanging="284"/>
      </w:pPr>
      <w:rPr>
        <w:rFonts w:hint="default"/>
      </w:rPr>
    </w:lvl>
    <w:lvl w:ilvl="6" w:tplc="E05CA76A">
      <w:start w:val="1"/>
      <w:numFmt w:val="bullet"/>
      <w:lvlText w:val="•"/>
      <w:lvlJc w:val="left"/>
      <w:pPr>
        <w:ind w:left="3351" w:hanging="284"/>
      </w:pPr>
      <w:rPr>
        <w:rFonts w:hint="default"/>
      </w:rPr>
    </w:lvl>
    <w:lvl w:ilvl="7" w:tplc="18E2DC68">
      <w:start w:val="1"/>
      <w:numFmt w:val="bullet"/>
      <w:lvlText w:val="•"/>
      <w:lvlJc w:val="left"/>
      <w:pPr>
        <w:ind w:left="3846" w:hanging="284"/>
      </w:pPr>
      <w:rPr>
        <w:rFonts w:hint="default"/>
      </w:rPr>
    </w:lvl>
    <w:lvl w:ilvl="8" w:tplc="05528CD8">
      <w:start w:val="1"/>
      <w:numFmt w:val="bullet"/>
      <w:lvlText w:val="•"/>
      <w:lvlJc w:val="left"/>
      <w:pPr>
        <w:ind w:left="4342" w:hanging="284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2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E3E37"/>
    <w:rsid w:val="000E2911"/>
    <w:rsid w:val="001263DF"/>
    <w:rsid w:val="0019791A"/>
    <w:rsid w:val="001C7EAB"/>
    <w:rsid w:val="001E763C"/>
    <w:rsid w:val="0026451D"/>
    <w:rsid w:val="00292ED9"/>
    <w:rsid w:val="00314AFB"/>
    <w:rsid w:val="003B76D9"/>
    <w:rsid w:val="003C07CE"/>
    <w:rsid w:val="00404E5B"/>
    <w:rsid w:val="00414F7B"/>
    <w:rsid w:val="004355DC"/>
    <w:rsid w:val="004749B4"/>
    <w:rsid w:val="00494130"/>
    <w:rsid w:val="004F3523"/>
    <w:rsid w:val="00594EA3"/>
    <w:rsid w:val="005973B9"/>
    <w:rsid w:val="005A0C77"/>
    <w:rsid w:val="005B1487"/>
    <w:rsid w:val="005B3A56"/>
    <w:rsid w:val="006060CE"/>
    <w:rsid w:val="0063497F"/>
    <w:rsid w:val="00715C69"/>
    <w:rsid w:val="0078738A"/>
    <w:rsid w:val="00873DF0"/>
    <w:rsid w:val="008756E6"/>
    <w:rsid w:val="0097647E"/>
    <w:rsid w:val="009B2D44"/>
    <w:rsid w:val="00A07E82"/>
    <w:rsid w:val="00A9710C"/>
    <w:rsid w:val="00AE3E37"/>
    <w:rsid w:val="00B21A57"/>
    <w:rsid w:val="00C33602"/>
    <w:rsid w:val="00CD6F55"/>
    <w:rsid w:val="00D62425"/>
    <w:rsid w:val="00DE3104"/>
    <w:rsid w:val="00DF4C7E"/>
    <w:rsid w:val="00E37BF6"/>
    <w:rsid w:val="00F72EEA"/>
    <w:rsid w:val="00F77F73"/>
    <w:rsid w:val="00F8136A"/>
    <w:rsid w:val="00F84CA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5:docId w15:val="{35ACF2E5-F3D3-4360-B399-6E2FC84339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1">
    <w:name w:val="heading 1"/>
    <w:basedOn w:val="a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2">
    <w:name w:val="heading 2"/>
    <w:basedOn w:val="a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3">
    <w:name w:val="heading 3"/>
    <w:basedOn w:val="a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1"/>
    <w:qFormat/>
    <w:rsid w:val="00CD6F55"/>
    <w:rPr>
      <w:sz w:val="18"/>
      <w:szCs w:val="18"/>
    </w:rPr>
  </w:style>
  <w:style w:type="paragraph" w:styleId="a5">
    <w:name w:val="List Paragraph"/>
    <w:basedOn w:val="a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a"/>
    <w:uiPriority w:val="1"/>
    <w:qFormat/>
    <w:rsid w:val="00CD6F55"/>
  </w:style>
  <w:style w:type="paragraph" w:styleId="a6">
    <w:name w:val="header"/>
    <w:basedOn w:val="a"/>
    <w:link w:val="a7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5B3A56"/>
    <w:rPr>
      <w:rFonts w:ascii="Tw Cen MT" w:eastAsia="Tw Cen MT" w:hAnsi="Tw Cen MT" w:cs="Tw Cen MT"/>
    </w:rPr>
  </w:style>
  <w:style w:type="paragraph" w:styleId="a8">
    <w:name w:val="footer"/>
    <w:basedOn w:val="a"/>
    <w:link w:val="a9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5B3A56"/>
    <w:rPr>
      <w:rFonts w:ascii="Tw Cen MT" w:eastAsia="Tw Cen MT" w:hAnsi="Tw Cen MT" w:cs="Tw Cen MT"/>
    </w:rPr>
  </w:style>
  <w:style w:type="paragraph" w:styleId="aa">
    <w:name w:val="Balloon Text"/>
    <w:basedOn w:val="a"/>
    <w:link w:val="ab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ac">
    <w:name w:val="Hyperlink"/>
    <w:basedOn w:val="a0"/>
    <w:uiPriority w:val="99"/>
    <w:unhideWhenUsed/>
    <w:rsid w:val="008756E6"/>
    <w:rPr>
      <w:color w:val="0000FF" w:themeColor="hyperlink"/>
      <w:u w:val="single"/>
    </w:rPr>
  </w:style>
  <w:style w:type="character" w:customStyle="1" w:styleId="a4">
    <w:name w:val="Основной текст Знак"/>
    <w:basedOn w:val="a0"/>
    <w:link w:val="a3"/>
    <w:uiPriority w:val="1"/>
    <w:rsid w:val="005973B9"/>
    <w:rPr>
      <w:rFonts w:ascii="Tw Cen MT" w:eastAsia="Tw Cen MT" w:hAnsi="Tw Cen MT" w:cs="Tw Cen MT"/>
      <w:sz w:val="18"/>
      <w:szCs w:val="18"/>
    </w:rPr>
  </w:style>
  <w:style w:type="character" w:customStyle="1" w:styleId="jlqj4b">
    <w:name w:val="jlqj4b"/>
    <w:basedOn w:val="a0"/>
    <w:rsid w:val="0097647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4160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05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yperlink" Target="mailto:anna.rubinshtein@leleka.com.ua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1.jpe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http://dx.doi.org/10.4172/2167-0846.C1.006" TargetMode="External"/><Relationship Id="rId1" Type="http://schemas.openxmlformats.org/officeDocument/2006/relationships/hyperlink" Target="http://dx.doi.org/10.4172/2167-0846.C1.006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81</TotalTime>
  <Pages>1</Pages>
  <Words>684</Words>
  <Characters>3899</Characters>
  <Application>Microsoft Office Word</Application>
  <DocSecurity>0</DocSecurity>
  <Lines>32</Lines>
  <Paragraphs>9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4574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mehaboobi shaik</dc:creator>
  <cp:lastModifiedBy>Рубінштейн Анна Мойсеївна</cp:lastModifiedBy>
  <cp:revision>4</cp:revision>
  <dcterms:created xsi:type="dcterms:W3CDTF">2021-09-15T08:59:00Z</dcterms:created>
  <dcterms:modified xsi:type="dcterms:W3CDTF">2021-09-15T10:25:00Z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2016-08-23T00:00:00Z</vt:filetime>
  </property>
  <property fmtid="{D5CDD505-2E9C-101B-9397-08002B2CF9AE}" pid="3" name="Creator">
    <vt:lpwstr>Adobe InDesign CC 2015 (Windows)</vt:lpwstr>
  </property>
  <property fmtid="{D5CDD505-2E9C-101B-9397-08002B2CF9AE}" pid="4" name="LastSaved">
    <vt:filetime>2016-08-23T00:00:00Z</vt:filetime>
  </property>
</Properties>
</file>