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6F306" w14:textId="20B5CA27" w:rsidR="005C3EAF" w:rsidRDefault="005C3EAF" w:rsidP="005C3EAF">
      <w:pPr>
        <w:rPr>
          <w:lang w:val="en-US"/>
        </w:rPr>
      </w:pPr>
      <w:r>
        <w:rPr>
          <w:lang w:val="en-US"/>
        </w:rPr>
        <w:t xml:space="preserve">Individual dynamic endometrial maturation: a new fact that leads to </w:t>
      </w:r>
      <w:r w:rsidR="00227540">
        <w:rPr>
          <w:lang w:val="en-US"/>
        </w:rPr>
        <w:t xml:space="preserve">reconsider strategies </w:t>
      </w:r>
      <w:r w:rsidR="00354046">
        <w:rPr>
          <w:lang w:val="en-US"/>
        </w:rPr>
        <w:t xml:space="preserve">for </w:t>
      </w:r>
      <w:r w:rsidR="008E6E20">
        <w:rPr>
          <w:lang w:val="en-US"/>
        </w:rPr>
        <w:t xml:space="preserve">timing </w:t>
      </w:r>
      <w:r w:rsidR="00227540">
        <w:rPr>
          <w:lang w:val="en-US"/>
        </w:rPr>
        <w:t>of embryo transfers</w:t>
      </w:r>
    </w:p>
    <w:p w14:paraId="5745F0EA" w14:textId="77777777" w:rsidR="005C3EAF" w:rsidRDefault="005C3EAF" w:rsidP="009E65B2">
      <w:pPr>
        <w:rPr>
          <w:lang w:val="en-US"/>
        </w:rPr>
      </w:pPr>
    </w:p>
    <w:p w14:paraId="313822A4" w14:textId="77777777" w:rsidR="005C3EAF" w:rsidRDefault="005C3EAF" w:rsidP="009E65B2">
      <w:pPr>
        <w:rPr>
          <w:lang w:val="en-US"/>
        </w:rPr>
      </w:pPr>
    </w:p>
    <w:p w14:paraId="2B6D9080" w14:textId="5E63CE39" w:rsidR="00937C7E" w:rsidRDefault="00CA45E6" w:rsidP="00B621E6">
      <w:pPr>
        <w:autoSpaceDE w:val="0"/>
        <w:autoSpaceDN w:val="0"/>
        <w:adjustRightInd w:val="0"/>
        <w:rPr>
          <w:rFonts w:cstheme="minorHAnsi"/>
          <w:lang w:val="en-US"/>
        </w:rPr>
      </w:pPr>
      <w:r w:rsidRPr="00E578A3">
        <w:rPr>
          <w:u w:val="single"/>
          <w:lang w:val="en-US"/>
        </w:rPr>
        <w:t>Statement of the Problem:</w:t>
      </w:r>
      <w:r w:rsidR="001A1994">
        <w:rPr>
          <w:lang w:val="en-US"/>
        </w:rPr>
        <w:t xml:space="preserve"> The knowledge about the endometrial receptive stage for embryo transfer in IVF treatment </w:t>
      </w:r>
      <w:r w:rsidR="00D85BB4">
        <w:rPr>
          <w:lang w:val="en-US"/>
        </w:rPr>
        <w:t xml:space="preserve">is very important </w:t>
      </w:r>
      <w:r w:rsidR="008E6E20">
        <w:rPr>
          <w:lang w:val="en-US"/>
        </w:rPr>
        <w:t xml:space="preserve">but unknown </w:t>
      </w:r>
      <w:r w:rsidR="00D85BB4">
        <w:rPr>
          <w:lang w:val="en-US"/>
        </w:rPr>
        <w:t>as well. Measuring the endometrial thickness and trilaminar pattern by ultrasound provides only a hind of a sucessful start of the menstrual cycle</w:t>
      </w:r>
      <w:r w:rsidR="00B621E6">
        <w:rPr>
          <w:lang w:val="en-US"/>
        </w:rPr>
        <w:t xml:space="preserve"> at the end of the follicular phase</w:t>
      </w:r>
      <w:r w:rsidR="00D85BB4">
        <w:rPr>
          <w:lang w:val="en-US"/>
        </w:rPr>
        <w:t>. Aim of this study was to monitor the endometrial transformation process a</w:t>
      </w:r>
      <w:r w:rsidR="00E1544C">
        <w:rPr>
          <w:lang w:val="en-US"/>
        </w:rPr>
        <w:t>pplying</w:t>
      </w:r>
      <w:r w:rsidR="00D85BB4">
        <w:rPr>
          <w:lang w:val="en-US"/>
        </w:rPr>
        <w:t xml:space="preserve"> </w:t>
      </w:r>
      <w:r w:rsidR="00E1544C">
        <w:rPr>
          <w:lang w:val="en-US"/>
        </w:rPr>
        <w:t>our P</w:t>
      </w:r>
      <w:r w:rsidR="00D85BB4">
        <w:rPr>
          <w:lang w:val="en-US"/>
        </w:rPr>
        <w:t xml:space="preserve">ersonal </w:t>
      </w:r>
      <w:r w:rsidR="00E1544C">
        <w:rPr>
          <w:lang w:val="en-US"/>
        </w:rPr>
        <w:t>E</w:t>
      </w:r>
      <w:r w:rsidR="00D85BB4">
        <w:rPr>
          <w:lang w:val="en-US"/>
        </w:rPr>
        <w:t xml:space="preserve">ndometrial </w:t>
      </w:r>
      <w:r w:rsidR="00E1544C">
        <w:rPr>
          <w:lang w:val="en-US"/>
        </w:rPr>
        <w:t>M</w:t>
      </w:r>
      <w:r w:rsidR="00D85BB4">
        <w:rPr>
          <w:lang w:val="en-US"/>
        </w:rPr>
        <w:t xml:space="preserve">aturation </w:t>
      </w:r>
      <w:r w:rsidR="00E1544C">
        <w:rPr>
          <w:lang w:val="en-US"/>
        </w:rPr>
        <w:t>A</w:t>
      </w:r>
      <w:r w:rsidR="00D85BB4">
        <w:rPr>
          <w:lang w:val="en-US"/>
        </w:rPr>
        <w:t>nalysis (PEMA</w:t>
      </w:r>
      <w:r w:rsidR="00D85BB4">
        <w:rPr>
          <w:rFonts w:ascii="Calibri" w:hAnsi="Calibri" w:cs="Calibri"/>
          <w:lang w:val="en-US"/>
        </w:rPr>
        <w:t>®)</w:t>
      </w:r>
      <w:r w:rsidR="00A67318">
        <w:rPr>
          <w:rFonts w:ascii="Calibri" w:hAnsi="Calibri" w:cs="Calibri"/>
          <w:lang w:val="en-US"/>
        </w:rPr>
        <w:t>. We wanted</w:t>
      </w:r>
      <w:r w:rsidR="00BE1018">
        <w:rPr>
          <w:rFonts w:ascii="Calibri" w:hAnsi="Calibri" w:cs="Calibri"/>
          <w:lang w:val="en-US"/>
        </w:rPr>
        <w:t xml:space="preserve"> to get information about the transformation process and to exclude an arrest of that organ</w:t>
      </w:r>
      <w:r w:rsidR="00A67318">
        <w:rPr>
          <w:rFonts w:ascii="Calibri" w:hAnsi="Calibri" w:cs="Calibri"/>
          <w:lang w:val="en-US"/>
        </w:rPr>
        <w:t xml:space="preserve">, which cannot be </w:t>
      </w:r>
      <w:r w:rsidR="008E6E20">
        <w:rPr>
          <w:rFonts w:ascii="Calibri" w:hAnsi="Calibri" w:cs="Calibri"/>
          <w:lang w:val="en-US"/>
        </w:rPr>
        <w:t xml:space="preserve">done by </w:t>
      </w:r>
      <w:r w:rsidR="00A67318">
        <w:rPr>
          <w:rFonts w:ascii="Calibri" w:hAnsi="Calibri" w:cs="Calibri"/>
          <w:lang w:val="en-US"/>
        </w:rPr>
        <w:t xml:space="preserve"> one biopsy</w:t>
      </w:r>
      <w:r w:rsidR="00BE1018">
        <w:rPr>
          <w:rFonts w:ascii="Calibri" w:hAnsi="Calibri" w:cs="Calibri"/>
          <w:lang w:val="en-US"/>
        </w:rPr>
        <w:t xml:space="preserve">. </w:t>
      </w:r>
      <w:r w:rsidR="00E1544C">
        <w:rPr>
          <w:rFonts w:ascii="Calibri" w:hAnsi="Calibri" w:cs="Calibri"/>
          <w:lang w:val="en-US"/>
        </w:rPr>
        <w:t xml:space="preserve"> </w:t>
      </w:r>
      <w:r w:rsidR="00E1544C" w:rsidRPr="00E578A3">
        <w:rPr>
          <w:u w:val="single"/>
          <w:lang w:val="en-US"/>
        </w:rPr>
        <w:t>Methodology &amp; Theoretical Orientation</w:t>
      </w:r>
      <w:r w:rsidR="00E1544C" w:rsidRPr="00E578A3">
        <w:rPr>
          <w:rFonts w:cstheme="minorHAnsi"/>
          <w:u w:val="single"/>
          <w:lang w:val="en-US"/>
        </w:rPr>
        <w:t>:</w:t>
      </w:r>
      <w:r w:rsidR="00E1544C" w:rsidRPr="00E1544C">
        <w:rPr>
          <w:rFonts w:cstheme="minorHAnsi"/>
          <w:lang w:val="en-US"/>
        </w:rPr>
        <w:t xml:space="preserve"> </w:t>
      </w:r>
      <w:r w:rsidR="00A67318">
        <w:rPr>
          <w:rFonts w:cstheme="minorHAnsi"/>
          <w:lang w:val="en-US"/>
        </w:rPr>
        <w:t>Two b</w:t>
      </w:r>
      <w:r w:rsidR="00D252B9" w:rsidRPr="00D252B9">
        <w:rPr>
          <w:rFonts w:cstheme="minorHAnsi"/>
          <w:lang w:val="en-US"/>
        </w:rPr>
        <w:t>iopsies</w:t>
      </w:r>
      <w:r w:rsidR="00D252B9">
        <w:rPr>
          <w:rFonts w:cstheme="minorHAnsi"/>
          <w:lang w:val="en-US"/>
        </w:rPr>
        <w:t xml:space="preserve"> </w:t>
      </w:r>
      <w:r w:rsidR="00D252B9" w:rsidRPr="00D252B9">
        <w:rPr>
          <w:rFonts w:cstheme="minorHAnsi"/>
          <w:lang w:val="en-US"/>
        </w:rPr>
        <w:t xml:space="preserve">were taken mainly at days </w:t>
      </w:r>
      <w:r w:rsidR="008E6E20">
        <w:rPr>
          <w:rFonts w:cstheme="minorHAnsi"/>
          <w:lang w:val="en-US"/>
        </w:rPr>
        <w:t xml:space="preserve">+5 and +10 after </w:t>
      </w:r>
      <w:r w:rsidR="00D252B9" w:rsidRPr="00D252B9">
        <w:rPr>
          <w:rFonts w:cstheme="minorHAnsi"/>
          <w:lang w:val="en-US"/>
        </w:rPr>
        <w:t xml:space="preserve">ovulation (OV, n = 76)/hormone replacement therapy (HRT, n = 58) </w:t>
      </w:r>
      <w:r w:rsidR="00A67318">
        <w:rPr>
          <w:rFonts w:cstheme="minorHAnsi"/>
          <w:lang w:val="en-US"/>
        </w:rPr>
        <w:t>within one cycle</w:t>
      </w:r>
      <w:r w:rsidR="00D252B9" w:rsidRPr="00D252B9">
        <w:rPr>
          <w:rFonts w:cstheme="minorHAnsi"/>
          <w:lang w:val="en-US"/>
        </w:rPr>
        <w:t>.</w:t>
      </w:r>
      <w:r w:rsidR="00B621E6">
        <w:rPr>
          <w:rFonts w:cstheme="minorHAnsi"/>
          <w:lang w:val="en-US"/>
        </w:rPr>
        <w:t xml:space="preserve"> </w:t>
      </w:r>
      <w:r w:rsidR="00E1544C">
        <w:rPr>
          <w:rFonts w:cstheme="minorHAnsi"/>
          <w:lang w:val="en-US"/>
        </w:rPr>
        <w:t xml:space="preserve">Endometrial dating is done with our new modified endometrial dating method, a combination of </w:t>
      </w:r>
      <w:proofErr w:type="spellStart"/>
      <w:r w:rsidR="00E1544C">
        <w:rPr>
          <w:rFonts w:cstheme="minorHAnsi"/>
          <w:lang w:val="en-US"/>
        </w:rPr>
        <w:t>histo</w:t>
      </w:r>
      <w:r w:rsidR="00D252B9">
        <w:rPr>
          <w:rFonts w:cstheme="minorHAnsi"/>
          <w:lang w:val="en-US"/>
        </w:rPr>
        <w:t>morpholo</w:t>
      </w:r>
      <w:r w:rsidR="00E1544C">
        <w:rPr>
          <w:rFonts w:cstheme="minorHAnsi"/>
          <w:lang w:val="en-US"/>
        </w:rPr>
        <w:t>gical</w:t>
      </w:r>
      <w:proofErr w:type="spellEnd"/>
      <w:r w:rsidR="00E1544C">
        <w:rPr>
          <w:rFonts w:cstheme="minorHAnsi"/>
          <w:lang w:val="en-US"/>
        </w:rPr>
        <w:t xml:space="preserve"> </w:t>
      </w:r>
      <w:r w:rsidR="00D252B9">
        <w:rPr>
          <w:rFonts w:cstheme="minorHAnsi"/>
          <w:lang w:val="en-US"/>
        </w:rPr>
        <w:t xml:space="preserve">analysis, based on the Noyes criteria, </w:t>
      </w:r>
      <w:r w:rsidR="00E1544C">
        <w:rPr>
          <w:rFonts w:cstheme="minorHAnsi"/>
          <w:lang w:val="en-US"/>
        </w:rPr>
        <w:t>with a</w:t>
      </w:r>
      <w:r w:rsidR="00D252B9">
        <w:rPr>
          <w:rFonts w:cstheme="minorHAnsi"/>
          <w:lang w:val="en-US"/>
        </w:rPr>
        <w:t xml:space="preserve"> typical</w:t>
      </w:r>
      <w:r w:rsidR="00E1544C">
        <w:rPr>
          <w:rFonts w:cstheme="minorHAnsi"/>
          <w:lang w:val="en-US"/>
        </w:rPr>
        <w:t xml:space="preserve"> pattern</w:t>
      </w:r>
      <w:r w:rsidR="00D252B9">
        <w:rPr>
          <w:rFonts w:cstheme="minorHAnsi"/>
          <w:lang w:val="en-US"/>
        </w:rPr>
        <w:t xml:space="preserve"> of hormone receptors and </w:t>
      </w:r>
      <w:r w:rsidR="008E6E20">
        <w:rPr>
          <w:rFonts w:cstheme="minorHAnsi"/>
          <w:lang w:val="en-US"/>
        </w:rPr>
        <w:t xml:space="preserve">the </w:t>
      </w:r>
      <w:r w:rsidR="00D252B9">
        <w:rPr>
          <w:rFonts w:cstheme="minorHAnsi"/>
          <w:lang w:val="en-US"/>
        </w:rPr>
        <w:t>proliferation marker Ki-67 for each cycle day between OV/P +2 and +11.</w:t>
      </w:r>
      <w:r w:rsidR="00B621E6">
        <w:rPr>
          <w:rFonts w:cstheme="minorHAnsi"/>
          <w:lang w:val="en-US"/>
        </w:rPr>
        <w:t xml:space="preserve"> </w:t>
      </w:r>
      <w:r w:rsidR="00B621E6" w:rsidRPr="00E578A3">
        <w:rPr>
          <w:rFonts w:cstheme="minorHAnsi"/>
          <w:u w:val="single"/>
          <w:lang w:val="en-US"/>
        </w:rPr>
        <w:t>Findings:</w:t>
      </w:r>
      <w:r w:rsidR="00B621E6" w:rsidRPr="00B621E6">
        <w:rPr>
          <w:rFonts w:cstheme="minorHAnsi"/>
          <w:lang w:val="en-US"/>
        </w:rPr>
        <w:t xml:space="preserve"> The results were correlated with the clinically expected day of the cycle and showed temporal</w:t>
      </w:r>
      <w:r w:rsidR="00B621E6">
        <w:rPr>
          <w:rFonts w:cstheme="minorHAnsi"/>
          <w:lang w:val="en-US"/>
        </w:rPr>
        <w:t xml:space="preserve"> </w:t>
      </w:r>
      <w:r w:rsidR="00B621E6" w:rsidRPr="00B621E6">
        <w:rPr>
          <w:rFonts w:cstheme="minorHAnsi"/>
          <w:lang w:val="en-US"/>
        </w:rPr>
        <w:t xml:space="preserve">delays or </w:t>
      </w:r>
      <w:proofErr w:type="spellStart"/>
      <w:r w:rsidR="00B621E6" w:rsidRPr="00B621E6">
        <w:rPr>
          <w:rFonts w:cstheme="minorHAnsi"/>
          <w:lang w:val="en-US"/>
        </w:rPr>
        <w:t>hypercompensations</w:t>
      </w:r>
      <w:proofErr w:type="spellEnd"/>
      <w:r w:rsidR="00B621E6" w:rsidRPr="00B621E6">
        <w:rPr>
          <w:rFonts w:cstheme="minorHAnsi"/>
          <w:lang w:val="en-US"/>
        </w:rPr>
        <w:t>, diverging from the expected cycle days by 0.5–5 days. In comparison with the first biopsies,</w:t>
      </w:r>
      <w:r w:rsidR="00B621E6">
        <w:rPr>
          <w:rFonts w:cstheme="minorHAnsi"/>
          <w:lang w:val="en-US"/>
        </w:rPr>
        <w:t xml:space="preserve"> </w:t>
      </w:r>
      <w:r w:rsidR="00B621E6" w:rsidRPr="00B621E6">
        <w:rPr>
          <w:rFonts w:cstheme="minorHAnsi"/>
          <w:lang w:val="en-US"/>
        </w:rPr>
        <w:t>the transformation rate in the second biopsies showed</w:t>
      </w:r>
      <w:r w:rsidR="00937C7E">
        <w:rPr>
          <w:rFonts w:cstheme="minorHAnsi"/>
          <w:lang w:val="en-US"/>
        </w:rPr>
        <w:t xml:space="preserve"> </w:t>
      </w:r>
      <w:r w:rsidR="00937C7E" w:rsidRPr="00B621E6">
        <w:rPr>
          <w:rFonts w:cstheme="minorHAnsi"/>
          <w:lang w:val="en-US"/>
        </w:rPr>
        <w:t>constant transformation</w:t>
      </w:r>
      <w:r w:rsidR="00937C7E">
        <w:rPr>
          <w:rFonts w:cstheme="minorHAnsi"/>
          <w:lang w:val="en-US"/>
        </w:rPr>
        <w:t>,</w:t>
      </w:r>
      <w:r w:rsidR="00B621E6" w:rsidRPr="00B621E6">
        <w:rPr>
          <w:rFonts w:cstheme="minorHAnsi"/>
          <w:lang w:val="en-US"/>
        </w:rPr>
        <w:t xml:space="preserve"> compensation</w:t>
      </w:r>
      <w:r w:rsidR="00937C7E">
        <w:rPr>
          <w:rFonts w:cstheme="minorHAnsi"/>
          <w:lang w:val="en-US"/>
        </w:rPr>
        <w:t xml:space="preserve"> or </w:t>
      </w:r>
      <w:r w:rsidR="00B621E6" w:rsidRPr="00B621E6">
        <w:rPr>
          <w:rFonts w:cstheme="minorHAnsi"/>
          <w:lang w:val="en-US"/>
        </w:rPr>
        <w:t xml:space="preserve">augmented delay in </w:t>
      </w:r>
      <w:r w:rsidR="00937C7E" w:rsidRPr="00B621E6">
        <w:rPr>
          <w:rFonts w:cstheme="minorHAnsi"/>
          <w:lang w:val="en-US"/>
        </w:rPr>
        <w:t>28.94</w:t>
      </w:r>
      <w:r w:rsidR="00937C7E">
        <w:rPr>
          <w:rFonts w:cstheme="minorHAnsi"/>
          <w:lang w:val="en-US"/>
        </w:rPr>
        <w:t xml:space="preserve">, </w:t>
      </w:r>
      <w:r w:rsidR="00B621E6" w:rsidRPr="00B621E6">
        <w:rPr>
          <w:rFonts w:cstheme="minorHAnsi"/>
          <w:lang w:val="en-US"/>
        </w:rPr>
        <w:t>48.69</w:t>
      </w:r>
      <w:r w:rsidR="00937C7E">
        <w:rPr>
          <w:rFonts w:cstheme="minorHAnsi"/>
          <w:lang w:val="en-US"/>
        </w:rPr>
        <w:t xml:space="preserve"> and</w:t>
      </w:r>
      <w:r w:rsidR="00B621E6">
        <w:rPr>
          <w:rFonts w:cstheme="minorHAnsi"/>
          <w:lang w:val="en-US"/>
        </w:rPr>
        <w:t xml:space="preserve"> </w:t>
      </w:r>
      <w:r w:rsidR="00B621E6" w:rsidRPr="00B621E6">
        <w:rPr>
          <w:rFonts w:cstheme="minorHAnsi"/>
          <w:lang w:val="en-US"/>
        </w:rPr>
        <w:t xml:space="preserve">22.37 % of cases for ovulation in natural cycles and </w:t>
      </w:r>
      <w:r w:rsidR="00937C7E" w:rsidRPr="00B621E6">
        <w:rPr>
          <w:rFonts w:cstheme="minorHAnsi"/>
          <w:lang w:val="en-US"/>
        </w:rPr>
        <w:t>17.26</w:t>
      </w:r>
      <w:r w:rsidR="00937C7E">
        <w:rPr>
          <w:rFonts w:cstheme="minorHAnsi"/>
          <w:lang w:val="en-US"/>
        </w:rPr>
        <w:t xml:space="preserve">, </w:t>
      </w:r>
      <w:r w:rsidR="00B621E6" w:rsidRPr="00B621E6">
        <w:rPr>
          <w:rFonts w:cstheme="minorHAnsi"/>
          <w:lang w:val="en-US"/>
        </w:rPr>
        <w:t>56.89</w:t>
      </w:r>
      <w:r w:rsidR="00937C7E">
        <w:rPr>
          <w:rFonts w:cstheme="minorHAnsi"/>
          <w:lang w:val="en-US"/>
        </w:rPr>
        <w:t xml:space="preserve"> and</w:t>
      </w:r>
      <w:r w:rsidR="00B621E6" w:rsidRPr="00B621E6">
        <w:rPr>
          <w:rFonts w:cstheme="minorHAnsi"/>
          <w:lang w:val="en-US"/>
        </w:rPr>
        <w:t xml:space="preserve"> </w:t>
      </w:r>
    </w:p>
    <w:p w14:paraId="5195BB0E" w14:textId="0D430001" w:rsidR="00B621E6" w:rsidRDefault="00B621E6" w:rsidP="00B621E6">
      <w:pPr>
        <w:autoSpaceDE w:val="0"/>
        <w:autoSpaceDN w:val="0"/>
        <w:adjustRightInd w:val="0"/>
        <w:rPr>
          <w:rFonts w:cstheme="minorHAnsi"/>
          <w:lang w:val="en-US"/>
        </w:rPr>
      </w:pPr>
      <w:r w:rsidRPr="00B621E6">
        <w:rPr>
          <w:rFonts w:cstheme="minorHAnsi"/>
          <w:lang w:val="en-US"/>
        </w:rPr>
        <w:t>25.8</w:t>
      </w:r>
      <w:r w:rsidR="00937C7E">
        <w:rPr>
          <w:rFonts w:cstheme="minorHAnsi"/>
          <w:lang w:val="en-US"/>
        </w:rPr>
        <w:t xml:space="preserve">5 </w:t>
      </w:r>
      <w:r w:rsidRPr="00B621E6">
        <w:rPr>
          <w:rFonts w:cstheme="minorHAnsi"/>
          <w:lang w:val="en-US"/>
        </w:rPr>
        <w:t>% for HRT cycles respectively.</w:t>
      </w:r>
      <w:r w:rsidR="00A6731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578A3">
        <w:rPr>
          <w:rFonts w:cstheme="minorHAnsi"/>
          <w:u w:val="single"/>
          <w:lang w:val="en-US"/>
        </w:rPr>
        <w:t>Conclusion &amp; Significance:</w:t>
      </w:r>
      <w:r>
        <w:rPr>
          <w:rFonts w:cstheme="minorHAnsi"/>
          <w:lang w:val="en-US"/>
        </w:rPr>
        <w:t xml:space="preserve"> </w:t>
      </w:r>
      <w:r w:rsidRPr="00B621E6">
        <w:rPr>
          <w:rFonts w:cstheme="minorHAnsi"/>
          <w:lang w:val="en-US"/>
        </w:rPr>
        <w:t>The study revealed an individually dynamic transformation process of the endometrium</w:t>
      </w:r>
      <w:r>
        <w:rPr>
          <w:rFonts w:cstheme="minorHAnsi"/>
          <w:lang w:val="en-US"/>
        </w:rPr>
        <w:t xml:space="preserve"> </w:t>
      </w:r>
      <w:r w:rsidR="00BE1018">
        <w:rPr>
          <w:rFonts w:cstheme="minorHAnsi"/>
          <w:lang w:val="en-US"/>
        </w:rPr>
        <w:t>using</w:t>
      </w:r>
      <w:r>
        <w:rPr>
          <w:rFonts w:cstheme="minorHAnsi"/>
          <w:lang w:val="en-US"/>
        </w:rPr>
        <w:t xml:space="preserve"> </w:t>
      </w:r>
      <w:r w:rsidR="00BE1018">
        <w:rPr>
          <w:lang w:val="en-US"/>
        </w:rPr>
        <w:t>PEMA</w:t>
      </w:r>
      <w:r w:rsidR="00BE1018">
        <w:rPr>
          <w:rFonts w:ascii="Calibri" w:hAnsi="Calibri" w:cs="Calibri"/>
          <w:lang w:val="en-US"/>
        </w:rPr>
        <w:t>®</w:t>
      </w:r>
      <w:r w:rsidRPr="00B621E6">
        <w:rPr>
          <w:rFonts w:cstheme="minorHAnsi"/>
          <w:lang w:val="en-US"/>
        </w:rPr>
        <w:t>, with the ability to</w:t>
      </w:r>
      <w:r>
        <w:rPr>
          <w:rFonts w:cstheme="minorHAnsi"/>
          <w:lang w:val="en-US"/>
        </w:rPr>
        <w:t xml:space="preserve"> </w:t>
      </w:r>
      <w:r w:rsidRPr="00B621E6">
        <w:rPr>
          <w:rFonts w:cstheme="minorHAnsi"/>
          <w:lang w:val="en-US"/>
        </w:rPr>
        <w:t>compensate or enlarge an initial “delay”, which is now identified as a normal individual transformation process during the</w:t>
      </w:r>
      <w:r w:rsidR="00BE1018">
        <w:rPr>
          <w:rFonts w:cstheme="minorHAnsi"/>
          <w:lang w:val="en-US"/>
        </w:rPr>
        <w:t xml:space="preserve"> </w:t>
      </w:r>
      <w:r w:rsidRPr="00B621E6">
        <w:rPr>
          <w:rFonts w:cstheme="minorHAnsi"/>
          <w:lang w:val="en-US"/>
        </w:rPr>
        <w:t xml:space="preserve">secretory phase. This information </w:t>
      </w:r>
      <w:r w:rsidR="00F50645">
        <w:rPr>
          <w:rFonts w:cstheme="minorHAnsi"/>
          <w:lang w:val="en-US"/>
        </w:rPr>
        <w:t xml:space="preserve">will </w:t>
      </w:r>
      <w:r w:rsidR="00777129">
        <w:rPr>
          <w:rFonts w:cstheme="minorHAnsi"/>
          <w:lang w:val="en-US"/>
        </w:rPr>
        <w:t xml:space="preserve">lead to a new </w:t>
      </w:r>
      <w:r w:rsidR="008E6E20">
        <w:rPr>
          <w:rFonts w:cstheme="minorHAnsi"/>
          <w:lang w:val="en-US"/>
        </w:rPr>
        <w:t>consideration</w:t>
      </w:r>
      <w:r w:rsidR="00354046">
        <w:rPr>
          <w:rFonts w:cstheme="minorHAnsi"/>
          <w:lang w:val="en-US"/>
        </w:rPr>
        <w:t xml:space="preserve"> </w:t>
      </w:r>
      <w:r w:rsidR="00777129">
        <w:rPr>
          <w:rFonts w:cstheme="minorHAnsi"/>
          <w:lang w:val="en-US"/>
        </w:rPr>
        <w:t>of IVF pro</w:t>
      </w:r>
      <w:r w:rsidR="00F50645">
        <w:rPr>
          <w:rFonts w:cstheme="minorHAnsi"/>
          <w:lang w:val="en-US"/>
        </w:rPr>
        <w:t>cedures and</w:t>
      </w:r>
      <w:r w:rsidR="008E6E20">
        <w:rPr>
          <w:rFonts w:cstheme="minorHAnsi"/>
          <w:lang w:val="en-US"/>
        </w:rPr>
        <w:t xml:space="preserve"> will</w:t>
      </w:r>
      <w:r w:rsidR="00F50645">
        <w:rPr>
          <w:rFonts w:cstheme="minorHAnsi"/>
          <w:lang w:val="en-US"/>
        </w:rPr>
        <w:t xml:space="preserve"> influence </w:t>
      </w:r>
      <w:r w:rsidRPr="00B621E6">
        <w:rPr>
          <w:rFonts w:cstheme="minorHAnsi"/>
          <w:lang w:val="en-US"/>
        </w:rPr>
        <w:t>timing of embryo transfers.</w:t>
      </w:r>
    </w:p>
    <w:p w14:paraId="266CC2ED" w14:textId="357EBC10" w:rsidR="006655B3" w:rsidRDefault="006655B3" w:rsidP="00B621E6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5A0193F8" w14:textId="3733ACB3" w:rsidR="006655B3" w:rsidRDefault="006655B3" w:rsidP="00B621E6">
      <w:pPr>
        <w:autoSpaceDE w:val="0"/>
        <w:autoSpaceDN w:val="0"/>
        <w:adjustRightInd w:val="0"/>
        <w:rPr>
          <w:rFonts w:cstheme="minorHAnsi"/>
          <w:lang w:val="en-US"/>
        </w:rPr>
      </w:pPr>
      <w:r>
        <w:rPr>
          <w:rFonts w:cstheme="minorHAnsi"/>
          <w:lang w:val="en-US"/>
        </w:rPr>
        <w:t>Image</w:t>
      </w:r>
    </w:p>
    <w:p w14:paraId="54752592" w14:textId="2D2F2403" w:rsidR="006655B3" w:rsidRDefault="006655B3" w:rsidP="00B621E6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048555FE" w14:textId="6E86F9B4" w:rsidR="006655B3" w:rsidRDefault="006655B3" w:rsidP="00B621E6">
      <w:pPr>
        <w:autoSpaceDE w:val="0"/>
        <w:autoSpaceDN w:val="0"/>
        <w:adjustRightInd w:val="0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w:drawing>
          <wp:inline distT="0" distB="0" distL="0" distR="0" wp14:anchorId="4B2652A5" wp14:editId="44B6247A">
            <wp:extent cx="2958023" cy="3611880"/>
            <wp:effectExtent l="0" t="0" r="127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37" cy="363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1E257" w14:textId="65EB5161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lastRenderedPageBreak/>
        <w:t>Fig. 1 Behavior of endometrial transformation speed between first</w:t>
      </w:r>
    </w:p>
    <w:p w14:paraId="64E4F619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and second biopsies of natural and HRT cycles. Constant, compensated,</w:t>
      </w:r>
    </w:p>
    <w:p w14:paraId="3EC21CC3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and augmented delay in the endometrial tissues observed on</w:t>
      </w:r>
    </w:p>
    <w:p w14:paraId="37D62C19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day OV/P + 10 in comparison with day OV/P + 5. a Constant, compensated,</w:t>
      </w:r>
    </w:p>
    <w:p w14:paraId="2E668AF5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and augmented delay in the natural cycles; b constant, compensated,</w:t>
      </w:r>
    </w:p>
    <w:p w14:paraId="2EEDA49C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and augmented delay in the HRT cycles. The hatched parts</w:t>
      </w:r>
    </w:p>
    <w:p w14:paraId="6DD0B2B6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of the columns in compensated delays in a and b indicate the percentage</w:t>
      </w:r>
    </w:p>
    <w:p w14:paraId="7A64D93D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of endometrium that was able to enter the expected day of</w:t>
      </w:r>
    </w:p>
    <w:p w14:paraId="09EEF35F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 xml:space="preserve">transformation (OV/P + 10) or </w:t>
      </w:r>
      <w:proofErr w:type="spellStart"/>
      <w:r w:rsidRPr="00A03FF4">
        <w:rPr>
          <w:rFonts w:cstheme="minorHAnsi"/>
          <w:lang w:val="en-US"/>
        </w:rPr>
        <w:t>hypercompensation</w:t>
      </w:r>
      <w:proofErr w:type="spellEnd"/>
      <w:r w:rsidRPr="00A03FF4">
        <w:rPr>
          <w:rFonts w:cstheme="minorHAnsi"/>
          <w:lang w:val="en-US"/>
        </w:rPr>
        <w:t xml:space="preserve"> (OV/P + 11). OV</w:t>
      </w:r>
    </w:p>
    <w:p w14:paraId="2EFB40E1" w14:textId="77777777" w:rsidR="006655B3" w:rsidRPr="00A03FF4" w:rsidRDefault="006655B3" w:rsidP="006655B3">
      <w:pPr>
        <w:autoSpaceDE w:val="0"/>
        <w:autoSpaceDN w:val="0"/>
        <w:adjustRightInd w:val="0"/>
        <w:rPr>
          <w:rFonts w:cstheme="minorHAnsi"/>
          <w:lang w:val="en-US"/>
        </w:rPr>
      </w:pPr>
      <w:r w:rsidRPr="00A03FF4">
        <w:rPr>
          <w:rFonts w:cstheme="minorHAnsi"/>
          <w:lang w:val="en-US"/>
        </w:rPr>
        <w:t>ovulation in natural cycles, P progesterone administration in hormone</w:t>
      </w:r>
    </w:p>
    <w:p w14:paraId="54F543CE" w14:textId="4AAB21EC" w:rsidR="00BE2F9A" w:rsidRPr="00AC710F" w:rsidRDefault="006655B3" w:rsidP="006655B3">
      <w:pPr>
        <w:autoSpaceDE w:val="0"/>
        <w:autoSpaceDN w:val="0"/>
        <w:adjustRightInd w:val="0"/>
        <w:rPr>
          <w:rFonts w:cstheme="minorHAnsi"/>
          <w:color w:val="000000" w:themeColor="text1"/>
          <w:lang w:val="en-US"/>
        </w:rPr>
      </w:pPr>
      <w:r w:rsidRPr="00AC710F">
        <w:rPr>
          <w:rFonts w:cstheme="minorHAnsi"/>
          <w:color w:val="000000" w:themeColor="text1"/>
          <w:lang w:val="en-US"/>
        </w:rPr>
        <w:t>replacement therapy (HRT) cycles</w:t>
      </w:r>
      <w:r w:rsidR="001635C3" w:rsidRPr="00AC710F">
        <w:rPr>
          <w:rFonts w:cstheme="minorHAnsi"/>
          <w:color w:val="000000" w:themeColor="text1"/>
          <w:lang w:val="en-US"/>
        </w:rPr>
        <w:t>.</w:t>
      </w:r>
    </w:p>
    <w:p w14:paraId="3AAC19AB" w14:textId="1BD97178" w:rsidR="00BE2F9A" w:rsidRPr="00AC710F" w:rsidRDefault="00BE2F9A" w:rsidP="00B621E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7835DAE1" w14:textId="514F393E" w:rsidR="00B621E6" w:rsidRPr="00AC710F" w:rsidRDefault="00B621E6" w:rsidP="00E1544C">
      <w:pPr>
        <w:rPr>
          <w:rFonts w:cstheme="minorHAnsi"/>
          <w:color w:val="000000" w:themeColor="text1"/>
          <w:lang w:val="en-US"/>
        </w:rPr>
      </w:pPr>
    </w:p>
    <w:p w14:paraId="6753D397" w14:textId="3C6ACC52" w:rsidR="00AC4092" w:rsidRPr="00AC710F" w:rsidRDefault="00AC4092" w:rsidP="00E1544C">
      <w:pPr>
        <w:rPr>
          <w:rFonts w:eastAsiaTheme="minorEastAsia" w:cstheme="minorHAnsi"/>
          <w:color w:val="000000" w:themeColor="text1"/>
          <w:lang w:val="en-US"/>
        </w:rPr>
      </w:pPr>
      <w:r w:rsidRPr="00AC710F">
        <w:rPr>
          <w:rFonts w:cstheme="minorHAnsi"/>
          <w:color w:val="000000" w:themeColor="text1"/>
          <w:lang w:val="en-US"/>
        </w:rPr>
        <w:t xml:space="preserve">Alfer, J MD, </w:t>
      </w:r>
      <w:r w:rsidRPr="00AC710F">
        <w:rPr>
          <w:rFonts w:eastAsiaTheme="minorEastAsia" w:cstheme="minorHAnsi"/>
          <w:color w:val="000000" w:themeColor="text1"/>
          <w:lang w:val="en-US"/>
        </w:rPr>
        <w:t>Department of Pathology, Erlangen University Hospital, Friedrich–Alexander University of Erlangen–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 xml:space="preserve">, Erlangen, Germany and 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Kaufbeuren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–Ravensburg Institute of Pathology, Ravensburg, Germany</w:t>
      </w:r>
    </w:p>
    <w:p w14:paraId="682D289F" w14:textId="6FCFDCFF" w:rsidR="00AC4092" w:rsidRPr="00AC710F" w:rsidRDefault="00AC4092" w:rsidP="00A23EB1">
      <w:pPr>
        <w:rPr>
          <w:rFonts w:eastAsiaTheme="minorEastAsia" w:cstheme="minorHAnsi"/>
          <w:color w:val="000000" w:themeColor="text1"/>
          <w:lang w:val="en-US"/>
        </w:rPr>
      </w:pP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Popovici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RM MD, Munich Fertility Center, Munich, Germany</w:t>
      </w:r>
    </w:p>
    <w:p w14:paraId="14EC5B36" w14:textId="65BE7023" w:rsidR="00AC4092" w:rsidRPr="00AC710F" w:rsidRDefault="00AC4092" w:rsidP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Fattahi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A MD, Women’s Reproductive Health Research Center, Tabriz University of Medical Sciences, Tabriz, Iran</w:t>
      </w:r>
      <w:r w:rsidR="00A23EB1" w:rsidRPr="00AC710F">
        <w:rPr>
          <w:rFonts w:eastAsiaTheme="minorEastAsia" w:cstheme="minorHAnsi"/>
          <w:color w:val="000000" w:themeColor="text1"/>
          <w:lang w:val="en-US"/>
        </w:rPr>
        <w:t xml:space="preserve"> and Department of Obstetrics and Gynecology, Erlangen University Hospital, Friedrich– Alexander University of Erlangen–</w:t>
      </w:r>
      <w:proofErr w:type="spellStart"/>
      <w:r w:rsidR="00A23EB1"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="00A23EB1" w:rsidRPr="00AC710F">
        <w:rPr>
          <w:rFonts w:eastAsiaTheme="minorEastAsia" w:cstheme="minorHAnsi"/>
          <w:color w:val="000000" w:themeColor="text1"/>
          <w:lang w:val="en-US"/>
        </w:rPr>
        <w:t>, Erlangen, Germany</w:t>
      </w:r>
    </w:p>
    <w:p w14:paraId="6CD25FDA" w14:textId="095DF8D2" w:rsidR="00AC4092" w:rsidRPr="00AC710F" w:rsidRDefault="00A23EB1" w:rsidP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r w:rsidRPr="00AC710F">
        <w:rPr>
          <w:rFonts w:eastAsiaTheme="minorEastAsia" w:cstheme="minorHAnsi"/>
          <w:color w:val="000000" w:themeColor="text1"/>
          <w:lang w:val="en-US"/>
        </w:rPr>
        <w:t xml:space="preserve">Krieg, J MD, 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Amberg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 xml:space="preserve"> Fertility Center, 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Amberg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Germany</w:t>
      </w:r>
    </w:p>
    <w:p w14:paraId="751F56CB" w14:textId="696A94B1" w:rsidR="00A23EB1" w:rsidRPr="00AC710F" w:rsidRDefault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r w:rsidRPr="00AC710F">
        <w:rPr>
          <w:rFonts w:eastAsiaTheme="minorEastAsia" w:cstheme="minorHAnsi"/>
          <w:color w:val="000000" w:themeColor="text1"/>
          <w:lang w:val="en-US"/>
        </w:rPr>
        <w:t>Dittrich, R PhD, Department of Obstetrics and Gynecology, Erlangen University Hospital, Friedrich– Alexander University of Erlangen–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Erlangen, Germany</w:t>
      </w:r>
    </w:p>
    <w:p w14:paraId="38D72C02" w14:textId="45F7314F" w:rsidR="00A23EB1" w:rsidRPr="00AC710F" w:rsidRDefault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r w:rsidRPr="00AC710F">
        <w:rPr>
          <w:rFonts w:eastAsiaTheme="minorEastAsia" w:cstheme="minorHAnsi"/>
          <w:color w:val="000000" w:themeColor="text1"/>
          <w:lang w:val="en-US"/>
        </w:rPr>
        <w:t>Beckman, MW MD, Department of Obstetrics and Gynecology, Erlangen University Hospital, Friedrich– Alexander University of Erlangen–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Erlangen, Germany</w:t>
      </w:r>
    </w:p>
    <w:p w14:paraId="372B7213" w14:textId="6EA86C7C" w:rsidR="00A23EB1" w:rsidRPr="00AC710F" w:rsidRDefault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r w:rsidRPr="00AC710F">
        <w:rPr>
          <w:rFonts w:eastAsiaTheme="minorEastAsia" w:cstheme="minorHAnsi"/>
          <w:color w:val="000000" w:themeColor="text1"/>
          <w:lang w:val="en-US"/>
        </w:rPr>
        <w:t>Hartmann, A MD, Department of Pathology, Erlangen University Hospital, Friedrich–Alexander University of Erlangen–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Erlangen, Germany</w:t>
      </w:r>
    </w:p>
    <w:p w14:paraId="271B2765" w14:textId="77777777" w:rsidR="00A23EB1" w:rsidRPr="00AC710F" w:rsidRDefault="00A23EB1" w:rsidP="00A23EB1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Bleisinger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N PhD, Department of Obstetrics and Gynecology, Erlangen University Hospital, Friedrich– Alexander University of Erlangen–</w:t>
      </w:r>
      <w:proofErr w:type="spellStart"/>
      <w:r w:rsidRPr="00AC710F">
        <w:rPr>
          <w:rFonts w:eastAsiaTheme="minorEastAsia" w:cstheme="minorHAnsi"/>
          <w:color w:val="000000" w:themeColor="text1"/>
          <w:lang w:val="en-US"/>
        </w:rPr>
        <w:t>Nürnberg</w:t>
      </w:r>
      <w:proofErr w:type="spellEnd"/>
      <w:r w:rsidRPr="00AC710F">
        <w:rPr>
          <w:rFonts w:eastAsiaTheme="minorEastAsia" w:cstheme="minorHAnsi"/>
          <w:color w:val="000000" w:themeColor="text1"/>
          <w:lang w:val="en-US"/>
        </w:rPr>
        <w:t>, Erlangen, Germany</w:t>
      </w:r>
    </w:p>
    <w:p w14:paraId="4E56BE84" w14:textId="57C3158C" w:rsidR="00A23EB1" w:rsidRPr="00AC710F" w:rsidRDefault="00A23EB1" w:rsidP="00AC710F">
      <w:pPr>
        <w:widowControl w:val="0"/>
        <w:tabs>
          <w:tab w:val="left" w:pos="216"/>
        </w:tabs>
        <w:autoSpaceDE w:val="0"/>
        <w:autoSpaceDN w:val="0"/>
        <w:adjustRightInd w:val="0"/>
        <w:ind w:left="216" w:hanging="216"/>
        <w:rPr>
          <w:rFonts w:eastAsiaTheme="minorEastAsia" w:cstheme="minorHAnsi"/>
          <w:color w:val="000000" w:themeColor="text1"/>
          <w:lang w:val="en-US"/>
        </w:rPr>
      </w:pPr>
    </w:p>
    <w:p w14:paraId="145E19A0" w14:textId="4A73E4BC" w:rsidR="00AC4092" w:rsidRPr="00AC710F" w:rsidRDefault="00AC4092" w:rsidP="00E1544C">
      <w:pPr>
        <w:rPr>
          <w:rFonts w:cstheme="minorHAnsi"/>
          <w:color w:val="000000" w:themeColor="text1"/>
          <w:lang w:val="en-US"/>
        </w:rPr>
      </w:pPr>
    </w:p>
    <w:p w14:paraId="1E00A8B0" w14:textId="1A54265B" w:rsidR="00006A90" w:rsidRDefault="00006A90" w:rsidP="00E1544C">
      <w:pPr>
        <w:rPr>
          <w:rFonts w:cstheme="minorHAnsi"/>
          <w:lang w:val="en-US"/>
        </w:rPr>
      </w:pPr>
    </w:p>
    <w:p w14:paraId="2950304D" w14:textId="24DBC51F" w:rsidR="00006A90" w:rsidRPr="00A03FF4" w:rsidRDefault="00006A90" w:rsidP="00E1544C">
      <w:pPr>
        <w:rPr>
          <w:rFonts w:cstheme="minorHAnsi"/>
          <w:lang w:val="en-US"/>
        </w:rPr>
      </w:pPr>
    </w:p>
    <w:p w14:paraId="7DDCDDE9" w14:textId="77777777" w:rsidR="00006A90" w:rsidRPr="00A03FF4" w:rsidRDefault="00006A90" w:rsidP="00006A90">
      <w:pPr>
        <w:autoSpaceDE w:val="0"/>
        <w:autoSpaceDN w:val="0"/>
        <w:adjustRightInd w:val="0"/>
        <w:rPr>
          <w:rFonts w:cstheme="minorHAnsi"/>
          <w:b/>
          <w:bCs/>
          <w:u w:val="single"/>
          <w:lang w:val="en-US"/>
        </w:rPr>
      </w:pPr>
    </w:p>
    <w:p w14:paraId="5AECD422" w14:textId="77777777" w:rsidR="00006A90" w:rsidRPr="00A03FF4" w:rsidRDefault="00006A90" w:rsidP="00006A90">
      <w:pPr>
        <w:autoSpaceDE w:val="0"/>
        <w:autoSpaceDN w:val="0"/>
        <w:adjustRightInd w:val="0"/>
        <w:rPr>
          <w:rFonts w:cstheme="minorHAnsi"/>
          <w:b/>
          <w:bCs/>
          <w:u w:val="single"/>
          <w:lang w:val="en-US"/>
        </w:rPr>
      </w:pPr>
    </w:p>
    <w:p w14:paraId="31453529" w14:textId="1D3A26BD" w:rsidR="00006A90" w:rsidRPr="00A03FF4" w:rsidRDefault="00006A90" w:rsidP="00006A90">
      <w:pPr>
        <w:autoSpaceDE w:val="0"/>
        <w:autoSpaceDN w:val="0"/>
        <w:adjustRightInd w:val="0"/>
        <w:rPr>
          <w:rFonts w:cstheme="minorHAnsi"/>
          <w:b/>
          <w:bCs/>
          <w:u w:val="single"/>
          <w:lang w:val="en-US"/>
        </w:rPr>
      </w:pPr>
      <w:r w:rsidRPr="00A03FF4">
        <w:rPr>
          <w:rFonts w:cstheme="minorHAnsi"/>
          <w:b/>
          <w:bCs/>
          <w:u w:val="single"/>
          <w:lang w:val="en-US"/>
        </w:rPr>
        <w:t>Recent Publications:</w:t>
      </w:r>
    </w:p>
    <w:p w14:paraId="47152236" w14:textId="77777777" w:rsidR="00006A90" w:rsidRPr="00A03FF4" w:rsidRDefault="00006A90" w:rsidP="00006A90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10CE53ED" w14:textId="77777777" w:rsidR="00006A90" w:rsidRPr="00A03FF4" w:rsidRDefault="00006A90" w:rsidP="00006A90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56766A90" w14:textId="77777777" w:rsidR="00006A90" w:rsidRPr="00A03FF4" w:rsidRDefault="00006A90" w:rsidP="00006A90">
      <w:pPr>
        <w:pStyle w:val="Listenabsatz"/>
        <w:numPr>
          <w:ilvl w:val="0"/>
          <w:numId w:val="1"/>
        </w:numPr>
        <w:rPr>
          <w:rFonts w:eastAsia="Times New Roman" w:cstheme="minorHAnsi"/>
          <w:b/>
          <w:lang w:val="en-US"/>
        </w:rPr>
      </w:pPr>
      <w:r w:rsidRPr="00A03FF4">
        <w:rPr>
          <w:rFonts w:eastAsia="Times New Roman" w:cstheme="minorHAnsi"/>
          <w:b/>
          <w:color w:val="000000"/>
          <w:lang w:val="en-US"/>
        </w:rPr>
        <w:t>J Alfer</w:t>
      </w:r>
      <w:r w:rsidRPr="00A03FF4">
        <w:rPr>
          <w:rFonts w:eastAsia="Times New Roman" w:cstheme="minorHAnsi"/>
          <w:color w:val="000000"/>
          <w:lang w:val="en-US"/>
        </w:rPr>
        <w:t xml:space="preserve">, RM </w:t>
      </w:r>
      <w:proofErr w:type="spellStart"/>
      <w:r w:rsidRPr="00A03FF4">
        <w:rPr>
          <w:rFonts w:eastAsia="Times New Roman" w:cstheme="minorHAnsi"/>
          <w:color w:val="000000"/>
          <w:lang w:val="en-US"/>
        </w:rPr>
        <w:t>Popovici</w:t>
      </w:r>
      <w:proofErr w:type="spellEnd"/>
      <w:r w:rsidRPr="00A03FF4">
        <w:rPr>
          <w:rFonts w:eastAsia="Times New Roman" w:cstheme="minorHAnsi"/>
          <w:color w:val="000000"/>
          <w:lang w:val="en-US"/>
        </w:rPr>
        <w:t xml:space="preserve">, A </w:t>
      </w:r>
      <w:proofErr w:type="spellStart"/>
      <w:r w:rsidRPr="00A03FF4">
        <w:rPr>
          <w:rFonts w:eastAsia="Times New Roman" w:cstheme="minorHAnsi"/>
          <w:color w:val="000000"/>
          <w:lang w:val="en-US"/>
        </w:rPr>
        <w:t>Fattahi</w:t>
      </w:r>
      <w:proofErr w:type="spellEnd"/>
      <w:r w:rsidRPr="00A03FF4">
        <w:rPr>
          <w:rFonts w:eastAsia="Times New Roman" w:cstheme="minorHAnsi"/>
          <w:color w:val="000000"/>
          <w:lang w:val="en-US"/>
        </w:rPr>
        <w:t xml:space="preserve">, J Krieg, R Dittrich, M Beckmann, A Hartmann, N </w:t>
      </w:r>
      <w:proofErr w:type="spellStart"/>
      <w:r w:rsidRPr="00A03FF4">
        <w:rPr>
          <w:rFonts w:eastAsia="Times New Roman" w:cstheme="minorHAnsi"/>
          <w:color w:val="000000"/>
          <w:lang w:val="en-US"/>
        </w:rPr>
        <w:t>Bleisinger</w:t>
      </w:r>
      <w:proofErr w:type="spellEnd"/>
      <w:r w:rsidRPr="00A03FF4">
        <w:rPr>
          <w:rFonts w:eastAsia="Times New Roman" w:cstheme="minorHAnsi"/>
          <w:color w:val="000000"/>
          <w:lang w:val="en-US"/>
        </w:rPr>
        <w:t xml:space="preserve"> </w:t>
      </w:r>
    </w:p>
    <w:p w14:paraId="17E2EA63" w14:textId="77777777" w:rsidR="00006A90" w:rsidRPr="00A03FF4" w:rsidRDefault="00006A90" w:rsidP="00006A90">
      <w:pPr>
        <w:pStyle w:val="Listenabsatz"/>
        <w:rPr>
          <w:rFonts w:eastAsia="Times New Roman" w:cstheme="minorHAnsi"/>
          <w:b/>
          <w:lang w:val="en-US"/>
        </w:rPr>
      </w:pPr>
      <w:r w:rsidRPr="00A03FF4">
        <w:rPr>
          <w:rFonts w:eastAsia="Times New Roman" w:cstheme="minorHAnsi"/>
          <w:color w:val="000000"/>
          <w:lang w:val="en-US"/>
        </w:rPr>
        <w:t>Endometrial delay is found to be part of a normal individual dynamic transformation process.</w:t>
      </w:r>
    </w:p>
    <w:p w14:paraId="774683CB" w14:textId="77777777" w:rsidR="00006A90" w:rsidRPr="00A03FF4" w:rsidRDefault="00006A90" w:rsidP="00006A90">
      <w:pPr>
        <w:ind w:firstLine="708"/>
        <w:rPr>
          <w:rFonts w:eastAsia="Times New Roman" w:cstheme="minorHAnsi"/>
          <w:b/>
          <w:lang w:val="en-US"/>
        </w:rPr>
      </w:pPr>
      <w:r w:rsidRPr="00A03FF4">
        <w:rPr>
          <w:rFonts w:eastAsia="Times New Roman" w:cstheme="minorHAnsi"/>
          <w:color w:val="000000"/>
          <w:lang w:val="en-US"/>
        </w:rPr>
        <w:t xml:space="preserve">Arch </w:t>
      </w:r>
      <w:proofErr w:type="spellStart"/>
      <w:r w:rsidRPr="00A03FF4">
        <w:rPr>
          <w:rFonts w:eastAsia="Times New Roman" w:cstheme="minorHAnsi"/>
          <w:color w:val="000000"/>
          <w:lang w:val="en-US"/>
        </w:rPr>
        <w:t>Gynecol</w:t>
      </w:r>
      <w:proofErr w:type="spellEnd"/>
      <w:r w:rsidRPr="00A03FF4">
        <w:rPr>
          <w:rFonts w:eastAsia="Times New Roman" w:cstheme="minorHAnsi"/>
          <w:color w:val="000000"/>
          <w:lang w:val="en-US"/>
        </w:rPr>
        <w:t xml:space="preserve"> </w:t>
      </w:r>
      <w:proofErr w:type="spellStart"/>
      <w:r w:rsidRPr="00A03FF4">
        <w:rPr>
          <w:rFonts w:eastAsia="Times New Roman" w:cstheme="minorHAnsi"/>
          <w:color w:val="000000"/>
          <w:lang w:val="en-US"/>
        </w:rPr>
        <w:t>Obstet</w:t>
      </w:r>
      <w:proofErr w:type="spellEnd"/>
      <w:r w:rsidRPr="00A03FF4">
        <w:rPr>
          <w:rFonts w:eastAsia="Times New Roman" w:cstheme="minorHAnsi"/>
          <w:color w:val="000000"/>
          <w:lang w:val="en-US"/>
        </w:rPr>
        <w:t xml:space="preserve"> Published 19 May 2021</w:t>
      </w:r>
    </w:p>
    <w:p w14:paraId="673B0CE9" w14:textId="77777777" w:rsidR="00006A90" w:rsidRPr="00A03FF4" w:rsidRDefault="00006A90" w:rsidP="00006A90">
      <w:pPr>
        <w:rPr>
          <w:rFonts w:cstheme="minorHAnsi"/>
          <w:bCs/>
          <w:color w:val="000000" w:themeColor="text1"/>
          <w:u w:val="single"/>
          <w:lang w:val="en-US"/>
        </w:rPr>
      </w:pPr>
    </w:p>
    <w:p w14:paraId="5F6B44BF" w14:textId="77777777" w:rsidR="00006A90" w:rsidRPr="00A03FF4" w:rsidRDefault="00006A90" w:rsidP="00006A90">
      <w:pPr>
        <w:rPr>
          <w:rFonts w:cstheme="minorHAnsi"/>
          <w:bCs/>
          <w:color w:val="000000" w:themeColor="text1"/>
          <w:u w:val="single"/>
          <w:lang w:val="en-US"/>
        </w:rPr>
      </w:pPr>
    </w:p>
    <w:p w14:paraId="31394820" w14:textId="77777777" w:rsidR="00006A90" w:rsidRPr="00A03FF4" w:rsidRDefault="00006A90" w:rsidP="00006A90">
      <w:pPr>
        <w:pStyle w:val="Listenabsatz"/>
        <w:numPr>
          <w:ilvl w:val="0"/>
          <w:numId w:val="1"/>
        </w:numPr>
        <w:rPr>
          <w:rFonts w:cstheme="minorHAnsi"/>
          <w:bCs/>
          <w:color w:val="000000" w:themeColor="text1"/>
          <w:u w:val="single"/>
          <w:lang w:val="en-US"/>
        </w:rPr>
      </w:pPr>
      <w:r w:rsidRPr="00A03FF4">
        <w:rPr>
          <w:rFonts w:cstheme="minorHAnsi"/>
          <w:b/>
          <w:bCs/>
          <w:color w:val="000000" w:themeColor="text1"/>
          <w:lang w:val="en-US"/>
        </w:rPr>
        <w:t>J Alfer</w:t>
      </w:r>
      <w:r w:rsidRPr="00A03FF4">
        <w:rPr>
          <w:rFonts w:cstheme="minorHAnsi"/>
          <w:bCs/>
          <w:color w:val="000000" w:themeColor="text1"/>
          <w:lang w:val="en-US"/>
        </w:rPr>
        <w:t xml:space="preserve">, A </w:t>
      </w:r>
      <w:proofErr w:type="spellStart"/>
      <w:r w:rsidRPr="00A03FF4">
        <w:rPr>
          <w:rFonts w:cstheme="minorHAnsi"/>
          <w:bCs/>
          <w:color w:val="000000" w:themeColor="text1"/>
          <w:lang w:val="en-US"/>
        </w:rPr>
        <w:t>Fattahi</w:t>
      </w:r>
      <w:proofErr w:type="spellEnd"/>
      <w:r w:rsidRPr="00A03FF4">
        <w:rPr>
          <w:rFonts w:cstheme="minorHAnsi"/>
          <w:bCs/>
          <w:color w:val="000000" w:themeColor="text1"/>
          <w:lang w:val="en-US"/>
        </w:rPr>
        <w:t xml:space="preserve">, N </w:t>
      </w:r>
      <w:proofErr w:type="spellStart"/>
      <w:r w:rsidRPr="00A03FF4">
        <w:rPr>
          <w:rFonts w:cstheme="minorHAnsi"/>
          <w:bCs/>
          <w:color w:val="000000" w:themeColor="text1"/>
          <w:lang w:val="en-US"/>
        </w:rPr>
        <w:t>Bleisinger</w:t>
      </w:r>
      <w:proofErr w:type="spellEnd"/>
      <w:r w:rsidRPr="00A03FF4">
        <w:rPr>
          <w:rFonts w:cstheme="minorHAnsi"/>
          <w:bCs/>
          <w:color w:val="000000" w:themeColor="text1"/>
          <w:lang w:val="en-US"/>
        </w:rPr>
        <w:t>, J Krieg, R Behrens, R Dittrich, MW Beckmann, A Hartmann, I Classen-</w:t>
      </w:r>
      <w:proofErr w:type="spellStart"/>
      <w:r w:rsidRPr="00A03FF4">
        <w:rPr>
          <w:rFonts w:cstheme="minorHAnsi"/>
          <w:bCs/>
          <w:color w:val="000000" w:themeColor="text1"/>
          <w:lang w:val="en-US"/>
        </w:rPr>
        <w:t>Linke</w:t>
      </w:r>
      <w:proofErr w:type="spellEnd"/>
      <w:r w:rsidRPr="00A03FF4">
        <w:rPr>
          <w:rFonts w:cstheme="minorHAnsi"/>
          <w:bCs/>
          <w:color w:val="000000" w:themeColor="text1"/>
          <w:lang w:val="en-US"/>
        </w:rPr>
        <w:t xml:space="preserve">, RM </w:t>
      </w:r>
      <w:proofErr w:type="spellStart"/>
      <w:r w:rsidRPr="00A03FF4">
        <w:rPr>
          <w:rFonts w:cstheme="minorHAnsi"/>
          <w:bCs/>
          <w:color w:val="000000" w:themeColor="text1"/>
          <w:lang w:val="en-US"/>
        </w:rPr>
        <w:t>Popovici</w:t>
      </w:r>
      <w:proofErr w:type="spellEnd"/>
    </w:p>
    <w:p w14:paraId="7D90CD50" w14:textId="77777777" w:rsidR="00006A90" w:rsidRPr="00A03FF4" w:rsidRDefault="00006A90" w:rsidP="00006A90">
      <w:pPr>
        <w:ind w:left="708"/>
        <w:rPr>
          <w:rFonts w:cstheme="minorHAnsi"/>
          <w:bCs/>
          <w:color w:val="000000" w:themeColor="text1"/>
          <w:lang w:val="en-US"/>
        </w:rPr>
      </w:pPr>
      <w:r w:rsidRPr="00A03FF4">
        <w:rPr>
          <w:rFonts w:cstheme="minorHAnsi"/>
          <w:bCs/>
          <w:color w:val="000000" w:themeColor="text1"/>
          <w:lang w:val="en-US"/>
        </w:rPr>
        <w:lastRenderedPageBreak/>
        <w:t>Endometrial Dating Method Detects Individual Maturation Sequences During the Secretory Phase.</w:t>
      </w:r>
    </w:p>
    <w:p w14:paraId="37216029" w14:textId="77777777" w:rsidR="00006A90" w:rsidRPr="00A03FF4" w:rsidRDefault="00006A90" w:rsidP="00006A90">
      <w:pPr>
        <w:ind w:firstLine="708"/>
        <w:rPr>
          <w:rFonts w:cstheme="minorHAnsi"/>
          <w:bCs/>
          <w:color w:val="000000" w:themeColor="text1"/>
          <w:lang w:val="en-US"/>
        </w:rPr>
      </w:pPr>
      <w:r w:rsidRPr="00A03FF4">
        <w:rPr>
          <w:rFonts w:cstheme="minorHAnsi"/>
          <w:bCs/>
          <w:color w:val="000000" w:themeColor="text1"/>
          <w:lang w:val="en-US"/>
        </w:rPr>
        <w:t>IN VIVO</w:t>
      </w:r>
      <w:r w:rsidRPr="00A03FF4">
        <w:rPr>
          <w:rFonts w:cstheme="minorHAnsi"/>
          <w:b/>
          <w:bCs/>
          <w:color w:val="000000" w:themeColor="text1"/>
          <w:lang w:val="en-US"/>
        </w:rPr>
        <w:t xml:space="preserve"> </w:t>
      </w:r>
      <w:r w:rsidRPr="00A03FF4">
        <w:rPr>
          <w:rFonts w:cstheme="minorHAnsi"/>
          <w:bCs/>
          <w:color w:val="000000" w:themeColor="text1"/>
          <w:lang w:val="en-US"/>
        </w:rPr>
        <w:t>34:1951-1963, 2020</w:t>
      </w:r>
    </w:p>
    <w:p w14:paraId="1672E687" w14:textId="77777777" w:rsidR="00006A90" w:rsidRPr="00A03FF4" w:rsidRDefault="00006A90" w:rsidP="00006A90">
      <w:pPr>
        <w:rPr>
          <w:rFonts w:cstheme="minorHAnsi"/>
          <w:bCs/>
          <w:color w:val="000000" w:themeColor="text1"/>
          <w:u w:val="thick"/>
          <w:lang w:val="en-US"/>
        </w:rPr>
      </w:pPr>
    </w:p>
    <w:p w14:paraId="51029685" w14:textId="77777777" w:rsidR="00006A90" w:rsidRPr="00A03FF4" w:rsidRDefault="00006A90" w:rsidP="00006A90">
      <w:pPr>
        <w:rPr>
          <w:rFonts w:cstheme="minorHAnsi"/>
          <w:bCs/>
          <w:color w:val="000000" w:themeColor="text1"/>
          <w:lang w:val="en-US"/>
        </w:rPr>
      </w:pPr>
      <w:r w:rsidRPr="00A03FF4">
        <w:rPr>
          <w:rFonts w:cstheme="minorHAnsi"/>
          <w:bCs/>
          <w:color w:val="000000" w:themeColor="text1"/>
          <w:lang w:val="en-US"/>
        </w:rPr>
        <w:tab/>
      </w:r>
    </w:p>
    <w:p w14:paraId="6B553F1C" w14:textId="77777777" w:rsidR="00006A90" w:rsidRPr="00A03FF4" w:rsidRDefault="00006A90" w:rsidP="00006A90">
      <w:pPr>
        <w:pStyle w:val="Listenabsatz"/>
        <w:numPr>
          <w:ilvl w:val="0"/>
          <w:numId w:val="1"/>
        </w:numPr>
        <w:rPr>
          <w:rFonts w:eastAsia="Times New Roman" w:cstheme="minorHAnsi"/>
          <w:color w:val="000000" w:themeColor="text1"/>
          <w:lang w:val="de-DE"/>
        </w:rPr>
      </w:pPr>
      <w:r w:rsidRPr="00A03FF4">
        <w:rPr>
          <w:rFonts w:eastAsia="Times New Roman" w:cstheme="minorHAnsi"/>
          <w:b/>
          <w:bCs/>
          <w:color w:val="000000" w:themeColor="text1"/>
          <w:kern w:val="36"/>
          <w:lang w:val="de-DE"/>
        </w:rPr>
        <w:t>J Alfer</w:t>
      </w:r>
      <w:r w:rsidRPr="00A03FF4">
        <w:rPr>
          <w:rFonts w:eastAsia="Times New Roman" w:cstheme="minorHAnsi"/>
          <w:color w:val="000000" w:themeColor="text1"/>
          <w:shd w:val="clear" w:color="auto" w:fill="FFFFFF"/>
          <w:lang w:val="de-DE"/>
        </w:rPr>
        <w:t xml:space="preserve">, L Happel, R Dittrich, MW Beckmann, A Hartmann, A </w:t>
      </w:r>
      <w:proofErr w:type="spellStart"/>
      <w:r w:rsidRPr="00A03FF4">
        <w:rPr>
          <w:rFonts w:eastAsia="Times New Roman" w:cstheme="minorHAnsi"/>
          <w:color w:val="000000" w:themeColor="text1"/>
          <w:shd w:val="clear" w:color="auto" w:fill="FFFFFF"/>
          <w:lang w:val="de-DE"/>
        </w:rPr>
        <w:t>Gaumann</w:t>
      </w:r>
      <w:proofErr w:type="spellEnd"/>
      <w:r w:rsidRPr="00A03FF4">
        <w:rPr>
          <w:rFonts w:eastAsia="Times New Roman" w:cstheme="minorHAnsi"/>
          <w:color w:val="000000" w:themeColor="text1"/>
          <w:shd w:val="clear" w:color="auto" w:fill="FFFFFF"/>
          <w:lang w:val="de-DE"/>
        </w:rPr>
        <w:t>, VU Buck, I Classen-Linke</w:t>
      </w:r>
    </w:p>
    <w:p w14:paraId="40630A5C" w14:textId="77777777" w:rsidR="00006A90" w:rsidRPr="00A03FF4" w:rsidRDefault="00006A90" w:rsidP="00006A90">
      <w:pPr>
        <w:widowControl w:val="0"/>
        <w:autoSpaceDE w:val="0"/>
        <w:autoSpaceDN w:val="0"/>
        <w:adjustRightInd w:val="0"/>
        <w:ind w:left="708" w:firstLine="12"/>
        <w:rPr>
          <w:rFonts w:eastAsia="Times New Roman" w:cstheme="minorHAnsi"/>
          <w:bCs/>
          <w:color w:val="000000" w:themeColor="text1"/>
          <w:kern w:val="36"/>
          <w:lang w:val="en-US"/>
        </w:rPr>
      </w:pPr>
      <w:r w:rsidRPr="00A03FF4">
        <w:rPr>
          <w:rFonts w:eastAsia="Times New Roman" w:cstheme="minorHAnsi"/>
          <w:bCs/>
          <w:color w:val="000000" w:themeColor="text1"/>
          <w:kern w:val="36"/>
          <w:lang w:val="en-US"/>
        </w:rPr>
        <w:t xml:space="preserve">Insufficient Angiogenesis: Cause of Abnormally Thin Endometrium in </w:t>
      </w:r>
      <w:proofErr w:type="spellStart"/>
      <w:r w:rsidRPr="00A03FF4">
        <w:rPr>
          <w:rFonts w:eastAsia="Times New Roman" w:cstheme="minorHAnsi"/>
          <w:bCs/>
          <w:color w:val="000000" w:themeColor="text1"/>
          <w:kern w:val="36"/>
          <w:lang w:val="en-US"/>
        </w:rPr>
        <w:t>Subfertile</w:t>
      </w:r>
      <w:proofErr w:type="spellEnd"/>
      <w:r w:rsidRPr="00A03FF4">
        <w:rPr>
          <w:rFonts w:eastAsia="Times New Roman" w:cstheme="minorHAnsi"/>
          <w:bCs/>
          <w:color w:val="000000" w:themeColor="text1"/>
          <w:kern w:val="36"/>
          <w:lang w:val="en-US"/>
        </w:rPr>
        <w:t xml:space="preserve"> Patients?</w:t>
      </w:r>
    </w:p>
    <w:p w14:paraId="3291488F" w14:textId="77777777" w:rsidR="00006A90" w:rsidRPr="00A03FF4" w:rsidRDefault="00006A90" w:rsidP="00006A90">
      <w:pPr>
        <w:ind w:firstLine="708"/>
        <w:rPr>
          <w:rFonts w:cstheme="minorHAnsi"/>
          <w:color w:val="000000" w:themeColor="text1"/>
          <w:lang w:val="en-US"/>
        </w:rPr>
      </w:pPr>
      <w:proofErr w:type="spellStart"/>
      <w:r w:rsidRPr="00A03FF4">
        <w:rPr>
          <w:rFonts w:cstheme="minorHAnsi"/>
          <w:color w:val="000000" w:themeColor="text1"/>
          <w:lang w:val="en-US"/>
        </w:rPr>
        <w:t>Geburtshilfe</w:t>
      </w:r>
      <w:proofErr w:type="spellEnd"/>
      <w:r w:rsidRPr="00A03FF4">
        <w:rPr>
          <w:rFonts w:cstheme="minorHAnsi"/>
          <w:color w:val="000000" w:themeColor="text1"/>
          <w:lang w:val="en-US"/>
        </w:rPr>
        <w:t xml:space="preserve"> </w:t>
      </w:r>
      <w:proofErr w:type="spellStart"/>
      <w:r w:rsidRPr="00A03FF4">
        <w:rPr>
          <w:rFonts w:cstheme="minorHAnsi"/>
          <w:color w:val="000000" w:themeColor="text1"/>
          <w:lang w:val="en-US"/>
        </w:rPr>
        <w:t>Frauenheilkd</w:t>
      </w:r>
      <w:proofErr w:type="spellEnd"/>
      <w:r w:rsidRPr="00A03FF4">
        <w:rPr>
          <w:rFonts w:cstheme="minorHAnsi"/>
          <w:color w:val="000000" w:themeColor="text1"/>
          <w:lang w:val="en-US"/>
        </w:rPr>
        <w:t xml:space="preserve"> 77(7):756-764, 2017</w:t>
      </w:r>
    </w:p>
    <w:p w14:paraId="01EDEA18" w14:textId="1F3A5E02" w:rsidR="00BE2F9A" w:rsidRPr="00A03FF4" w:rsidRDefault="00BE2F9A" w:rsidP="00BE2F9A">
      <w:pPr>
        <w:rPr>
          <w:rFonts w:cstheme="minorHAnsi"/>
          <w:color w:val="000000" w:themeColor="text1"/>
          <w:lang w:val="en-US"/>
        </w:rPr>
      </w:pPr>
    </w:p>
    <w:p w14:paraId="1D352A8E" w14:textId="1BAE3A11" w:rsidR="00BE2F9A" w:rsidRDefault="00BE2F9A" w:rsidP="00BE2F9A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5F665A9" w14:textId="58A6C2CF" w:rsidR="00BE2F9A" w:rsidRDefault="00BE2F9A" w:rsidP="00BE2F9A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08C64CE" w14:textId="214131CA" w:rsidR="00BE2F9A" w:rsidRPr="00331D04" w:rsidRDefault="00192816" w:rsidP="00BE2F9A">
      <w:pPr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noProof/>
          <w:color w:val="000000" w:themeColor="text1"/>
          <w:lang w:val="en-GB"/>
        </w:rPr>
        <w:drawing>
          <wp:inline distT="0" distB="0" distL="0" distR="0" wp14:anchorId="69E05978" wp14:editId="36FD985D">
            <wp:extent cx="914400" cy="1162617"/>
            <wp:effectExtent l="0" t="0" r="0" b="6350"/>
            <wp:docPr id="2" name="Grafik 2" descr="Ein Bild, das Person, Mann, Baum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Person, Mann, Baum, draußen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857" cy="123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F2EF" w14:textId="77777777" w:rsidR="00BE2F9A" w:rsidRDefault="00BE2F9A" w:rsidP="00BE2F9A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C76B6D5" w14:textId="77777777" w:rsidR="00006A90" w:rsidRPr="00634EC5" w:rsidRDefault="00006A90" w:rsidP="00006A90">
      <w:pPr>
        <w:pStyle w:val="berschrift1"/>
        <w:rPr>
          <w:lang w:val="en-GB"/>
        </w:rPr>
      </w:pPr>
      <w:r w:rsidRPr="00634EC5">
        <w:rPr>
          <w:lang w:val="en-GB"/>
        </w:rPr>
        <w:t>BIOGRAPHY</w:t>
      </w:r>
    </w:p>
    <w:p w14:paraId="1150D3A3" w14:textId="16475A37" w:rsidR="00006A90" w:rsidRDefault="00006A90" w:rsidP="00006A90">
      <w:pPr>
        <w:pStyle w:val="Textkrper1"/>
        <w:jc w:val="left"/>
        <w:rPr>
          <w:rFonts w:cstheme="minorHAnsi"/>
          <w:lang w:val="en-GB"/>
        </w:rPr>
      </w:pPr>
      <w:r w:rsidRPr="001A319F">
        <w:rPr>
          <w:rFonts w:cstheme="minorHAnsi"/>
          <w:lang w:val="en-GB"/>
        </w:rPr>
        <w:t>Joachim Alfer graduated with a dissertation on marker molecules for human endometrial functions at the Institute of Anatomy and Reproductive Biology (Director: Prof. H.M. </w:t>
      </w:r>
      <w:proofErr w:type="spellStart"/>
      <w:r w:rsidRPr="001A319F">
        <w:rPr>
          <w:rFonts w:cstheme="minorHAnsi"/>
          <w:lang w:val="en-GB"/>
        </w:rPr>
        <w:t>Beier</w:t>
      </w:r>
      <w:proofErr w:type="spellEnd"/>
      <w:r w:rsidRPr="001A319F">
        <w:rPr>
          <w:rFonts w:cstheme="minorHAnsi"/>
          <w:lang w:val="en-GB"/>
        </w:rPr>
        <w:t xml:space="preserve">)  in the Medical Faculty of RWTH Aachen University in Germany. </w:t>
      </w:r>
      <w:r>
        <w:rPr>
          <w:rFonts w:cstheme="minorHAnsi"/>
          <w:lang w:val="en-GB"/>
        </w:rPr>
        <w:t>With colleagues</w:t>
      </w:r>
      <w:r w:rsidR="00617C8B">
        <w:rPr>
          <w:rFonts w:cstheme="minorHAnsi"/>
          <w:lang w:val="en-GB"/>
        </w:rPr>
        <w:t>,</w:t>
      </w:r>
      <w:r>
        <w:rPr>
          <w:rFonts w:cstheme="minorHAnsi"/>
          <w:lang w:val="en-GB"/>
        </w:rPr>
        <w:t xml:space="preserve"> he is owner  and CEO of the Institutes for Pathology </w:t>
      </w:r>
      <w:proofErr w:type="spellStart"/>
      <w:r>
        <w:rPr>
          <w:rFonts w:cstheme="minorHAnsi"/>
          <w:lang w:val="en-GB"/>
        </w:rPr>
        <w:t>Kaufbeuren</w:t>
      </w:r>
      <w:proofErr w:type="spellEnd"/>
      <w:r>
        <w:rPr>
          <w:rFonts w:cstheme="minorHAnsi"/>
          <w:lang w:val="en-GB"/>
        </w:rPr>
        <w:t xml:space="preserve">-Ravensburg and the </w:t>
      </w:r>
      <w:proofErr w:type="spellStart"/>
      <w:r>
        <w:rPr>
          <w:rFonts w:cstheme="minorHAnsi"/>
          <w:lang w:val="en-GB"/>
        </w:rPr>
        <w:t>Molekularpathologie</w:t>
      </w:r>
      <w:proofErr w:type="spellEnd"/>
      <w:r>
        <w:rPr>
          <w:rFonts w:cstheme="minorHAnsi"/>
          <w:lang w:val="en-GB"/>
        </w:rPr>
        <w:t xml:space="preserve"> </w:t>
      </w:r>
      <w:proofErr w:type="spellStart"/>
      <w:r>
        <w:rPr>
          <w:rFonts w:cstheme="minorHAnsi"/>
          <w:lang w:val="en-GB"/>
        </w:rPr>
        <w:t>Südbayern</w:t>
      </w:r>
      <w:proofErr w:type="spellEnd"/>
      <w:r>
        <w:rPr>
          <w:rFonts w:cstheme="minorHAnsi"/>
          <w:lang w:val="en-GB"/>
        </w:rPr>
        <w:t xml:space="preserve"> in Munich. Since 2017 he is Visiting Professor at the Mongolian National University of Medical Sciences (MNUMS) of Ulan Bator, Mongolia </w:t>
      </w:r>
      <w:r w:rsidRPr="001A319F">
        <w:rPr>
          <w:rFonts w:cstheme="minorHAnsi"/>
          <w:lang w:val="en-GB"/>
        </w:rPr>
        <w:t xml:space="preserve">and lecturer </w:t>
      </w:r>
      <w:r>
        <w:rPr>
          <w:rFonts w:cstheme="minorHAnsi"/>
          <w:lang w:val="en-GB"/>
        </w:rPr>
        <w:t xml:space="preserve">at </w:t>
      </w:r>
      <w:r w:rsidRPr="001A319F">
        <w:rPr>
          <w:rFonts w:cstheme="minorHAnsi"/>
          <w:lang w:val="en-GB"/>
        </w:rPr>
        <w:t>Friedrich</w:t>
      </w:r>
      <w:r>
        <w:rPr>
          <w:rFonts w:cstheme="minorHAnsi"/>
          <w:lang w:val="en-GB"/>
        </w:rPr>
        <w:t>-</w:t>
      </w:r>
      <w:r w:rsidRPr="001A319F">
        <w:rPr>
          <w:rFonts w:cstheme="minorHAnsi"/>
          <w:lang w:val="en-GB"/>
        </w:rPr>
        <w:t>Alexander</w:t>
      </w:r>
      <w:r w:rsidR="00617C8B">
        <w:rPr>
          <w:rFonts w:cstheme="minorHAnsi"/>
          <w:lang w:val="en-GB"/>
        </w:rPr>
        <w:t xml:space="preserve"> </w:t>
      </w:r>
      <w:r w:rsidRPr="001A319F">
        <w:rPr>
          <w:rFonts w:cstheme="minorHAnsi"/>
          <w:lang w:val="en-GB"/>
        </w:rPr>
        <w:t>University of Erlangen–</w:t>
      </w:r>
      <w:proofErr w:type="spellStart"/>
      <w:r w:rsidRPr="001A319F">
        <w:rPr>
          <w:rFonts w:cstheme="minorHAnsi"/>
          <w:lang w:val="en-GB"/>
        </w:rPr>
        <w:t>N</w:t>
      </w:r>
      <w:r>
        <w:rPr>
          <w:rFonts w:cstheme="minorHAnsi"/>
          <w:lang w:val="en-GB"/>
        </w:rPr>
        <w:t>ürn</w:t>
      </w:r>
      <w:r w:rsidRPr="001A319F">
        <w:rPr>
          <w:rFonts w:cstheme="minorHAnsi"/>
          <w:lang w:val="en-GB"/>
        </w:rPr>
        <w:t>berg</w:t>
      </w:r>
      <w:proofErr w:type="spellEnd"/>
      <w:r w:rsidRPr="001A319F">
        <w:rPr>
          <w:rFonts w:cstheme="minorHAnsi"/>
          <w:lang w:val="en-GB"/>
        </w:rPr>
        <w:t>, Germany</w:t>
      </w:r>
      <w:r>
        <w:rPr>
          <w:rFonts w:cstheme="minorHAnsi"/>
          <w:lang w:val="en-GB"/>
        </w:rPr>
        <w:t xml:space="preserve"> as well</w:t>
      </w:r>
      <w:r w:rsidRPr="001A319F">
        <w:rPr>
          <w:rFonts w:cstheme="minorHAnsi"/>
          <w:lang w:val="en-GB"/>
        </w:rPr>
        <w:t xml:space="preserve">. </w:t>
      </w:r>
    </w:p>
    <w:p w14:paraId="26877B5E" w14:textId="36948284" w:rsidR="001635C3" w:rsidRDefault="001635C3" w:rsidP="00006A90">
      <w:pPr>
        <w:pStyle w:val="Textkrper1"/>
        <w:jc w:val="left"/>
        <w:rPr>
          <w:rFonts w:cstheme="minorHAnsi"/>
          <w:lang w:val="en-GB"/>
        </w:rPr>
      </w:pPr>
    </w:p>
    <w:p w14:paraId="1E25F56E" w14:textId="4DD225DA" w:rsidR="00006A90" w:rsidRPr="001635C3" w:rsidRDefault="001635C3" w:rsidP="00E1544C">
      <w:pPr>
        <w:rPr>
          <w:rFonts w:cstheme="minorHAnsi"/>
          <w:lang w:val="en-US"/>
        </w:rPr>
      </w:pPr>
      <w:r w:rsidRPr="001635C3">
        <w:rPr>
          <w:rFonts w:cstheme="minorHAnsi"/>
          <w:lang w:val="en-US"/>
        </w:rPr>
        <w:t>Email: joachim.alfer@pathologie-ravensburg.de</w:t>
      </w:r>
    </w:p>
    <w:sectPr w:rsidR="00006A90" w:rsidRPr="001635C3" w:rsidSect="002418E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">
    <w:altName w:val="﷽﷽﷽﷽﷽﷽﷽﷽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B1194"/>
    <w:multiLevelType w:val="hybridMultilevel"/>
    <w:tmpl w:val="A738B8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B2"/>
    <w:rsid w:val="0000388B"/>
    <w:rsid w:val="00006A90"/>
    <w:rsid w:val="00011958"/>
    <w:rsid w:val="000125A2"/>
    <w:rsid w:val="000152FC"/>
    <w:rsid w:val="00030E97"/>
    <w:rsid w:val="000365D9"/>
    <w:rsid w:val="00037E7F"/>
    <w:rsid w:val="0004478E"/>
    <w:rsid w:val="00057B30"/>
    <w:rsid w:val="000627AB"/>
    <w:rsid w:val="000639B7"/>
    <w:rsid w:val="00070E59"/>
    <w:rsid w:val="0007113F"/>
    <w:rsid w:val="000713DE"/>
    <w:rsid w:val="000740A3"/>
    <w:rsid w:val="00087C43"/>
    <w:rsid w:val="00093F94"/>
    <w:rsid w:val="00094DA2"/>
    <w:rsid w:val="000A2AFC"/>
    <w:rsid w:val="000A4925"/>
    <w:rsid w:val="000A63FF"/>
    <w:rsid w:val="000A641A"/>
    <w:rsid w:val="000A73AF"/>
    <w:rsid w:val="000B24B4"/>
    <w:rsid w:val="000B55D7"/>
    <w:rsid w:val="000B7229"/>
    <w:rsid w:val="000C16D4"/>
    <w:rsid w:val="000C2B21"/>
    <w:rsid w:val="000D6F4A"/>
    <w:rsid w:val="000E22B7"/>
    <w:rsid w:val="000E3977"/>
    <w:rsid w:val="000E4494"/>
    <w:rsid w:val="000F7972"/>
    <w:rsid w:val="00100F97"/>
    <w:rsid w:val="00101D30"/>
    <w:rsid w:val="00112DD1"/>
    <w:rsid w:val="00113635"/>
    <w:rsid w:val="00116205"/>
    <w:rsid w:val="001165A6"/>
    <w:rsid w:val="001229D7"/>
    <w:rsid w:val="00124329"/>
    <w:rsid w:val="001261EA"/>
    <w:rsid w:val="00126631"/>
    <w:rsid w:val="001330A0"/>
    <w:rsid w:val="00134689"/>
    <w:rsid w:val="00143148"/>
    <w:rsid w:val="00143320"/>
    <w:rsid w:val="001443AF"/>
    <w:rsid w:val="001635C3"/>
    <w:rsid w:val="0017044A"/>
    <w:rsid w:val="00171156"/>
    <w:rsid w:val="001809B8"/>
    <w:rsid w:val="00181537"/>
    <w:rsid w:val="00182B4C"/>
    <w:rsid w:val="001845D1"/>
    <w:rsid w:val="00184B48"/>
    <w:rsid w:val="001908C3"/>
    <w:rsid w:val="00192816"/>
    <w:rsid w:val="00196E29"/>
    <w:rsid w:val="0019790E"/>
    <w:rsid w:val="001A1994"/>
    <w:rsid w:val="001A2E07"/>
    <w:rsid w:val="001B34FD"/>
    <w:rsid w:val="001D09E3"/>
    <w:rsid w:val="001D5494"/>
    <w:rsid w:val="001D5BB9"/>
    <w:rsid w:val="001D7408"/>
    <w:rsid w:val="001D7F74"/>
    <w:rsid w:val="001E4348"/>
    <w:rsid w:val="001F27D4"/>
    <w:rsid w:val="0020178A"/>
    <w:rsid w:val="00212574"/>
    <w:rsid w:val="00223639"/>
    <w:rsid w:val="00227540"/>
    <w:rsid w:val="0023163F"/>
    <w:rsid w:val="0023309A"/>
    <w:rsid w:val="00235A18"/>
    <w:rsid w:val="002418E6"/>
    <w:rsid w:val="00243589"/>
    <w:rsid w:val="00245BAF"/>
    <w:rsid w:val="00250186"/>
    <w:rsid w:val="002539B6"/>
    <w:rsid w:val="00253BED"/>
    <w:rsid w:val="00256232"/>
    <w:rsid w:val="0026191F"/>
    <w:rsid w:val="0026192C"/>
    <w:rsid w:val="0026414F"/>
    <w:rsid w:val="0026791D"/>
    <w:rsid w:val="0027037D"/>
    <w:rsid w:val="00270AE1"/>
    <w:rsid w:val="002712CC"/>
    <w:rsid w:val="00273C34"/>
    <w:rsid w:val="002746E6"/>
    <w:rsid w:val="002758C2"/>
    <w:rsid w:val="00276A77"/>
    <w:rsid w:val="00281660"/>
    <w:rsid w:val="00282178"/>
    <w:rsid w:val="0028540C"/>
    <w:rsid w:val="00290740"/>
    <w:rsid w:val="00290B83"/>
    <w:rsid w:val="0029169C"/>
    <w:rsid w:val="00293DEC"/>
    <w:rsid w:val="002A117A"/>
    <w:rsid w:val="002A3A4C"/>
    <w:rsid w:val="002A3AEA"/>
    <w:rsid w:val="002A3E81"/>
    <w:rsid w:val="002A76D2"/>
    <w:rsid w:val="002B3FA3"/>
    <w:rsid w:val="002B443E"/>
    <w:rsid w:val="002C3062"/>
    <w:rsid w:val="002C3E55"/>
    <w:rsid w:val="002C73DA"/>
    <w:rsid w:val="002C7CC0"/>
    <w:rsid w:val="002E1CFA"/>
    <w:rsid w:val="002E3976"/>
    <w:rsid w:val="002E7CF6"/>
    <w:rsid w:val="002F3701"/>
    <w:rsid w:val="002F5C5C"/>
    <w:rsid w:val="0030057F"/>
    <w:rsid w:val="00302125"/>
    <w:rsid w:val="00304553"/>
    <w:rsid w:val="00315F4F"/>
    <w:rsid w:val="00315F8A"/>
    <w:rsid w:val="00316EC5"/>
    <w:rsid w:val="00317C02"/>
    <w:rsid w:val="003316D4"/>
    <w:rsid w:val="00331D04"/>
    <w:rsid w:val="00334D4D"/>
    <w:rsid w:val="00334FD3"/>
    <w:rsid w:val="003465CE"/>
    <w:rsid w:val="00346B20"/>
    <w:rsid w:val="0035001C"/>
    <w:rsid w:val="00350C74"/>
    <w:rsid w:val="003533DD"/>
    <w:rsid w:val="00354046"/>
    <w:rsid w:val="00372BAA"/>
    <w:rsid w:val="00372FEB"/>
    <w:rsid w:val="00377C8C"/>
    <w:rsid w:val="00382504"/>
    <w:rsid w:val="00384613"/>
    <w:rsid w:val="00385764"/>
    <w:rsid w:val="00386B27"/>
    <w:rsid w:val="0039185F"/>
    <w:rsid w:val="00392A81"/>
    <w:rsid w:val="003A0C96"/>
    <w:rsid w:val="003A112E"/>
    <w:rsid w:val="003A5334"/>
    <w:rsid w:val="003A7ED6"/>
    <w:rsid w:val="003B26BB"/>
    <w:rsid w:val="003B2984"/>
    <w:rsid w:val="003D09A0"/>
    <w:rsid w:val="003D3903"/>
    <w:rsid w:val="003E1E61"/>
    <w:rsid w:val="003E2881"/>
    <w:rsid w:val="003E3ADF"/>
    <w:rsid w:val="003E3D3E"/>
    <w:rsid w:val="003E68A4"/>
    <w:rsid w:val="003F2B61"/>
    <w:rsid w:val="003F2EFE"/>
    <w:rsid w:val="003F714A"/>
    <w:rsid w:val="00401943"/>
    <w:rsid w:val="00415236"/>
    <w:rsid w:val="00416F13"/>
    <w:rsid w:val="00420C3D"/>
    <w:rsid w:val="00423245"/>
    <w:rsid w:val="0042392D"/>
    <w:rsid w:val="00424230"/>
    <w:rsid w:val="00426685"/>
    <w:rsid w:val="0042716D"/>
    <w:rsid w:val="00427FDE"/>
    <w:rsid w:val="00433A12"/>
    <w:rsid w:val="00436998"/>
    <w:rsid w:val="00443C13"/>
    <w:rsid w:val="00453100"/>
    <w:rsid w:val="00454604"/>
    <w:rsid w:val="00461D3B"/>
    <w:rsid w:val="0046469D"/>
    <w:rsid w:val="004742CB"/>
    <w:rsid w:val="00476574"/>
    <w:rsid w:val="00481873"/>
    <w:rsid w:val="004900AD"/>
    <w:rsid w:val="00491D0E"/>
    <w:rsid w:val="004A103B"/>
    <w:rsid w:val="004A2628"/>
    <w:rsid w:val="004A3DF1"/>
    <w:rsid w:val="004A553F"/>
    <w:rsid w:val="004A771F"/>
    <w:rsid w:val="004A7F49"/>
    <w:rsid w:val="004B26FD"/>
    <w:rsid w:val="004B7142"/>
    <w:rsid w:val="004B7A9C"/>
    <w:rsid w:val="004C0A99"/>
    <w:rsid w:val="004D7220"/>
    <w:rsid w:val="004E3BAA"/>
    <w:rsid w:val="004E561B"/>
    <w:rsid w:val="004E7DDD"/>
    <w:rsid w:val="004F1C3F"/>
    <w:rsid w:val="004F6534"/>
    <w:rsid w:val="00501087"/>
    <w:rsid w:val="0050289B"/>
    <w:rsid w:val="00503AA1"/>
    <w:rsid w:val="00506B33"/>
    <w:rsid w:val="00506FCE"/>
    <w:rsid w:val="00510C94"/>
    <w:rsid w:val="00512FAF"/>
    <w:rsid w:val="005134BD"/>
    <w:rsid w:val="005157BB"/>
    <w:rsid w:val="005201CA"/>
    <w:rsid w:val="00525D1A"/>
    <w:rsid w:val="005301EC"/>
    <w:rsid w:val="00532FA8"/>
    <w:rsid w:val="005344D7"/>
    <w:rsid w:val="0053705C"/>
    <w:rsid w:val="00543A7E"/>
    <w:rsid w:val="005459E7"/>
    <w:rsid w:val="005467C9"/>
    <w:rsid w:val="00553630"/>
    <w:rsid w:val="00553D0E"/>
    <w:rsid w:val="005612CC"/>
    <w:rsid w:val="005704A7"/>
    <w:rsid w:val="005712D2"/>
    <w:rsid w:val="00572190"/>
    <w:rsid w:val="00573B4B"/>
    <w:rsid w:val="00573C59"/>
    <w:rsid w:val="00577F71"/>
    <w:rsid w:val="00591604"/>
    <w:rsid w:val="005A68F4"/>
    <w:rsid w:val="005C0CFE"/>
    <w:rsid w:val="005C3AAF"/>
    <w:rsid w:val="005C3EAF"/>
    <w:rsid w:val="005C4825"/>
    <w:rsid w:val="005C75BE"/>
    <w:rsid w:val="005C790E"/>
    <w:rsid w:val="005D17C5"/>
    <w:rsid w:val="005D1921"/>
    <w:rsid w:val="005D1AE2"/>
    <w:rsid w:val="005D5CA2"/>
    <w:rsid w:val="005E3026"/>
    <w:rsid w:val="005E4C37"/>
    <w:rsid w:val="005F39BC"/>
    <w:rsid w:val="005F45D9"/>
    <w:rsid w:val="005F5F8F"/>
    <w:rsid w:val="005F758C"/>
    <w:rsid w:val="00600620"/>
    <w:rsid w:val="00600BFD"/>
    <w:rsid w:val="006021FE"/>
    <w:rsid w:val="00603C00"/>
    <w:rsid w:val="00610699"/>
    <w:rsid w:val="00613BC3"/>
    <w:rsid w:val="00614F68"/>
    <w:rsid w:val="0061640E"/>
    <w:rsid w:val="00617C8B"/>
    <w:rsid w:val="00620A09"/>
    <w:rsid w:val="006235CB"/>
    <w:rsid w:val="00623600"/>
    <w:rsid w:val="00624334"/>
    <w:rsid w:val="006273E9"/>
    <w:rsid w:val="006275D0"/>
    <w:rsid w:val="006277AF"/>
    <w:rsid w:val="00632BE0"/>
    <w:rsid w:val="00635EA5"/>
    <w:rsid w:val="006371C7"/>
    <w:rsid w:val="00640C48"/>
    <w:rsid w:val="00641962"/>
    <w:rsid w:val="00644556"/>
    <w:rsid w:val="00650171"/>
    <w:rsid w:val="00656940"/>
    <w:rsid w:val="00662E94"/>
    <w:rsid w:val="006637F7"/>
    <w:rsid w:val="006655B3"/>
    <w:rsid w:val="00665CF2"/>
    <w:rsid w:val="00665F4D"/>
    <w:rsid w:val="006661F9"/>
    <w:rsid w:val="00681370"/>
    <w:rsid w:val="00683F1F"/>
    <w:rsid w:val="0068420E"/>
    <w:rsid w:val="00684527"/>
    <w:rsid w:val="00696168"/>
    <w:rsid w:val="006978F9"/>
    <w:rsid w:val="006A79B0"/>
    <w:rsid w:val="006B0E0E"/>
    <w:rsid w:val="006B314C"/>
    <w:rsid w:val="006B4CF8"/>
    <w:rsid w:val="006C2580"/>
    <w:rsid w:val="006D47C8"/>
    <w:rsid w:val="006D6413"/>
    <w:rsid w:val="006E142E"/>
    <w:rsid w:val="006E1BAC"/>
    <w:rsid w:val="006E6816"/>
    <w:rsid w:val="006E725A"/>
    <w:rsid w:val="006F2A91"/>
    <w:rsid w:val="006F2F55"/>
    <w:rsid w:val="006F64AD"/>
    <w:rsid w:val="006F65DE"/>
    <w:rsid w:val="006F728A"/>
    <w:rsid w:val="007020DA"/>
    <w:rsid w:val="007039AC"/>
    <w:rsid w:val="007042B4"/>
    <w:rsid w:val="007247C0"/>
    <w:rsid w:val="00727042"/>
    <w:rsid w:val="00731D9C"/>
    <w:rsid w:val="0073268A"/>
    <w:rsid w:val="00736E93"/>
    <w:rsid w:val="00740839"/>
    <w:rsid w:val="00742CDC"/>
    <w:rsid w:val="00753E9D"/>
    <w:rsid w:val="00755E05"/>
    <w:rsid w:val="00757DF1"/>
    <w:rsid w:val="00766CA0"/>
    <w:rsid w:val="0077574F"/>
    <w:rsid w:val="00777129"/>
    <w:rsid w:val="007954B4"/>
    <w:rsid w:val="007978B8"/>
    <w:rsid w:val="007A32FB"/>
    <w:rsid w:val="007B3365"/>
    <w:rsid w:val="007B6862"/>
    <w:rsid w:val="007C084D"/>
    <w:rsid w:val="007C3BCA"/>
    <w:rsid w:val="007C5842"/>
    <w:rsid w:val="007D4C4D"/>
    <w:rsid w:val="007D7AD4"/>
    <w:rsid w:val="007E5074"/>
    <w:rsid w:val="007F2A57"/>
    <w:rsid w:val="007F4F24"/>
    <w:rsid w:val="007F5BC1"/>
    <w:rsid w:val="008024F7"/>
    <w:rsid w:val="0080570F"/>
    <w:rsid w:val="00806A5A"/>
    <w:rsid w:val="00812309"/>
    <w:rsid w:val="008138E4"/>
    <w:rsid w:val="00833601"/>
    <w:rsid w:val="008369E2"/>
    <w:rsid w:val="00837DF4"/>
    <w:rsid w:val="00841B78"/>
    <w:rsid w:val="00842C94"/>
    <w:rsid w:val="00850C42"/>
    <w:rsid w:val="00853E00"/>
    <w:rsid w:val="00862BE3"/>
    <w:rsid w:val="0086359A"/>
    <w:rsid w:val="00863965"/>
    <w:rsid w:val="0087375F"/>
    <w:rsid w:val="00873CA5"/>
    <w:rsid w:val="00877613"/>
    <w:rsid w:val="008825F7"/>
    <w:rsid w:val="00896271"/>
    <w:rsid w:val="008A5D5A"/>
    <w:rsid w:val="008A6521"/>
    <w:rsid w:val="008B4804"/>
    <w:rsid w:val="008C0513"/>
    <w:rsid w:val="008C17DF"/>
    <w:rsid w:val="008D32FD"/>
    <w:rsid w:val="008D58B9"/>
    <w:rsid w:val="008D6347"/>
    <w:rsid w:val="008E026B"/>
    <w:rsid w:val="008E0533"/>
    <w:rsid w:val="008E6E20"/>
    <w:rsid w:val="008F495C"/>
    <w:rsid w:val="00900BB9"/>
    <w:rsid w:val="00907E3E"/>
    <w:rsid w:val="009124DB"/>
    <w:rsid w:val="00924AB7"/>
    <w:rsid w:val="00925366"/>
    <w:rsid w:val="009254B8"/>
    <w:rsid w:val="00931096"/>
    <w:rsid w:val="00931ED2"/>
    <w:rsid w:val="00933A48"/>
    <w:rsid w:val="009367E5"/>
    <w:rsid w:val="00936F4A"/>
    <w:rsid w:val="00937C7E"/>
    <w:rsid w:val="009407DF"/>
    <w:rsid w:val="00940EB4"/>
    <w:rsid w:val="009455ED"/>
    <w:rsid w:val="00952700"/>
    <w:rsid w:val="00952F50"/>
    <w:rsid w:val="0095404C"/>
    <w:rsid w:val="00960031"/>
    <w:rsid w:val="009614D1"/>
    <w:rsid w:val="0096228D"/>
    <w:rsid w:val="00962957"/>
    <w:rsid w:val="009652DF"/>
    <w:rsid w:val="009736A3"/>
    <w:rsid w:val="009736B0"/>
    <w:rsid w:val="0098398D"/>
    <w:rsid w:val="00985CA9"/>
    <w:rsid w:val="0099482A"/>
    <w:rsid w:val="00997052"/>
    <w:rsid w:val="00997974"/>
    <w:rsid w:val="009A74AD"/>
    <w:rsid w:val="009A7B1B"/>
    <w:rsid w:val="009B17FF"/>
    <w:rsid w:val="009B46DD"/>
    <w:rsid w:val="009D4BFA"/>
    <w:rsid w:val="009E65B2"/>
    <w:rsid w:val="009F075C"/>
    <w:rsid w:val="009F2CF6"/>
    <w:rsid w:val="009F452B"/>
    <w:rsid w:val="009F48F8"/>
    <w:rsid w:val="009F5833"/>
    <w:rsid w:val="00A030BC"/>
    <w:rsid w:val="00A03FF4"/>
    <w:rsid w:val="00A0769B"/>
    <w:rsid w:val="00A07C2D"/>
    <w:rsid w:val="00A105DB"/>
    <w:rsid w:val="00A11423"/>
    <w:rsid w:val="00A22749"/>
    <w:rsid w:val="00A23823"/>
    <w:rsid w:val="00A23EB1"/>
    <w:rsid w:val="00A263EE"/>
    <w:rsid w:val="00A41475"/>
    <w:rsid w:val="00A43238"/>
    <w:rsid w:val="00A47F49"/>
    <w:rsid w:val="00A500C8"/>
    <w:rsid w:val="00A52593"/>
    <w:rsid w:val="00A6214F"/>
    <w:rsid w:val="00A6359E"/>
    <w:rsid w:val="00A66C87"/>
    <w:rsid w:val="00A672D4"/>
    <w:rsid w:val="00A67318"/>
    <w:rsid w:val="00A74207"/>
    <w:rsid w:val="00A7572B"/>
    <w:rsid w:val="00A75D25"/>
    <w:rsid w:val="00A80E8D"/>
    <w:rsid w:val="00A81822"/>
    <w:rsid w:val="00A91B41"/>
    <w:rsid w:val="00A91F14"/>
    <w:rsid w:val="00A954E8"/>
    <w:rsid w:val="00A958DF"/>
    <w:rsid w:val="00A9642D"/>
    <w:rsid w:val="00AA1011"/>
    <w:rsid w:val="00AA20BC"/>
    <w:rsid w:val="00AA59C2"/>
    <w:rsid w:val="00AA6020"/>
    <w:rsid w:val="00AC4092"/>
    <w:rsid w:val="00AC710F"/>
    <w:rsid w:val="00AD5F34"/>
    <w:rsid w:val="00AE2269"/>
    <w:rsid w:val="00AE3B43"/>
    <w:rsid w:val="00AF359F"/>
    <w:rsid w:val="00AF6C85"/>
    <w:rsid w:val="00B01BC7"/>
    <w:rsid w:val="00B0525A"/>
    <w:rsid w:val="00B10BEA"/>
    <w:rsid w:val="00B13D52"/>
    <w:rsid w:val="00B141A6"/>
    <w:rsid w:val="00B14881"/>
    <w:rsid w:val="00B152E6"/>
    <w:rsid w:val="00B155A9"/>
    <w:rsid w:val="00B1605A"/>
    <w:rsid w:val="00B21C8B"/>
    <w:rsid w:val="00B27338"/>
    <w:rsid w:val="00B35707"/>
    <w:rsid w:val="00B35BD9"/>
    <w:rsid w:val="00B43598"/>
    <w:rsid w:val="00B52321"/>
    <w:rsid w:val="00B5435E"/>
    <w:rsid w:val="00B60CF3"/>
    <w:rsid w:val="00B621E6"/>
    <w:rsid w:val="00B65543"/>
    <w:rsid w:val="00B70BC0"/>
    <w:rsid w:val="00B75EBC"/>
    <w:rsid w:val="00B80FFA"/>
    <w:rsid w:val="00B82601"/>
    <w:rsid w:val="00B906A2"/>
    <w:rsid w:val="00B950CD"/>
    <w:rsid w:val="00BA074F"/>
    <w:rsid w:val="00BA1651"/>
    <w:rsid w:val="00BB1A45"/>
    <w:rsid w:val="00BB7924"/>
    <w:rsid w:val="00BC335A"/>
    <w:rsid w:val="00BC34EB"/>
    <w:rsid w:val="00BC3BB4"/>
    <w:rsid w:val="00BD0414"/>
    <w:rsid w:val="00BD2CCB"/>
    <w:rsid w:val="00BD73C7"/>
    <w:rsid w:val="00BD7DAF"/>
    <w:rsid w:val="00BE010F"/>
    <w:rsid w:val="00BE1018"/>
    <w:rsid w:val="00BE1C5E"/>
    <w:rsid w:val="00BE2F9A"/>
    <w:rsid w:val="00BE6769"/>
    <w:rsid w:val="00C03DE0"/>
    <w:rsid w:val="00C06582"/>
    <w:rsid w:val="00C259AA"/>
    <w:rsid w:val="00C27674"/>
    <w:rsid w:val="00C27F26"/>
    <w:rsid w:val="00C35DCE"/>
    <w:rsid w:val="00C375A9"/>
    <w:rsid w:val="00C37EE7"/>
    <w:rsid w:val="00C4236D"/>
    <w:rsid w:val="00C46164"/>
    <w:rsid w:val="00C54A67"/>
    <w:rsid w:val="00C54D34"/>
    <w:rsid w:val="00C6124E"/>
    <w:rsid w:val="00C6644F"/>
    <w:rsid w:val="00C665C9"/>
    <w:rsid w:val="00C66EC3"/>
    <w:rsid w:val="00C710E1"/>
    <w:rsid w:val="00C80BD6"/>
    <w:rsid w:val="00C81BCA"/>
    <w:rsid w:val="00C83D10"/>
    <w:rsid w:val="00C8704E"/>
    <w:rsid w:val="00C922EE"/>
    <w:rsid w:val="00C94475"/>
    <w:rsid w:val="00CA165A"/>
    <w:rsid w:val="00CA45E6"/>
    <w:rsid w:val="00CB39EB"/>
    <w:rsid w:val="00CB5E43"/>
    <w:rsid w:val="00CC10D3"/>
    <w:rsid w:val="00CD6D5C"/>
    <w:rsid w:val="00CE2C00"/>
    <w:rsid w:val="00CF089B"/>
    <w:rsid w:val="00CF0BEE"/>
    <w:rsid w:val="00CF2002"/>
    <w:rsid w:val="00CF37CD"/>
    <w:rsid w:val="00CF781B"/>
    <w:rsid w:val="00D06930"/>
    <w:rsid w:val="00D133BF"/>
    <w:rsid w:val="00D17C55"/>
    <w:rsid w:val="00D17CAC"/>
    <w:rsid w:val="00D21FE3"/>
    <w:rsid w:val="00D2379D"/>
    <w:rsid w:val="00D252B9"/>
    <w:rsid w:val="00D26D27"/>
    <w:rsid w:val="00D35F71"/>
    <w:rsid w:val="00D4254C"/>
    <w:rsid w:val="00D43C72"/>
    <w:rsid w:val="00D44DF1"/>
    <w:rsid w:val="00D4699A"/>
    <w:rsid w:val="00D47CAC"/>
    <w:rsid w:val="00D51081"/>
    <w:rsid w:val="00D54836"/>
    <w:rsid w:val="00D558DC"/>
    <w:rsid w:val="00D60D54"/>
    <w:rsid w:val="00D62597"/>
    <w:rsid w:val="00D724B8"/>
    <w:rsid w:val="00D73756"/>
    <w:rsid w:val="00D76E43"/>
    <w:rsid w:val="00D81EFA"/>
    <w:rsid w:val="00D82894"/>
    <w:rsid w:val="00D82EB8"/>
    <w:rsid w:val="00D85BB4"/>
    <w:rsid w:val="00D864EC"/>
    <w:rsid w:val="00D969ED"/>
    <w:rsid w:val="00DA6C73"/>
    <w:rsid w:val="00DA7E74"/>
    <w:rsid w:val="00DA7F5A"/>
    <w:rsid w:val="00DB6E9A"/>
    <w:rsid w:val="00DC2D14"/>
    <w:rsid w:val="00DC3EA4"/>
    <w:rsid w:val="00DC5719"/>
    <w:rsid w:val="00DC705E"/>
    <w:rsid w:val="00DD79D8"/>
    <w:rsid w:val="00DE02C3"/>
    <w:rsid w:val="00DF27EE"/>
    <w:rsid w:val="00E0302C"/>
    <w:rsid w:val="00E0597D"/>
    <w:rsid w:val="00E07D8C"/>
    <w:rsid w:val="00E11F57"/>
    <w:rsid w:val="00E1544C"/>
    <w:rsid w:val="00E171F8"/>
    <w:rsid w:val="00E21B81"/>
    <w:rsid w:val="00E21DE5"/>
    <w:rsid w:val="00E26D6B"/>
    <w:rsid w:val="00E303EB"/>
    <w:rsid w:val="00E34AA3"/>
    <w:rsid w:val="00E34C10"/>
    <w:rsid w:val="00E3685C"/>
    <w:rsid w:val="00E40894"/>
    <w:rsid w:val="00E43B48"/>
    <w:rsid w:val="00E45A4B"/>
    <w:rsid w:val="00E45E4E"/>
    <w:rsid w:val="00E478BF"/>
    <w:rsid w:val="00E523B9"/>
    <w:rsid w:val="00E530FD"/>
    <w:rsid w:val="00E54859"/>
    <w:rsid w:val="00E555E2"/>
    <w:rsid w:val="00E578A3"/>
    <w:rsid w:val="00E57BFE"/>
    <w:rsid w:val="00E61317"/>
    <w:rsid w:val="00E639BD"/>
    <w:rsid w:val="00E63CC2"/>
    <w:rsid w:val="00E66CD5"/>
    <w:rsid w:val="00E74E49"/>
    <w:rsid w:val="00E77B90"/>
    <w:rsid w:val="00E81AFE"/>
    <w:rsid w:val="00E82355"/>
    <w:rsid w:val="00E83F22"/>
    <w:rsid w:val="00E9200E"/>
    <w:rsid w:val="00E95440"/>
    <w:rsid w:val="00EA6741"/>
    <w:rsid w:val="00EB20B8"/>
    <w:rsid w:val="00EB2BF6"/>
    <w:rsid w:val="00EC0260"/>
    <w:rsid w:val="00EC1E35"/>
    <w:rsid w:val="00EC6A67"/>
    <w:rsid w:val="00EC74AC"/>
    <w:rsid w:val="00ED0EEF"/>
    <w:rsid w:val="00ED2DBB"/>
    <w:rsid w:val="00ED32C6"/>
    <w:rsid w:val="00ED5C20"/>
    <w:rsid w:val="00ED75D9"/>
    <w:rsid w:val="00EE4DE1"/>
    <w:rsid w:val="00EF0395"/>
    <w:rsid w:val="00EF054F"/>
    <w:rsid w:val="00EF6E70"/>
    <w:rsid w:val="00F1656C"/>
    <w:rsid w:val="00F16F53"/>
    <w:rsid w:val="00F22CB3"/>
    <w:rsid w:val="00F271B4"/>
    <w:rsid w:val="00F272E3"/>
    <w:rsid w:val="00F3357F"/>
    <w:rsid w:val="00F373D5"/>
    <w:rsid w:val="00F41AE2"/>
    <w:rsid w:val="00F43629"/>
    <w:rsid w:val="00F46B88"/>
    <w:rsid w:val="00F502A7"/>
    <w:rsid w:val="00F50645"/>
    <w:rsid w:val="00F512D3"/>
    <w:rsid w:val="00F56906"/>
    <w:rsid w:val="00F57039"/>
    <w:rsid w:val="00F57B17"/>
    <w:rsid w:val="00F70F66"/>
    <w:rsid w:val="00F84C25"/>
    <w:rsid w:val="00F9089A"/>
    <w:rsid w:val="00F93F22"/>
    <w:rsid w:val="00F94BC6"/>
    <w:rsid w:val="00F97584"/>
    <w:rsid w:val="00FB05FA"/>
    <w:rsid w:val="00FB0E20"/>
    <w:rsid w:val="00FB2148"/>
    <w:rsid w:val="00FB4AA1"/>
    <w:rsid w:val="00FB669B"/>
    <w:rsid w:val="00FB75F0"/>
    <w:rsid w:val="00FD10D6"/>
    <w:rsid w:val="00FD2673"/>
    <w:rsid w:val="00FD327B"/>
    <w:rsid w:val="00FD6CCA"/>
    <w:rsid w:val="00FE18D8"/>
    <w:rsid w:val="00FF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7073C"/>
  <w15:chartTrackingRefBased/>
  <w15:docId w15:val="{110EF14F-33C7-7A40-B310-7FDA29F4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55B3"/>
  </w:style>
  <w:style w:type="paragraph" w:styleId="berschrift1">
    <w:name w:val="heading 1"/>
    <w:basedOn w:val="Standard"/>
    <w:next w:val="Textkrper"/>
    <w:link w:val="berschrift1Zchn"/>
    <w:uiPriority w:val="9"/>
    <w:qFormat/>
    <w:rsid w:val="00006A90"/>
    <w:pPr>
      <w:keepNext/>
      <w:spacing w:before="360"/>
      <w:outlineLvl w:val="0"/>
    </w:pPr>
    <w:rPr>
      <w:rFonts w:ascii="Calibri" w:hAnsi="Calibri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7CAC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7CAC"/>
    <w:rPr>
      <w:rFonts w:ascii="Times New Roman" w:hAnsi="Times New Roman" w:cs="Times New Roman"/>
      <w:sz w:val="18"/>
      <w:szCs w:val="18"/>
    </w:rPr>
  </w:style>
  <w:style w:type="paragraph" w:styleId="Textkrper">
    <w:name w:val="Body Text"/>
    <w:basedOn w:val="Standard"/>
    <w:link w:val="TextkrperZchn"/>
    <w:uiPriority w:val="1"/>
    <w:qFormat/>
    <w:rsid w:val="00CA45E6"/>
    <w:pPr>
      <w:widowControl w:val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CA45E6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Author">
    <w:name w:val="Author"/>
    <w:basedOn w:val="Standard"/>
    <w:qFormat/>
    <w:rsid w:val="00006A90"/>
    <w:rPr>
      <w:i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6A90"/>
    <w:rPr>
      <w:rFonts w:ascii="Calibri" w:hAnsi="Calibri"/>
      <w:b/>
      <w:bCs/>
      <w:kern w:val="32"/>
      <w:szCs w:val="32"/>
    </w:rPr>
  </w:style>
  <w:style w:type="paragraph" w:styleId="Listenabsatz">
    <w:name w:val="List Paragraph"/>
    <w:basedOn w:val="Standard"/>
    <w:uiPriority w:val="34"/>
    <w:qFormat/>
    <w:rsid w:val="00006A90"/>
    <w:pPr>
      <w:ind w:left="720"/>
      <w:contextualSpacing/>
    </w:pPr>
    <w:rPr>
      <w:rFonts w:eastAsiaTheme="minorEastAsia"/>
      <w:lang w:val="en-GB" w:eastAsia="de-DE"/>
    </w:rPr>
  </w:style>
  <w:style w:type="paragraph" w:customStyle="1" w:styleId="Textkrper1">
    <w:name w:val="Textkörper1"/>
    <w:basedOn w:val="Standard"/>
    <w:link w:val="BodytextZchn"/>
    <w:qFormat/>
    <w:rsid w:val="00006A90"/>
    <w:pPr>
      <w:spacing w:after="240"/>
      <w:jc w:val="both"/>
    </w:pPr>
    <w:rPr>
      <w:rFonts w:eastAsia="Times"/>
      <w:szCs w:val="20"/>
    </w:rPr>
  </w:style>
  <w:style w:type="character" w:customStyle="1" w:styleId="BodytextZchn">
    <w:name w:val="Body text Zchn"/>
    <w:link w:val="Textkrper1"/>
    <w:rsid w:val="00006A90"/>
    <w:rPr>
      <w:rFonts w:eastAsia="Times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Alfer</dc:creator>
  <cp:keywords/>
  <dc:description/>
  <cp:lastModifiedBy>Joachim Alfer</cp:lastModifiedBy>
  <cp:revision>19</cp:revision>
  <dcterms:created xsi:type="dcterms:W3CDTF">2021-07-04T10:50:00Z</dcterms:created>
  <dcterms:modified xsi:type="dcterms:W3CDTF">2021-07-06T13:32:00Z</dcterms:modified>
</cp:coreProperties>
</file>