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72BAF9" w14:textId="77777777" w:rsidR="00CD71C6" w:rsidRPr="00CD71C6" w:rsidRDefault="00CD71C6" w:rsidP="00CD71C6">
      <w:pPr>
        <w:spacing w:line="360" w:lineRule="auto"/>
        <w:jc w:val="center"/>
        <w:rPr>
          <w:rFonts w:ascii="Times New Roman" w:hAnsi="Times New Roman" w:cs="Times New Roman"/>
          <w:b/>
          <w:lang w:val="en-US"/>
        </w:rPr>
      </w:pPr>
      <w:r w:rsidRPr="00CD71C6">
        <w:rPr>
          <w:rFonts w:ascii="Times New Roman" w:hAnsi="Times New Roman" w:cs="Times New Roman"/>
          <w:b/>
          <w:lang w:val="en-US"/>
        </w:rPr>
        <w:t>MEDICAL MANAGEMENT OF ECTOPIC PREGNANCY IN A LOW RESOURCE SEETTING: THE ROLE OF METHOTREXATE</w:t>
      </w:r>
    </w:p>
    <w:p w14:paraId="5741854C" w14:textId="77777777" w:rsidR="00D9795B" w:rsidRPr="00D9795B" w:rsidRDefault="00D9795B" w:rsidP="00D9795B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D9795B">
        <w:rPr>
          <w:rFonts w:ascii="Times New Roman" w:hAnsi="Times New Roman" w:cs="Times New Roman"/>
          <w:b/>
          <w:lang w:val="en-US"/>
        </w:rPr>
        <w:t>ABSTRACT</w:t>
      </w:r>
    </w:p>
    <w:p w14:paraId="07A3992B" w14:textId="77777777" w:rsidR="00D9795B" w:rsidRPr="00D9795B" w:rsidRDefault="00D9795B" w:rsidP="00D9795B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D9795B">
        <w:rPr>
          <w:rFonts w:ascii="Times New Roman" w:hAnsi="Times New Roman" w:cs="Times New Roman"/>
          <w:b/>
          <w:lang w:val="en-US"/>
        </w:rPr>
        <w:t>Background</w:t>
      </w:r>
    </w:p>
    <w:p w14:paraId="2A37B0F5" w14:textId="2C579551" w:rsidR="00D9795B" w:rsidRPr="00D9795B" w:rsidRDefault="00D9795B" w:rsidP="00D9795B">
      <w:pPr>
        <w:spacing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D9795B">
        <w:rPr>
          <w:rFonts w:ascii="Times New Roman" w:hAnsi="Times New Roman" w:cs="Times New Roman"/>
          <w:bCs/>
          <w:lang w:val="en-US"/>
        </w:rPr>
        <w:t>Medical treatment using methotrexate. However, its indications and the protocol of administration are still under discussion. Even if follow-up problems are often raised in developing countries, medical treatment of ectopic pregnancy remains a reasonable option that we practice and share our experience here.</w:t>
      </w:r>
    </w:p>
    <w:p w14:paraId="358C7288" w14:textId="77777777" w:rsidR="00D9795B" w:rsidRPr="00D9795B" w:rsidRDefault="00D9795B" w:rsidP="00D9795B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D9795B">
        <w:rPr>
          <w:rFonts w:ascii="Times New Roman" w:hAnsi="Times New Roman" w:cs="Times New Roman"/>
          <w:b/>
          <w:lang w:val="en-US"/>
        </w:rPr>
        <w:t>Methods</w:t>
      </w:r>
    </w:p>
    <w:p w14:paraId="6812A8D7" w14:textId="77777777" w:rsidR="00D9795B" w:rsidRPr="00D9795B" w:rsidRDefault="00D9795B" w:rsidP="00D9795B">
      <w:pPr>
        <w:spacing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D9795B">
        <w:rPr>
          <w:rFonts w:ascii="Times New Roman" w:hAnsi="Times New Roman" w:cs="Times New Roman"/>
          <w:bCs/>
          <w:lang w:val="en-US"/>
        </w:rPr>
        <w:t xml:space="preserve">We performed a retrospective cohort study of patients managed for an unruptured ectopic pregnancy in two university hospital facilities in Dakar: the Centre </w:t>
      </w:r>
      <w:proofErr w:type="spellStart"/>
      <w:r w:rsidRPr="00D9795B">
        <w:rPr>
          <w:rFonts w:ascii="Times New Roman" w:hAnsi="Times New Roman" w:cs="Times New Roman"/>
          <w:bCs/>
          <w:lang w:val="en-US"/>
        </w:rPr>
        <w:t>Hospitalier</w:t>
      </w:r>
      <w:proofErr w:type="spellEnd"/>
      <w:r w:rsidRPr="00D9795B">
        <w:rPr>
          <w:rFonts w:ascii="Times New Roman" w:hAnsi="Times New Roman" w:cs="Times New Roman"/>
          <w:bCs/>
          <w:lang w:val="en-US"/>
        </w:rPr>
        <w:t xml:space="preserve"> National de </w:t>
      </w:r>
      <w:proofErr w:type="spellStart"/>
      <w:r w:rsidRPr="00D9795B">
        <w:rPr>
          <w:rFonts w:ascii="Times New Roman" w:hAnsi="Times New Roman" w:cs="Times New Roman"/>
          <w:bCs/>
          <w:lang w:val="en-US"/>
        </w:rPr>
        <w:t>Pikine</w:t>
      </w:r>
      <w:proofErr w:type="spellEnd"/>
      <w:r w:rsidRPr="00D9795B">
        <w:rPr>
          <w:rFonts w:ascii="Times New Roman" w:hAnsi="Times New Roman" w:cs="Times New Roman"/>
          <w:bCs/>
          <w:lang w:val="en-US"/>
        </w:rPr>
        <w:t xml:space="preserve"> and the Centre de Santé de </w:t>
      </w:r>
      <w:proofErr w:type="spellStart"/>
      <w:r w:rsidRPr="00D9795B">
        <w:rPr>
          <w:rFonts w:ascii="Times New Roman" w:hAnsi="Times New Roman" w:cs="Times New Roman"/>
          <w:bCs/>
          <w:lang w:val="en-US"/>
        </w:rPr>
        <w:t>Philipe</w:t>
      </w:r>
      <w:proofErr w:type="spellEnd"/>
      <w:r w:rsidRPr="00D9795B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D9795B">
        <w:rPr>
          <w:rFonts w:ascii="Times New Roman" w:hAnsi="Times New Roman" w:cs="Times New Roman"/>
          <w:bCs/>
          <w:lang w:val="en-US"/>
        </w:rPr>
        <w:t>Maguilen</w:t>
      </w:r>
      <w:proofErr w:type="spellEnd"/>
      <w:r w:rsidRPr="00D9795B">
        <w:rPr>
          <w:rFonts w:ascii="Times New Roman" w:hAnsi="Times New Roman" w:cs="Times New Roman"/>
          <w:bCs/>
          <w:lang w:val="en-US"/>
        </w:rPr>
        <w:t xml:space="preserve"> Senghor. The data of this study are spread over a period of 10 years, from 2010 and 2019. We planned to evaluate maternal age, parity, gestational </w:t>
      </w:r>
      <w:proofErr w:type="gramStart"/>
      <w:r w:rsidRPr="00D9795B">
        <w:rPr>
          <w:rFonts w:ascii="Times New Roman" w:hAnsi="Times New Roman" w:cs="Times New Roman"/>
          <w:bCs/>
          <w:lang w:val="en-US"/>
        </w:rPr>
        <w:t>age,  diagnosis</w:t>
      </w:r>
      <w:proofErr w:type="gramEnd"/>
      <w:r w:rsidRPr="00D9795B">
        <w:rPr>
          <w:rFonts w:ascii="Times New Roman" w:hAnsi="Times New Roman" w:cs="Times New Roman"/>
          <w:bCs/>
          <w:lang w:val="en-US"/>
        </w:rPr>
        <w:t xml:space="preserve"> circumstances, medical management, monitoring, and outcome. A single dose protocol was used. Data extracted from the registries were transferred to Microsoft Excel 2019, Mac version and then moved to SPSS (Statistical Package for Social Sciences, 26).</w:t>
      </w:r>
    </w:p>
    <w:p w14:paraId="2EE42D5A" w14:textId="77777777" w:rsidR="00D9795B" w:rsidRPr="00D9795B" w:rsidRDefault="00D9795B" w:rsidP="00D9795B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D9795B">
        <w:rPr>
          <w:rFonts w:ascii="Times New Roman" w:hAnsi="Times New Roman" w:cs="Times New Roman"/>
          <w:b/>
          <w:lang w:val="en-US"/>
        </w:rPr>
        <w:t>Results</w:t>
      </w:r>
    </w:p>
    <w:p w14:paraId="02ACA918" w14:textId="77777777" w:rsidR="00D9795B" w:rsidRPr="00D9795B" w:rsidRDefault="00D9795B" w:rsidP="00D9795B">
      <w:pPr>
        <w:spacing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D9795B">
        <w:rPr>
          <w:rFonts w:ascii="Times New Roman" w:hAnsi="Times New Roman" w:cs="Times New Roman"/>
          <w:bCs/>
          <w:lang w:val="en-US"/>
        </w:rPr>
        <w:t xml:space="preserve">Over ten years, we had registered 18 patients who had received medical treatment out of a total of 263 ectopic pregnancies treated in the two facilities, i.e., a frequency of 6.8%. The average age was 28.8 years. The average initial HCG level was 10,460 </w:t>
      </w:r>
      <w:proofErr w:type="spellStart"/>
      <w:r w:rsidRPr="00D9795B">
        <w:rPr>
          <w:rFonts w:ascii="Times New Roman" w:hAnsi="Times New Roman" w:cs="Times New Roman"/>
          <w:bCs/>
          <w:lang w:val="en-US"/>
        </w:rPr>
        <w:t>mIU</w:t>
      </w:r>
      <w:proofErr w:type="spellEnd"/>
      <w:r w:rsidRPr="00D9795B">
        <w:rPr>
          <w:rFonts w:ascii="Times New Roman" w:hAnsi="Times New Roman" w:cs="Times New Roman"/>
          <w:bCs/>
          <w:lang w:val="en-US"/>
        </w:rPr>
        <w:t>/ml. Treatment succeeded in more than 6 out of 10 patients (61.1%). However, we noted 5 cases of failure that had secondarily benefited from salpingectomy by laparotomy.</w:t>
      </w:r>
    </w:p>
    <w:p w14:paraId="34DFB790" w14:textId="77777777" w:rsidR="00D9795B" w:rsidRPr="00D9795B" w:rsidRDefault="00D9795B" w:rsidP="00D9795B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D9795B">
        <w:rPr>
          <w:rFonts w:ascii="Times New Roman" w:hAnsi="Times New Roman" w:cs="Times New Roman"/>
          <w:b/>
          <w:lang w:val="en-US"/>
        </w:rPr>
        <w:t>Conclusion</w:t>
      </w:r>
    </w:p>
    <w:p w14:paraId="0591F1D9" w14:textId="77777777" w:rsidR="00D9795B" w:rsidRPr="00D9795B" w:rsidRDefault="00D9795B" w:rsidP="00D9795B">
      <w:pPr>
        <w:spacing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D9795B">
        <w:rPr>
          <w:rFonts w:ascii="Times New Roman" w:hAnsi="Times New Roman" w:cs="Times New Roman"/>
          <w:bCs/>
          <w:lang w:val="en-US"/>
        </w:rPr>
        <w:t>Methotrexate is now part of the therapeutic arsenal in the management of unruptured tubal ectopic pregnancies. However, in developing countries, particularly in Senegal, there is a reluctance to use this therapeutic method, which, however, when a personalized follow-up is carried out, is achievable with a success rate comparable to other therapeutic methods.</w:t>
      </w:r>
    </w:p>
    <w:p w14:paraId="4AF7D6D7" w14:textId="77777777" w:rsidR="00D9795B" w:rsidRPr="00D9795B" w:rsidRDefault="00D9795B" w:rsidP="00D9795B">
      <w:pPr>
        <w:spacing w:line="360" w:lineRule="auto"/>
        <w:jc w:val="both"/>
        <w:rPr>
          <w:rFonts w:ascii="Times New Roman" w:hAnsi="Times New Roman" w:cs="Times New Roman"/>
          <w:bCs/>
          <w:lang w:val="en-US"/>
        </w:rPr>
      </w:pPr>
    </w:p>
    <w:p w14:paraId="43D6DD4C" w14:textId="20F9DB1C" w:rsidR="004D2D20" w:rsidRPr="00D9795B" w:rsidRDefault="00D9795B" w:rsidP="00D9795B">
      <w:pPr>
        <w:spacing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D9795B">
        <w:rPr>
          <w:rFonts w:ascii="Times New Roman" w:hAnsi="Times New Roman" w:cs="Times New Roman"/>
          <w:b/>
          <w:lang w:val="en-US"/>
        </w:rPr>
        <w:t>Keywords:</w:t>
      </w:r>
      <w:r w:rsidRPr="00D9795B">
        <w:rPr>
          <w:rFonts w:ascii="Times New Roman" w:hAnsi="Times New Roman" w:cs="Times New Roman"/>
          <w:bCs/>
          <w:lang w:val="en-US"/>
        </w:rPr>
        <w:t xml:space="preserve"> Ectopic pregnancy, low resource, methotrexate, Dakar (Senegal).</w:t>
      </w:r>
    </w:p>
    <w:p w14:paraId="24F48759" w14:textId="77777777" w:rsidR="004D2D20" w:rsidRPr="004D2D20" w:rsidRDefault="004D2D20">
      <w:pPr>
        <w:rPr>
          <w:b/>
          <w:lang w:val="en-US"/>
        </w:rPr>
      </w:pPr>
    </w:p>
    <w:sectPr w:rsidR="004D2D20" w:rsidRPr="004D2D20" w:rsidSect="005B60E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441FAC" w14:textId="77777777" w:rsidR="00FA10B9" w:rsidRDefault="00FA10B9" w:rsidP="00CD71C6">
      <w:r>
        <w:separator/>
      </w:r>
    </w:p>
  </w:endnote>
  <w:endnote w:type="continuationSeparator" w:id="0">
    <w:p w14:paraId="2440B8D4" w14:textId="77777777" w:rsidR="00FA10B9" w:rsidRDefault="00FA10B9" w:rsidP="00CD7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CE7B7F" w14:textId="77777777" w:rsidR="00FA10B9" w:rsidRDefault="00FA10B9" w:rsidP="00CD71C6">
      <w:r>
        <w:separator/>
      </w:r>
    </w:p>
  </w:footnote>
  <w:footnote w:type="continuationSeparator" w:id="0">
    <w:p w14:paraId="4A0F1902" w14:textId="77777777" w:rsidR="00FA10B9" w:rsidRDefault="00FA10B9" w:rsidP="00CD71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D20"/>
    <w:rsid w:val="000B3361"/>
    <w:rsid w:val="000C592E"/>
    <w:rsid w:val="002030AB"/>
    <w:rsid w:val="00304E8F"/>
    <w:rsid w:val="00354293"/>
    <w:rsid w:val="003D6F35"/>
    <w:rsid w:val="00404CA9"/>
    <w:rsid w:val="004547A9"/>
    <w:rsid w:val="004B182E"/>
    <w:rsid w:val="004D2D20"/>
    <w:rsid w:val="005B3DF1"/>
    <w:rsid w:val="005B60E4"/>
    <w:rsid w:val="005D4700"/>
    <w:rsid w:val="005F7D30"/>
    <w:rsid w:val="006074BD"/>
    <w:rsid w:val="006F1478"/>
    <w:rsid w:val="006F6482"/>
    <w:rsid w:val="00717314"/>
    <w:rsid w:val="007314F9"/>
    <w:rsid w:val="00967AFF"/>
    <w:rsid w:val="009766CE"/>
    <w:rsid w:val="009F7A5C"/>
    <w:rsid w:val="00A833E8"/>
    <w:rsid w:val="00AD10C0"/>
    <w:rsid w:val="00B45E0E"/>
    <w:rsid w:val="00B945D7"/>
    <w:rsid w:val="00C84DDC"/>
    <w:rsid w:val="00CC2854"/>
    <w:rsid w:val="00CC2E3B"/>
    <w:rsid w:val="00CD71C6"/>
    <w:rsid w:val="00CE5B4C"/>
    <w:rsid w:val="00D9795B"/>
    <w:rsid w:val="00E53FCB"/>
    <w:rsid w:val="00E85B10"/>
    <w:rsid w:val="00EC1EE8"/>
    <w:rsid w:val="00F104BF"/>
    <w:rsid w:val="00F22E22"/>
    <w:rsid w:val="00F2622F"/>
    <w:rsid w:val="00FA10B9"/>
    <w:rsid w:val="00FA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D32AEF"/>
  <w15:chartTrackingRefBased/>
  <w15:docId w15:val="{44E801DA-3C58-844B-8323-F473F3306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71C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71C6"/>
  </w:style>
  <w:style w:type="paragraph" w:styleId="Footer">
    <w:name w:val="footer"/>
    <w:basedOn w:val="Normal"/>
    <w:link w:val="FooterChar"/>
    <w:uiPriority w:val="99"/>
    <w:unhideWhenUsed/>
    <w:rsid w:val="00CD71C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7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64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2020-12-22T16:38:00Z</dcterms:created>
  <dcterms:modified xsi:type="dcterms:W3CDTF">2020-12-22T16:38:00Z</dcterms:modified>
</cp:coreProperties>
</file>