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5475" w:rsidRPr="00CD68D2" w:rsidRDefault="00CF5475">
      <w:pPr>
        <w:rPr>
          <w:rFonts w:asciiTheme="majorHAnsi" w:hAnsiTheme="majorHAnsi"/>
        </w:rPr>
      </w:pPr>
      <w:r w:rsidRPr="00CD68D2">
        <w:rPr>
          <w:rFonts w:asciiTheme="majorHAnsi" w:hAnsiTheme="majorHAnsi"/>
        </w:rPr>
        <w:t xml:space="preserve"> </w:t>
      </w:r>
    </w:p>
    <w:p w:rsidR="00CF5475" w:rsidRPr="00CD68D2" w:rsidRDefault="00CF5475" w:rsidP="00CF5475">
      <w:pPr>
        <w:pStyle w:val="NoSpacing"/>
        <w:rPr>
          <w:rFonts w:asciiTheme="majorHAnsi" w:hAnsiTheme="majorHAnsi"/>
          <w:sz w:val="40"/>
          <w:szCs w:val="40"/>
        </w:rPr>
      </w:pPr>
      <w:r w:rsidRPr="00CD68D2">
        <w:rPr>
          <w:rFonts w:asciiTheme="majorHAnsi" w:hAnsiTheme="majorHAnsi"/>
        </w:rPr>
        <w:t xml:space="preserve">               </w:t>
      </w:r>
      <w:r w:rsidRPr="00CD68D2">
        <w:rPr>
          <w:rFonts w:asciiTheme="majorHAnsi" w:hAnsiTheme="majorHAnsi"/>
          <w:sz w:val="40"/>
          <w:szCs w:val="40"/>
        </w:rPr>
        <w:t>Review on Polycystic O</w:t>
      </w:r>
      <w:r w:rsidR="00816D77" w:rsidRPr="00CD68D2">
        <w:rPr>
          <w:rFonts w:asciiTheme="majorHAnsi" w:hAnsiTheme="majorHAnsi"/>
          <w:sz w:val="40"/>
          <w:szCs w:val="40"/>
        </w:rPr>
        <w:t>vary S</w:t>
      </w:r>
      <w:r w:rsidRPr="00CD68D2">
        <w:rPr>
          <w:rFonts w:asciiTheme="majorHAnsi" w:hAnsiTheme="majorHAnsi"/>
          <w:sz w:val="40"/>
          <w:szCs w:val="40"/>
        </w:rPr>
        <w:t xml:space="preserve">yndrome- Clinical </w:t>
      </w:r>
      <w:proofErr w:type="gramStart"/>
      <w:r w:rsidR="00816D77" w:rsidRPr="00CD68D2">
        <w:rPr>
          <w:rFonts w:asciiTheme="majorHAnsi" w:hAnsiTheme="majorHAnsi"/>
          <w:sz w:val="40"/>
          <w:szCs w:val="40"/>
        </w:rPr>
        <w:t>Manifestations ,</w:t>
      </w:r>
      <w:proofErr w:type="gramEnd"/>
      <w:r w:rsidR="00816D77" w:rsidRPr="00CD68D2">
        <w:rPr>
          <w:rFonts w:asciiTheme="majorHAnsi" w:hAnsiTheme="majorHAnsi"/>
          <w:sz w:val="40"/>
          <w:szCs w:val="40"/>
        </w:rPr>
        <w:t xml:space="preserve"> Diagnostic workup and </w:t>
      </w:r>
      <w:r w:rsidR="00DD1E33" w:rsidRPr="00CD68D2">
        <w:rPr>
          <w:rFonts w:asciiTheme="majorHAnsi" w:hAnsiTheme="majorHAnsi"/>
          <w:sz w:val="40"/>
          <w:szCs w:val="40"/>
        </w:rPr>
        <w:t>Management</w:t>
      </w:r>
    </w:p>
    <w:p w:rsidR="00DD1E33" w:rsidRPr="00CD68D2" w:rsidRDefault="00DD1E33" w:rsidP="00CF5475">
      <w:pPr>
        <w:pStyle w:val="NoSpacing"/>
        <w:rPr>
          <w:rFonts w:asciiTheme="majorHAnsi" w:hAnsiTheme="majorHAnsi"/>
          <w:sz w:val="40"/>
          <w:szCs w:val="40"/>
        </w:rPr>
      </w:pPr>
    </w:p>
    <w:p w:rsidR="00A13C73" w:rsidRPr="00CD68D2" w:rsidRDefault="00A13C73" w:rsidP="00CF5475">
      <w:pPr>
        <w:pStyle w:val="NoSpacing"/>
        <w:rPr>
          <w:rFonts w:asciiTheme="majorHAnsi" w:hAnsiTheme="majorHAnsi"/>
          <w:sz w:val="36"/>
          <w:szCs w:val="36"/>
        </w:rPr>
      </w:pPr>
      <w:r w:rsidRPr="00CD68D2">
        <w:rPr>
          <w:rFonts w:asciiTheme="majorHAnsi" w:hAnsiTheme="majorHAnsi"/>
          <w:sz w:val="40"/>
          <w:szCs w:val="40"/>
        </w:rPr>
        <w:t xml:space="preserve">                         </w:t>
      </w:r>
      <w:r w:rsidRPr="00CD68D2">
        <w:rPr>
          <w:rFonts w:asciiTheme="majorHAnsi" w:hAnsiTheme="majorHAnsi"/>
          <w:sz w:val="36"/>
          <w:szCs w:val="36"/>
        </w:rPr>
        <w:t>Name-</w:t>
      </w:r>
      <w:proofErr w:type="spellStart"/>
      <w:r w:rsidRPr="00CD68D2">
        <w:rPr>
          <w:rFonts w:asciiTheme="majorHAnsi" w:hAnsiTheme="majorHAnsi"/>
          <w:sz w:val="36"/>
          <w:szCs w:val="36"/>
        </w:rPr>
        <w:t>Priyanga</w:t>
      </w:r>
      <w:proofErr w:type="spellEnd"/>
      <w:r w:rsidRPr="00CD68D2">
        <w:rPr>
          <w:rFonts w:asciiTheme="majorHAnsi" w:hAnsiTheme="majorHAnsi"/>
          <w:sz w:val="36"/>
          <w:szCs w:val="36"/>
        </w:rPr>
        <w:t xml:space="preserve"> </w:t>
      </w:r>
      <w:proofErr w:type="spellStart"/>
      <w:r w:rsidRPr="00CD68D2">
        <w:rPr>
          <w:rFonts w:asciiTheme="majorHAnsi" w:hAnsiTheme="majorHAnsi"/>
          <w:sz w:val="36"/>
          <w:szCs w:val="36"/>
        </w:rPr>
        <w:t>Poomani</w:t>
      </w:r>
      <w:proofErr w:type="spellEnd"/>
    </w:p>
    <w:p w:rsidR="00A13C73" w:rsidRPr="00CD68D2" w:rsidRDefault="00CD68D2" w:rsidP="00CF5475">
      <w:pPr>
        <w:pStyle w:val="NoSpacing"/>
        <w:rPr>
          <w:rFonts w:asciiTheme="majorHAnsi" w:hAnsiTheme="majorHAnsi"/>
          <w:sz w:val="36"/>
          <w:szCs w:val="36"/>
        </w:rPr>
      </w:pPr>
      <w:r w:rsidRPr="00CD68D2">
        <w:rPr>
          <w:rFonts w:asciiTheme="majorHAnsi" w:hAnsiTheme="majorHAnsi"/>
          <w:sz w:val="36"/>
          <w:szCs w:val="36"/>
        </w:rPr>
        <w:t xml:space="preserve">                </w:t>
      </w:r>
      <w:proofErr w:type="spellStart"/>
      <w:r w:rsidR="00A13C73" w:rsidRPr="00CD68D2">
        <w:rPr>
          <w:rFonts w:asciiTheme="majorHAnsi" w:hAnsiTheme="majorHAnsi"/>
          <w:sz w:val="36"/>
          <w:szCs w:val="36"/>
        </w:rPr>
        <w:t>Karpagam</w:t>
      </w:r>
      <w:proofErr w:type="spellEnd"/>
      <w:r w:rsidR="00A13C73" w:rsidRPr="00CD68D2">
        <w:rPr>
          <w:rFonts w:asciiTheme="majorHAnsi" w:hAnsiTheme="majorHAnsi"/>
          <w:sz w:val="36"/>
          <w:szCs w:val="36"/>
        </w:rPr>
        <w:t xml:space="preserve"> Faculty of medical science &amp; Research</w:t>
      </w:r>
    </w:p>
    <w:p w:rsidR="00A13C73" w:rsidRPr="00CD68D2" w:rsidRDefault="00A13C73" w:rsidP="00CF5475">
      <w:pPr>
        <w:pStyle w:val="NoSpacing"/>
        <w:rPr>
          <w:rFonts w:asciiTheme="majorHAnsi" w:hAnsiTheme="majorHAnsi"/>
          <w:sz w:val="36"/>
          <w:szCs w:val="36"/>
        </w:rPr>
      </w:pPr>
    </w:p>
    <w:p w:rsidR="0006056B" w:rsidRPr="00CD68D2" w:rsidRDefault="00A13C73" w:rsidP="00CD68D2">
      <w:pPr>
        <w:pStyle w:val="NoSpacing"/>
        <w:rPr>
          <w:rFonts w:asciiTheme="majorHAnsi" w:hAnsiTheme="majorHAnsi"/>
          <w:b/>
          <w:sz w:val="40"/>
          <w:szCs w:val="40"/>
        </w:rPr>
      </w:pPr>
      <w:r w:rsidRPr="00CD68D2">
        <w:rPr>
          <w:rFonts w:asciiTheme="majorHAnsi" w:hAnsiTheme="majorHAnsi"/>
          <w:b/>
          <w:sz w:val="40"/>
          <w:szCs w:val="40"/>
        </w:rPr>
        <w:t>Abstract</w:t>
      </w:r>
    </w:p>
    <w:p w:rsidR="00DD1E33" w:rsidRPr="00CD68D2" w:rsidRDefault="00DD1E33" w:rsidP="00CD68D2">
      <w:pPr>
        <w:pStyle w:val="NoSpacing"/>
        <w:jc w:val="both"/>
        <w:rPr>
          <w:rFonts w:ascii="Calibri" w:hAnsi="Calibri" w:cs="Arial"/>
          <w:sz w:val="32"/>
          <w:szCs w:val="32"/>
        </w:rPr>
      </w:pPr>
      <w:r w:rsidRPr="00CD68D2">
        <w:rPr>
          <w:rFonts w:ascii="Calibri" w:hAnsi="Calibri" w:cs="Arial"/>
          <w:sz w:val="32"/>
          <w:szCs w:val="32"/>
        </w:rPr>
        <w:t xml:space="preserve">Polycystic ovarian syndrome emerges as the most conspicuous </w:t>
      </w:r>
      <w:proofErr w:type="spellStart"/>
      <w:r w:rsidRPr="00CD68D2">
        <w:rPr>
          <w:rFonts w:ascii="Calibri" w:hAnsi="Calibri" w:cs="Arial"/>
          <w:sz w:val="32"/>
          <w:szCs w:val="32"/>
        </w:rPr>
        <w:t>endocrinopathy</w:t>
      </w:r>
      <w:proofErr w:type="spellEnd"/>
      <w:r w:rsidRPr="00CD68D2">
        <w:rPr>
          <w:rFonts w:ascii="Calibri" w:hAnsi="Calibri" w:cs="Arial"/>
          <w:sz w:val="32"/>
          <w:szCs w:val="32"/>
        </w:rPr>
        <w:t xml:space="preserve"> </w:t>
      </w:r>
      <w:proofErr w:type="gramStart"/>
      <w:r w:rsidRPr="00CD68D2">
        <w:rPr>
          <w:rFonts w:ascii="Calibri" w:hAnsi="Calibri" w:cs="Arial"/>
          <w:sz w:val="32"/>
          <w:szCs w:val="32"/>
        </w:rPr>
        <w:t>affecting  2.2</w:t>
      </w:r>
      <w:proofErr w:type="gramEnd"/>
      <w:r w:rsidRPr="00CD68D2">
        <w:rPr>
          <w:rFonts w:ascii="Calibri" w:hAnsi="Calibri" w:cs="Arial"/>
          <w:sz w:val="32"/>
          <w:szCs w:val="32"/>
        </w:rPr>
        <w:t xml:space="preserve"> – 20% of women</w:t>
      </w:r>
      <w:r w:rsidR="00A13C73" w:rsidRPr="00CD68D2">
        <w:rPr>
          <w:rFonts w:ascii="Calibri" w:hAnsi="Calibri" w:cs="Arial"/>
          <w:sz w:val="32"/>
          <w:szCs w:val="32"/>
        </w:rPr>
        <w:t xml:space="preserve"> </w:t>
      </w:r>
      <w:r w:rsidRPr="00CD68D2">
        <w:rPr>
          <w:rFonts w:ascii="Calibri" w:hAnsi="Calibri" w:cs="Arial"/>
          <w:sz w:val="32"/>
          <w:szCs w:val="32"/>
        </w:rPr>
        <w:t>belong</w:t>
      </w:r>
      <w:r w:rsidR="00A13C73" w:rsidRPr="00CD68D2">
        <w:rPr>
          <w:rFonts w:ascii="Calibri" w:hAnsi="Calibri" w:cs="Arial"/>
          <w:sz w:val="32"/>
          <w:szCs w:val="32"/>
        </w:rPr>
        <w:t xml:space="preserve">ing to  </w:t>
      </w:r>
      <w:r w:rsidRPr="00CD68D2">
        <w:rPr>
          <w:rFonts w:ascii="Calibri" w:hAnsi="Calibri" w:cs="Arial"/>
          <w:sz w:val="32"/>
          <w:szCs w:val="32"/>
        </w:rPr>
        <w:t>reproductive age group.</w:t>
      </w:r>
      <w:r w:rsidR="007923A0" w:rsidRPr="00CD68D2">
        <w:rPr>
          <w:rFonts w:ascii="Calibri" w:hAnsi="Calibri" w:cs="Arial"/>
          <w:sz w:val="32"/>
          <w:szCs w:val="32"/>
        </w:rPr>
        <w:t xml:space="preserve"> </w:t>
      </w:r>
      <w:r w:rsidRPr="00CD68D2">
        <w:rPr>
          <w:rFonts w:ascii="Calibri" w:hAnsi="Calibri" w:cs="Arial"/>
          <w:sz w:val="32"/>
          <w:szCs w:val="32"/>
        </w:rPr>
        <w:t xml:space="preserve">Diagnosis of PCOS is established when 2/3 of the Rotterdam’s criteria is met </w:t>
      </w:r>
      <w:proofErr w:type="spellStart"/>
      <w:r w:rsidRPr="00CD68D2">
        <w:rPr>
          <w:rFonts w:ascii="Calibri" w:hAnsi="Calibri" w:cs="Arial"/>
          <w:sz w:val="32"/>
          <w:szCs w:val="32"/>
        </w:rPr>
        <w:t>i.e</w:t>
      </w:r>
      <w:proofErr w:type="spellEnd"/>
      <w:r w:rsidRPr="00CD68D2">
        <w:rPr>
          <w:rFonts w:ascii="Calibri" w:hAnsi="Calibri" w:cs="Arial"/>
          <w:sz w:val="32"/>
          <w:szCs w:val="32"/>
        </w:rPr>
        <w:t xml:space="preserve"> </w:t>
      </w:r>
      <w:proofErr w:type="spellStart"/>
      <w:r w:rsidRPr="00CD68D2">
        <w:rPr>
          <w:rFonts w:ascii="Calibri" w:hAnsi="Calibri" w:cs="Arial"/>
          <w:sz w:val="32"/>
          <w:szCs w:val="32"/>
        </w:rPr>
        <w:t>Hyperandrogenism</w:t>
      </w:r>
      <w:proofErr w:type="spellEnd"/>
      <w:r w:rsidRPr="00CD68D2">
        <w:rPr>
          <w:rFonts w:ascii="Calibri" w:hAnsi="Calibri" w:cs="Arial"/>
          <w:sz w:val="32"/>
          <w:szCs w:val="32"/>
        </w:rPr>
        <w:t xml:space="preserve"> , </w:t>
      </w:r>
      <w:proofErr w:type="spellStart"/>
      <w:r w:rsidRPr="00CD68D2">
        <w:rPr>
          <w:rFonts w:ascii="Calibri" w:hAnsi="Calibri" w:cs="Arial"/>
          <w:sz w:val="32"/>
          <w:szCs w:val="32"/>
        </w:rPr>
        <w:t>Ovulatory</w:t>
      </w:r>
      <w:proofErr w:type="spellEnd"/>
      <w:r w:rsidRPr="00CD68D2">
        <w:rPr>
          <w:rFonts w:ascii="Calibri" w:hAnsi="Calibri" w:cs="Arial"/>
          <w:sz w:val="32"/>
          <w:szCs w:val="32"/>
        </w:rPr>
        <w:t xml:space="preserve"> Dysfunction  and Polycystic ovaries.( 12 or more follicles of size 2-9mm in each ovary and /or ovarian volume &gt; 10mL).According to Guidelines from Endocrine Society , early recognition of PCOD facilitate healthcare providers t</w:t>
      </w:r>
      <w:r w:rsidR="007923A0" w:rsidRPr="00CD68D2">
        <w:rPr>
          <w:rFonts w:ascii="Calibri" w:hAnsi="Calibri" w:cs="Arial"/>
          <w:sz w:val="32"/>
          <w:szCs w:val="32"/>
        </w:rPr>
        <w:t xml:space="preserve">o prevent and treat adequately </w:t>
      </w:r>
      <w:r w:rsidRPr="00CD68D2">
        <w:rPr>
          <w:rFonts w:ascii="Calibri" w:hAnsi="Calibri" w:cs="Arial"/>
          <w:sz w:val="32"/>
          <w:szCs w:val="32"/>
        </w:rPr>
        <w:t xml:space="preserve"> wide range of metabolic complications </w:t>
      </w:r>
      <w:r w:rsidR="007923A0" w:rsidRPr="00CD68D2">
        <w:rPr>
          <w:rFonts w:ascii="Calibri" w:hAnsi="Calibri" w:cs="Arial"/>
          <w:sz w:val="32"/>
          <w:szCs w:val="32"/>
        </w:rPr>
        <w:t xml:space="preserve"> </w:t>
      </w:r>
      <w:proofErr w:type="spellStart"/>
      <w:r w:rsidR="007923A0" w:rsidRPr="00CD68D2">
        <w:rPr>
          <w:rFonts w:ascii="Calibri" w:hAnsi="Calibri" w:cs="Arial"/>
          <w:sz w:val="32"/>
          <w:szCs w:val="32"/>
        </w:rPr>
        <w:t>i.e</w:t>
      </w:r>
      <w:proofErr w:type="spellEnd"/>
      <w:r w:rsidR="007923A0" w:rsidRPr="00CD68D2">
        <w:rPr>
          <w:rFonts w:ascii="Calibri" w:hAnsi="Calibri" w:cs="Arial"/>
          <w:sz w:val="32"/>
          <w:szCs w:val="32"/>
        </w:rPr>
        <w:t xml:space="preserve"> </w:t>
      </w:r>
      <w:r w:rsidRPr="00CD68D2">
        <w:rPr>
          <w:rFonts w:ascii="Calibri" w:hAnsi="Calibri" w:cs="Arial"/>
          <w:sz w:val="32"/>
          <w:szCs w:val="32"/>
        </w:rPr>
        <w:t>Impaired Glucose tolerance , Type II D</w:t>
      </w:r>
      <w:r w:rsidR="00A13C73" w:rsidRPr="00CD68D2">
        <w:rPr>
          <w:rFonts w:ascii="Calibri" w:hAnsi="Calibri" w:cs="Arial"/>
          <w:sz w:val="32"/>
          <w:szCs w:val="32"/>
        </w:rPr>
        <w:t xml:space="preserve">iabetes </w:t>
      </w:r>
      <w:r w:rsidRPr="00CD68D2">
        <w:rPr>
          <w:rFonts w:ascii="Calibri" w:hAnsi="Calibri" w:cs="Arial"/>
          <w:sz w:val="32"/>
          <w:szCs w:val="32"/>
        </w:rPr>
        <w:t>M</w:t>
      </w:r>
      <w:r w:rsidR="00A13C73" w:rsidRPr="00CD68D2">
        <w:rPr>
          <w:rFonts w:ascii="Calibri" w:hAnsi="Calibri" w:cs="Arial"/>
          <w:sz w:val="32"/>
          <w:szCs w:val="32"/>
        </w:rPr>
        <w:t>ellitus</w:t>
      </w:r>
      <w:r w:rsidRPr="00CD68D2">
        <w:rPr>
          <w:rFonts w:ascii="Calibri" w:hAnsi="Calibri" w:cs="Arial"/>
          <w:sz w:val="32"/>
          <w:szCs w:val="32"/>
        </w:rPr>
        <w:t>, Metabolic</w:t>
      </w:r>
      <w:r w:rsidR="00A13C73" w:rsidRPr="00CD68D2">
        <w:rPr>
          <w:rFonts w:ascii="Calibri" w:hAnsi="Calibri" w:cs="Arial"/>
          <w:sz w:val="32"/>
          <w:szCs w:val="32"/>
        </w:rPr>
        <w:t xml:space="preserve"> syndrome , </w:t>
      </w:r>
      <w:proofErr w:type="spellStart"/>
      <w:r w:rsidR="00A13C73" w:rsidRPr="00CD68D2">
        <w:rPr>
          <w:rFonts w:ascii="Calibri" w:hAnsi="Calibri" w:cs="Arial"/>
          <w:sz w:val="32"/>
          <w:szCs w:val="32"/>
        </w:rPr>
        <w:t>Dyslipidemia</w:t>
      </w:r>
      <w:proofErr w:type="spellEnd"/>
      <w:r w:rsidR="00A13C73" w:rsidRPr="00CD68D2">
        <w:rPr>
          <w:rFonts w:ascii="Calibri" w:hAnsi="Calibri" w:cs="Arial"/>
          <w:sz w:val="32"/>
          <w:szCs w:val="32"/>
        </w:rPr>
        <w:t xml:space="preserve"> ,Non </w:t>
      </w:r>
      <w:r w:rsidRPr="00CD68D2">
        <w:rPr>
          <w:rFonts w:ascii="Calibri" w:hAnsi="Calibri" w:cs="Arial"/>
          <w:sz w:val="32"/>
          <w:szCs w:val="32"/>
        </w:rPr>
        <w:t>a</w:t>
      </w:r>
      <w:r w:rsidR="007923A0" w:rsidRPr="00CD68D2">
        <w:rPr>
          <w:rFonts w:ascii="Calibri" w:hAnsi="Calibri" w:cs="Arial"/>
          <w:sz w:val="32"/>
          <w:szCs w:val="32"/>
        </w:rPr>
        <w:t>l</w:t>
      </w:r>
      <w:r w:rsidRPr="00CD68D2">
        <w:rPr>
          <w:rFonts w:ascii="Calibri" w:hAnsi="Calibri" w:cs="Arial"/>
          <w:sz w:val="32"/>
          <w:szCs w:val="32"/>
        </w:rPr>
        <w:t xml:space="preserve">coholic fatty liver disease and non alcoholic </w:t>
      </w:r>
      <w:proofErr w:type="spellStart"/>
      <w:r w:rsidRPr="00CD68D2">
        <w:rPr>
          <w:rFonts w:ascii="Calibri" w:hAnsi="Calibri" w:cs="Arial"/>
          <w:sz w:val="32"/>
          <w:szCs w:val="32"/>
        </w:rPr>
        <w:t>steatohepatitis</w:t>
      </w:r>
      <w:proofErr w:type="spellEnd"/>
      <w:r w:rsidRPr="00CD68D2">
        <w:rPr>
          <w:rFonts w:ascii="Calibri" w:hAnsi="Calibri" w:cs="Arial"/>
          <w:sz w:val="32"/>
          <w:szCs w:val="32"/>
        </w:rPr>
        <w:t xml:space="preserve"> , Obesity , Obstructive sleep apnea and cardiovascular diseases. Diagnostic workup and mana</w:t>
      </w:r>
      <w:r w:rsidR="00653171" w:rsidRPr="00CD68D2">
        <w:rPr>
          <w:rFonts w:ascii="Calibri" w:hAnsi="Calibri" w:cs="Arial"/>
          <w:sz w:val="32"/>
          <w:szCs w:val="32"/>
        </w:rPr>
        <w:t>gement of PCOS</w:t>
      </w:r>
      <w:r w:rsidRPr="00CD68D2">
        <w:rPr>
          <w:rFonts w:ascii="Calibri" w:hAnsi="Calibri" w:cs="Arial"/>
          <w:sz w:val="32"/>
          <w:szCs w:val="32"/>
        </w:rPr>
        <w:t xml:space="preserve"> is based on correc</w:t>
      </w:r>
      <w:r w:rsidR="00A13C73" w:rsidRPr="00CD68D2">
        <w:rPr>
          <w:rFonts w:ascii="Calibri" w:hAnsi="Calibri" w:cs="Arial"/>
          <w:sz w:val="32"/>
          <w:szCs w:val="32"/>
        </w:rPr>
        <w:t>tion of metabolic derangements ,</w:t>
      </w:r>
      <w:r w:rsidRPr="00CD68D2">
        <w:rPr>
          <w:rFonts w:ascii="Calibri" w:hAnsi="Calibri" w:cs="Arial"/>
          <w:sz w:val="32"/>
          <w:szCs w:val="32"/>
        </w:rPr>
        <w:t xml:space="preserve"> psychosocial problems , control of menstrual cycle and prevention of endometrial hyperplasia</w:t>
      </w:r>
      <w:r w:rsidR="007923A0" w:rsidRPr="00CD68D2">
        <w:rPr>
          <w:rFonts w:ascii="Calibri" w:hAnsi="Calibri" w:cs="Arial"/>
          <w:sz w:val="32"/>
          <w:szCs w:val="32"/>
        </w:rPr>
        <w:t xml:space="preserve"> , assessment of ovul</w:t>
      </w:r>
      <w:r w:rsidR="00A13C73" w:rsidRPr="00CD68D2">
        <w:rPr>
          <w:rFonts w:ascii="Calibri" w:hAnsi="Calibri" w:cs="Arial"/>
          <w:sz w:val="32"/>
          <w:szCs w:val="32"/>
        </w:rPr>
        <w:t>ation /</w:t>
      </w:r>
      <w:r w:rsidR="007923A0" w:rsidRPr="00CD68D2">
        <w:rPr>
          <w:rFonts w:ascii="Calibri" w:hAnsi="Calibri" w:cs="Arial"/>
          <w:sz w:val="32"/>
          <w:szCs w:val="32"/>
        </w:rPr>
        <w:t xml:space="preserve"> fertility and reduction of Dermatological manifestations. Patient’s desire for induction of ovulation and pregnancy plays a pi</w:t>
      </w:r>
      <w:r w:rsidR="00653171" w:rsidRPr="00CD68D2">
        <w:rPr>
          <w:rFonts w:ascii="Calibri" w:hAnsi="Calibri" w:cs="Arial"/>
          <w:sz w:val="32"/>
          <w:szCs w:val="32"/>
        </w:rPr>
        <w:t>votal role in management of PCOS</w:t>
      </w:r>
      <w:r w:rsidR="007923A0" w:rsidRPr="00CD68D2">
        <w:rPr>
          <w:rFonts w:ascii="Calibri" w:hAnsi="Calibri" w:cs="Arial"/>
          <w:sz w:val="32"/>
          <w:szCs w:val="32"/>
        </w:rPr>
        <w:t xml:space="preserve">. This paper emphasizes on potentially </w:t>
      </w:r>
      <w:r w:rsidR="00653171" w:rsidRPr="00CD68D2">
        <w:rPr>
          <w:rFonts w:ascii="Calibri" w:hAnsi="Calibri" w:cs="Arial"/>
          <w:sz w:val="32"/>
          <w:szCs w:val="32"/>
        </w:rPr>
        <w:t>risk factors and impacts of PCOS</w:t>
      </w:r>
      <w:r w:rsidR="007923A0" w:rsidRPr="00CD68D2">
        <w:rPr>
          <w:rFonts w:ascii="Calibri" w:hAnsi="Calibri" w:cs="Arial"/>
          <w:sz w:val="32"/>
          <w:szCs w:val="32"/>
        </w:rPr>
        <w:t xml:space="preserve"> on multiple systems along with various treatment modalities (pharmaceutical </w:t>
      </w:r>
      <w:proofErr w:type="gramStart"/>
      <w:r w:rsidR="00A13C73" w:rsidRPr="00CD68D2">
        <w:rPr>
          <w:rFonts w:ascii="Calibri" w:hAnsi="Calibri" w:cs="Arial"/>
          <w:sz w:val="32"/>
          <w:szCs w:val="32"/>
        </w:rPr>
        <w:t xml:space="preserve">therapy </w:t>
      </w:r>
      <w:r w:rsidR="007923A0" w:rsidRPr="00CD68D2">
        <w:rPr>
          <w:rFonts w:ascii="Calibri" w:hAnsi="Calibri" w:cs="Arial"/>
          <w:sz w:val="32"/>
          <w:szCs w:val="32"/>
        </w:rPr>
        <w:t>,</w:t>
      </w:r>
      <w:proofErr w:type="gramEnd"/>
      <w:r w:rsidR="007923A0" w:rsidRPr="00CD68D2">
        <w:rPr>
          <w:rFonts w:ascii="Calibri" w:hAnsi="Calibri" w:cs="Arial"/>
          <w:sz w:val="32"/>
          <w:szCs w:val="32"/>
        </w:rPr>
        <w:t xml:space="preserve"> hormonal contraceptives and lifestyle modification) available to nullify them. Self care and multidisciplinary approach to </w:t>
      </w:r>
      <w:r w:rsidR="00653171" w:rsidRPr="00CD68D2">
        <w:rPr>
          <w:rFonts w:ascii="Calibri" w:hAnsi="Calibri" w:cs="Arial"/>
          <w:sz w:val="32"/>
          <w:szCs w:val="32"/>
        </w:rPr>
        <w:t>reduce the morbidity due to PCOS</w:t>
      </w:r>
      <w:r w:rsidR="007923A0" w:rsidRPr="00CD68D2">
        <w:rPr>
          <w:rFonts w:ascii="Calibri" w:hAnsi="Calibri" w:cs="Arial"/>
          <w:sz w:val="32"/>
          <w:szCs w:val="32"/>
        </w:rPr>
        <w:t xml:space="preserve"> is also discussed.</w:t>
      </w:r>
    </w:p>
    <w:sectPr w:rsidR="00DD1E33" w:rsidRPr="00CD68D2" w:rsidSect="001B15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CF5475"/>
    <w:rsid w:val="0006056B"/>
    <w:rsid w:val="001B153F"/>
    <w:rsid w:val="00402E39"/>
    <w:rsid w:val="00653171"/>
    <w:rsid w:val="007923A0"/>
    <w:rsid w:val="00816D77"/>
    <w:rsid w:val="008F60BB"/>
    <w:rsid w:val="00A13C73"/>
    <w:rsid w:val="00CD68D2"/>
    <w:rsid w:val="00CF5475"/>
    <w:rsid w:val="00DD1E33"/>
    <w:rsid w:val="00EB67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153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F547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951223-B38F-413D-905B-4E1E238E37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Air Force</Company>
  <LinksUpToDate>false</LinksUpToDate>
  <CharactersWithSpaces>1713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7</cp:revision>
  <dcterms:created xsi:type="dcterms:W3CDTF">2019-11-16T17:03:00Z</dcterms:created>
  <dcterms:modified xsi:type="dcterms:W3CDTF">2019-11-17T10:19:00Z</dcterms:modified>
</cp:coreProperties>
</file>