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E6C69" w14:textId="6D710DD1" w:rsidR="00AE3E37" w:rsidRDefault="00814942" w:rsidP="00494130">
      <w:pPr>
        <w:pStyle w:val="Heading1"/>
        <w:spacing w:before="170"/>
        <w:ind w:left="0"/>
      </w:pPr>
      <w:r>
        <w:rPr>
          <w:color w:val="337AB7"/>
        </w:rPr>
        <w:t xml:space="preserve">Pregnancy After Secondary Amenorrhea Due </w:t>
      </w:r>
      <w:proofErr w:type="gramStart"/>
      <w:r>
        <w:rPr>
          <w:color w:val="337AB7"/>
        </w:rPr>
        <w:t>To</w:t>
      </w:r>
      <w:proofErr w:type="gramEnd"/>
      <w:r>
        <w:rPr>
          <w:color w:val="337AB7"/>
        </w:rPr>
        <w:t xml:space="preserve"> Pituitary Tumor Treatment: A Case Report</w:t>
      </w:r>
    </w:p>
    <w:p w14:paraId="6A959636" w14:textId="77777777" w:rsidR="00814942" w:rsidRDefault="00814942" w:rsidP="00814942">
      <w:pPr>
        <w:jc w:val="both"/>
      </w:pPr>
      <w:r>
        <w:t>Nadya Magfira,</w:t>
      </w:r>
      <w:r w:rsidRPr="00051372">
        <w:rPr>
          <w:vertAlign w:val="superscript"/>
        </w:rPr>
        <w:t>1</w:t>
      </w:r>
      <w:r>
        <w:t xml:space="preserve"> Ida </w:t>
      </w:r>
      <w:proofErr w:type="spellStart"/>
      <w:r>
        <w:t>Ayu</w:t>
      </w:r>
      <w:proofErr w:type="spellEnd"/>
      <w:r>
        <w:t xml:space="preserve"> Kshanti,</w:t>
      </w:r>
      <w:r w:rsidRPr="00051372">
        <w:rPr>
          <w:vertAlign w:val="superscript"/>
        </w:rPr>
        <w:t>2</w:t>
      </w:r>
      <w:r>
        <w:t xml:space="preserve"> </w:t>
      </w:r>
      <w:proofErr w:type="spellStart"/>
      <w:r>
        <w:t>Yohanes</w:t>
      </w:r>
      <w:proofErr w:type="spellEnd"/>
      <w:r>
        <w:t xml:space="preserve"> Danang Prasetyo</w:t>
      </w:r>
      <w:r w:rsidRPr="00051372">
        <w:rPr>
          <w:vertAlign w:val="superscript"/>
        </w:rPr>
        <w:t>3</w:t>
      </w:r>
    </w:p>
    <w:p w14:paraId="07B08809" w14:textId="77777777" w:rsidR="00814942" w:rsidRPr="00051372" w:rsidRDefault="00814942" w:rsidP="00814942">
      <w:pPr>
        <w:pStyle w:val="ListParagraph"/>
        <w:widowControl/>
        <w:numPr>
          <w:ilvl w:val="0"/>
          <w:numId w:val="4"/>
        </w:numPr>
        <w:spacing w:before="0" w:after="160" w:line="259" w:lineRule="auto"/>
        <w:contextualSpacing/>
        <w:rPr>
          <w:sz w:val="18"/>
        </w:rPr>
      </w:pPr>
      <w:r w:rsidRPr="00051372">
        <w:rPr>
          <w:sz w:val="18"/>
        </w:rPr>
        <w:t>Clinical Epidemiology Department, University of Indonesia</w:t>
      </w:r>
    </w:p>
    <w:p w14:paraId="1A5F82C2" w14:textId="77777777" w:rsidR="00814942" w:rsidRPr="00051372" w:rsidRDefault="00814942" w:rsidP="00814942">
      <w:pPr>
        <w:pStyle w:val="ListParagraph"/>
        <w:widowControl/>
        <w:numPr>
          <w:ilvl w:val="0"/>
          <w:numId w:val="4"/>
        </w:numPr>
        <w:spacing w:before="0" w:after="160" w:line="259" w:lineRule="auto"/>
        <w:contextualSpacing/>
        <w:rPr>
          <w:sz w:val="18"/>
        </w:rPr>
      </w:pPr>
      <w:r w:rsidRPr="00051372">
        <w:rPr>
          <w:sz w:val="18"/>
        </w:rPr>
        <w:t xml:space="preserve">Departments of endocrinology, metabolic, and diabetes, </w:t>
      </w:r>
      <w:proofErr w:type="spellStart"/>
      <w:r w:rsidRPr="00051372">
        <w:rPr>
          <w:sz w:val="18"/>
        </w:rPr>
        <w:t>Fatmawati</w:t>
      </w:r>
      <w:proofErr w:type="spellEnd"/>
      <w:r w:rsidRPr="00051372">
        <w:rPr>
          <w:sz w:val="18"/>
        </w:rPr>
        <w:t xml:space="preserve"> General Hospital, Jakarta, Indonesia</w:t>
      </w:r>
    </w:p>
    <w:p w14:paraId="5D281CE0" w14:textId="0C587E8A" w:rsidR="00814942" w:rsidRPr="00051372" w:rsidRDefault="00AB012F" w:rsidP="00814942">
      <w:pPr>
        <w:pStyle w:val="ListParagraph"/>
        <w:widowControl/>
        <w:numPr>
          <w:ilvl w:val="0"/>
          <w:numId w:val="4"/>
        </w:numPr>
        <w:spacing w:before="0" w:after="160" w:line="259" w:lineRule="auto"/>
        <w:contextualSpacing/>
        <w:rPr>
          <w:sz w:val="18"/>
        </w:rPr>
      </w:pPr>
      <w:r w:rsidRPr="00051372">
        <w:rPr>
          <w:sz w:val="18"/>
        </w:rPr>
        <w:t>Obstetrics</w:t>
      </w:r>
      <w:bookmarkStart w:id="0" w:name="_GoBack"/>
      <w:bookmarkEnd w:id="0"/>
      <w:r w:rsidR="00814942" w:rsidRPr="00051372">
        <w:rPr>
          <w:sz w:val="18"/>
        </w:rPr>
        <w:t xml:space="preserve"> and gynecology department, University of Indonesia</w:t>
      </w:r>
    </w:p>
    <w:p w14:paraId="46D20A62" w14:textId="77777777" w:rsidR="00AE3E37" w:rsidRDefault="00AE3E37">
      <w:pPr>
        <w:pStyle w:val="BodyText"/>
        <w:rPr>
          <w:rFonts w:ascii="Arial"/>
          <w:sz w:val="20"/>
        </w:rPr>
      </w:pPr>
    </w:p>
    <w:p w14:paraId="02E53A5B" w14:textId="77777777" w:rsidR="00AE3E37" w:rsidRDefault="00AE3E37">
      <w:pPr>
        <w:pStyle w:val="BodyText"/>
        <w:spacing w:before="3"/>
        <w:rPr>
          <w:rFonts w:ascii="Arial"/>
          <w:sz w:val="21"/>
        </w:rPr>
      </w:pPr>
    </w:p>
    <w:p w14:paraId="2EFC65F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3E165D8" w14:textId="66E89364" w:rsidR="00AE3E37" w:rsidRDefault="00A9710C" w:rsidP="00814942">
      <w:pPr>
        <w:pStyle w:val="Heading3"/>
        <w:spacing w:before="147"/>
        <w:ind w:left="0"/>
        <w:jc w:val="both"/>
      </w:pPr>
      <w:r>
        <w:rPr>
          <w:color w:val="BF5A14"/>
        </w:rPr>
        <w:t>Abstract</w:t>
      </w:r>
      <w:r w:rsidR="00404E5B">
        <w:rPr>
          <w:color w:val="BF5A14"/>
        </w:rPr>
        <w:t xml:space="preserve"> </w:t>
      </w:r>
    </w:p>
    <w:p w14:paraId="26F8601F" w14:textId="77777777" w:rsidR="00814942" w:rsidRPr="00814942" w:rsidRDefault="00814942" w:rsidP="00814942">
      <w:pPr>
        <w:jc w:val="both"/>
        <w:rPr>
          <w:b/>
          <w:sz w:val="20"/>
          <w:szCs w:val="18"/>
        </w:rPr>
      </w:pPr>
      <w:r w:rsidRPr="00814942">
        <w:rPr>
          <w:b/>
          <w:sz w:val="20"/>
          <w:szCs w:val="18"/>
        </w:rPr>
        <w:t>Background</w:t>
      </w:r>
    </w:p>
    <w:p w14:paraId="218C4C98" w14:textId="0D5D1234" w:rsidR="00814942" w:rsidRPr="00814942" w:rsidRDefault="00814942" w:rsidP="00814942">
      <w:pPr>
        <w:jc w:val="both"/>
        <w:rPr>
          <w:sz w:val="20"/>
          <w:szCs w:val="18"/>
        </w:rPr>
      </w:pPr>
      <w:r w:rsidRPr="00814942">
        <w:rPr>
          <w:sz w:val="20"/>
          <w:szCs w:val="18"/>
        </w:rPr>
        <w:t xml:space="preserve">Pregnancy is uncommon occurrence in a woman with pituitary tumor. This tumor </w:t>
      </w:r>
      <w:r w:rsidR="00AB012F" w:rsidRPr="00814942">
        <w:rPr>
          <w:sz w:val="20"/>
          <w:szCs w:val="18"/>
        </w:rPr>
        <w:t>interrupts</w:t>
      </w:r>
      <w:r w:rsidRPr="00814942">
        <w:rPr>
          <w:sz w:val="20"/>
          <w:szCs w:val="18"/>
        </w:rPr>
        <w:t xml:space="preserve"> the normal reproductive cycles resulting symptoms of amenorrhea, anovulation and, consequently, infertility.  Optimal medical and surgical management of pituitary tumor is often required to restore the reproductive cycle and fertility in this woman. </w:t>
      </w:r>
    </w:p>
    <w:p w14:paraId="1E633A10" w14:textId="77777777" w:rsidR="00814942" w:rsidRPr="00814942" w:rsidRDefault="00814942" w:rsidP="00814942">
      <w:pPr>
        <w:jc w:val="both"/>
        <w:rPr>
          <w:b/>
          <w:sz w:val="20"/>
          <w:szCs w:val="18"/>
        </w:rPr>
      </w:pPr>
      <w:r w:rsidRPr="00814942">
        <w:rPr>
          <w:b/>
          <w:sz w:val="20"/>
          <w:szCs w:val="18"/>
        </w:rPr>
        <w:t>Aim</w:t>
      </w:r>
    </w:p>
    <w:p w14:paraId="5FB73F4B" w14:textId="1E83F0FD" w:rsidR="00814942" w:rsidRPr="00814942" w:rsidRDefault="00814942" w:rsidP="00814942">
      <w:pPr>
        <w:jc w:val="both"/>
        <w:rPr>
          <w:sz w:val="20"/>
          <w:szCs w:val="18"/>
        </w:rPr>
      </w:pPr>
      <w:r w:rsidRPr="00814942">
        <w:rPr>
          <w:sz w:val="20"/>
          <w:szCs w:val="18"/>
        </w:rPr>
        <w:t xml:space="preserve">To report a case of a patient with pituitary tumor who had pregnancy and resume of menses after </w:t>
      </w:r>
      <w:r w:rsidR="00AB012F" w:rsidRPr="00814942">
        <w:rPr>
          <w:sz w:val="20"/>
          <w:szCs w:val="18"/>
        </w:rPr>
        <w:t>surgery</w:t>
      </w:r>
      <w:r w:rsidRPr="00814942">
        <w:rPr>
          <w:sz w:val="20"/>
          <w:szCs w:val="18"/>
        </w:rPr>
        <w:t xml:space="preserve"> and medical therapy.</w:t>
      </w:r>
    </w:p>
    <w:p w14:paraId="14040507" w14:textId="77777777" w:rsidR="00814942" w:rsidRPr="00814942" w:rsidRDefault="00814942" w:rsidP="00814942">
      <w:pPr>
        <w:jc w:val="both"/>
        <w:rPr>
          <w:b/>
          <w:sz w:val="20"/>
          <w:szCs w:val="18"/>
        </w:rPr>
      </w:pPr>
      <w:r w:rsidRPr="00814942">
        <w:rPr>
          <w:b/>
          <w:sz w:val="20"/>
          <w:szCs w:val="18"/>
        </w:rPr>
        <w:t>Case presentation</w:t>
      </w:r>
    </w:p>
    <w:p w14:paraId="79419CC7" w14:textId="7E61631E" w:rsidR="00814942" w:rsidRPr="00814942" w:rsidRDefault="00814942" w:rsidP="00814942">
      <w:pPr>
        <w:jc w:val="both"/>
        <w:rPr>
          <w:sz w:val="20"/>
          <w:szCs w:val="18"/>
        </w:rPr>
      </w:pPr>
      <w:r w:rsidRPr="00814942">
        <w:rPr>
          <w:sz w:val="20"/>
          <w:szCs w:val="18"/>
        </w:rPr>
        <w:t xml:space="preserve">A 29 years old women, P0A1 presented with amenorrhea for 12 months and headache. Her gynecological ultrasonography presented no abnormalities, her prolactin level was high and her </w:t>
      </w:r>
      <w:r w:rsidR="00AB012F" w:rsidRPr="00814942">
        <w:rPr>
          <w:sz w:val="20"/>
          <w:szCs w:val="18"/>
        </w:rPr>
        <w:t>Luteinizing</w:t>
      </w:r>
      <w:r w:rsidRPr="00814942">
        <w:rPr>
          <w:sz w:val="20"/>
          <w:szCs w:val="18"/>
        </w:rPr>
        <w:t xml:space="preserve"> and follicle hormone was low, imaging studies showed pituitary macroadenoma. She underwent TSSBS and dopamine agonist therapy. She had complete hormonal remission after 3 months prior to surgery, her menses resume and she was pregnant after 6 months from surgery. </w:t>
      </w:r>
    </w:p>
    <w:p w14:paraId="65288A2F" w14:textId="77777777" w:rsidR="00814942" w:rsidRPr="00814942" w:rsidRDefault="00814942" w:rsidP="00814942">
      <w:pPr>
        <w:jc w:val="both"/>
        <w:rPr>
          <w:b/>
          <w:sz w:val="20"/>
          <w:szCs w:val="18"/>
        </w:rPr>
      </w:pPr>
      <w:r w:rsidRPr="00814942">
        <w:rPr>
          <w:b/>
          <w:sz w:val="20"/>
          <w:szCs w:val="18"/>
        </w:rPr>
        <w:t xml:space="preserve">Conclusion </w:t>
      </w:r>
    </w:p>
    <w:p w14:paraId="5F4A0BB5" w14:textId="77777777" w:rsidR="00814942" w:rsidRPr="00814942" w:rsidRDefault="00814942" w:rsidP="00814942">
      <w:pPr>
        <w:jc w:val="both"/>
        <w:rPr>
          <w:sz w:val="20"/>
          <w:szCs w:val="18"/>
        </w:rPr>
      </w:pPr>
      <w:r w:rsidRPr="00814942">
        <w:rPr>
          <w:sz w:val="20"/>
          <w:szCs w:val="18"/>
        </w:rPr>
        <w:t xml:space="preserve">It is important to evaluate amenorrhea with pituitary adenoma patient comprehensively; an optimal medical and surgical management will give possibility of a good outcome. </w:t>
      </w:r>
    </w:p>
    <w:p w14:paraId="66DAA344" w14:textId="57F5FAD2" w:rsidR="005973B9" w:rsidRPr="00814942" w:rsidRDefault="005973B9" w:rsidP="005973B9">
      <w:pPr>
        <w:spacing w:line="204" w:lineRule="exact"/>
        <w:rPr>
          <w:rFonts w:ascii="Arial"/>
          <w:b/>
          <w:color w:val="BF5A14"/>
          <w:sz w:val="20"/>
        </w:rPr>
      </w:pPr>
      <w:r>
        <w:rPr>
          <w:rFonts w:ascii="Arial"/>
          <w:b/>
          <w:color w:val="BF5A14"/>
          <w:sz w:val="20"/>
        </w:rPr>
        <w:br/>
        <w:t xml:space="preserve">Recent Publications </w:t>
      </w:r>
    </w:p>
    <w:p w14:paraId="1E47A44B"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r w:rsidRPr="00814942">
        <w:rPr>
          <w:sz w:val="18"/>
          <w:szCs w:val="18"/>
        </w:rPr>
        <w:t xml:space="preserve">Greenspan FS, Gardner DG. Basic and Clinical Endocrinology, 9th ed. 2018. Lange. </w:t>
      </w:r>
    </w:p>
    <w:p w14:paraId="3D769AE7"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r w:rsidRPr="00814942">
        <w:rPr>
          <w:sz w:val="18"/>
          <w:szCs w:val="18"/>
        </w:rPr>
        <w:t xml:space="preserve">Kwon SK, </w:t>
      </w:r>
      <w:proofErr w:type="spellStart"/>
      <w:r w:rsidRPr="00814942">
        <w:rPr>
          <w:sz w:val="18"/>
          <w:szCs w:val="18"/>
        </w:rPr>
        <w:t>Chae</w:t>
      </w:r>
      <w:proofErr w:type="spellEnd"/>
      <w:r w:rsidRPr="00814942">
        <w:rPr>
          <w:sz w:val="18"/>
          <w:szCs w:val="18"/>
        </w:rPr>
        <w:t xml:space="preserve"> HD, Lee KH, et.al. causes of amenorrhea in Korea: experience of a single large center. </w:t>
      </w:r>
      <w:proofErr w:type="spellStart"/>
      <w:r w:rsidRPr="00814942">
        <w:rPr>
          <w:sz w:val="18"/>
          <w:szCs w:val="18"/>
        </w:rPr>
        <w:t>Clin</w:t>
      </w:r>
      <w:proofErr w:type="spellEnd"/>
      <w:r w:rsidRPr="00814942">
        <w:rPr>
          <w:sz w:val="18"/>
          <w:szCs w:val="18"/>
        </w:rPr>
        <w:t xml:space="preserve"> </w:t>
      </w:r>
      <w:proofErr w:type="spellStart"/>
      <w:r w:rsidRPr="00814942">
        <w:rPr>
          <w:sz w:val="18"/>
          <w:szCs w:val="18"/>
        </w:rPr>
        <w:t>Exp</w:t>
      </w:r>
      <w:proofErr w:type="spellEnd"/>
      <w:r w:rsidRPr="00814942">
        <w:rPr>
          <w:sz w:val="18"/>
          <w:szCs w:val="18"/>
        </w:rPr>
        <w:t xml:space="preserve"> </w:t>
      </w:r>
      <w:proofErr w:type="spellStart"/>
      <w:r w:rsidRPr="00814942">
        <w:rPr>
          <w:sz w:val="18"/>
          <w:szCs w:val="18"/>
        </w:rPr>
        <w:t>Reprod</w:t>
      </w:r>
      <w:proofErr w:type="spellEnd"/>
      <w:r w:rsidRPr="00814942">
        <w:rPr>
          <w:sz w:val="18"/>
          <w:szCs w:val="18"/>
        </w:rPr>
        <w:t xml:space="preserve"> Med 2014;41 (1): 29-32</w:t>
      </w:r>
    </w:p>
    <w:p w14:paraId="0A21589A"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r w:rsidRPr="00814942">
        <w:rPr>
          <w:sz w:val="18"/>
          <w:szCs w:val="18"/>
        </w:rPr>
        <w:t xml:space="preserve">Malik S, Hussain SZ, </w:t>
      </w:r>
      <w:proofErr w:type="spellStart"/>
      <w:r w:rsidRPr="00814942">
        <w:rPr>
          <w:sz w:val="18"/>
          <w:szCs w:val="18"/>
        </w:rPr>
        <w:t>Bassit</w:t>
      </w:r>
      <w:proofErr w:type="spellEnd"/>
      <w:r w:rsidRPr="00814942">
        <w:rPr>
          <w:sz w:val="18"/>
          <w:szCs w:val="18"/>
        </w:rPr>
        <w:t xml:space="preserve"> R, et.al. Demographic characteristics, presentations and treatment outcome of patients with prolactinoma. J </w:t>
      </w:r>
      <w:proofErr w:type="spellStart"/>
      <w:r w:rsidRPr="00814942">
        <w:rPr>
          <w:sz w:val="18"/>
          <w:szCs w:val="18"/>
        </w:rPr>
        <w:t>ayub</w:t>
      </w:r>
      <w:proofErr w:type="spellEnd"/>
      <w:r w:rsidRPr="00814942">
        <w:rPr>
          <w:sz w:val="18"/>
          <w:szCs w:val="18"/>
        </w:rPr>
        <w:t xml:space="preserve"> med </w:t>
      </w:r>
      <w:proofErr w:type="spellStart"/>
      <w:r w:rsidRPr="00814942">
        <w:rPr>
          <w:sz w:val="18"/>
          <w:szCs w:val="18"/>
        </w:rPr>
        <w:t>coll</w:t>
      </w:r>
      <w:proofErr w:type="spellEnd"/>
      <w:r w:rsidRPr="00814942">
        <w:rPr>
          <w:sz w:val="18"/>
          <w:szCs w:val="18"/>
        </w:rPr>
        <w:t xml:space="preserve"> </w:t>
      </w:r>
      <w:proofErr w:type="spellStart"/>
      <w:r w:rsidRPr="00814942">
        <w:rPr>
          <w:sz w:val="18"/>
          <w:szCs w:val="18"/>
        </w:rPr>
        <w:t>abbottabad</w:t>
      </w:r>
      <w:proofErr w:type="spellEnd"/>
      <w:r w:rsidRPr="00814942">
        <w:rPr>
          <w:sz w:val="18"/>
          <w:szCs w:val="18"/>
        </w:rPr>
        <w:t xml:space="preserve"> 2014;26(3); 269-74</w:t>
      </w:r>
    </w:p>
    <w:p w14:paraId="3C50C6C4"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proofErr w:type="spellStart"/>
      <w:r w:rsidRPr="00814942">
        <w:rPr>
          <w:sz w:val="18"/>
          <w:szCs w:val="18"/>
        </w:rPr>
        <w:t>Zarehpoosh</w:t>
      </w:r>
      <w:proofErr w:type="spellEnd"/>
      <w:r w:rsidRPr="00814942">
        <w:rPr>
          <w:sz w:val="18"/>
          <w:szCs w:val="18"/>
        </w:rPr>
        <w:t xml:space="preserve"> FB, </w:t>
      </w:r>
      <w:proofErr w:type="spellStart"/>
      <w:r w:rsidRPr="00814942">
        <w:rPr>
          <w:sz w:val="18"/>
          <w:szCs w:val="18"/>
        </w:rPr>
        <w:t>Sabeti</w:t>
      </w:r>
      <w:proofErr w:type="spellEnd"/>
      <w:r w:rsidRPr="00814942">
        <w:rPr>
          <w:sz w:val="18"/>
          <w:szCs w:val="18"/>
        </w:rPr>
        <w:t xml:space="preserve"> S, </w:t>
      </w:r>
      <w:proofErr w:type="spellStart"/>
      <w:r w:rsidRPr="00814942">
        <w:rPr>
          <w:sz w:val="18"/>
          <w:szCs w:val="18"/>
        </w:rPr>
        <w:t>Sharifi</w:t>
      </w:r>
      <w:proofErr w:type="spellEnd"/>
      <w:r w:rsidRPr="00814942">
        <w:rPr>
          <w:sz w:val="18"/>
          <w:szCs w:val="18"/>
        </w:rPr>
        <w:t xml:space="preserve"> G, et.al. Demographic study of pituitary adenomas undergone trans-sphenoidal surgery in </w:t>
      </w:r>
      <w:proofErr w:type="spellStart"/>
      <w:r w:rsidRPr="00814942">
        <w:rPr>
          <w:sz w:val="18"/>
          <w:szCs w:val="18"/>
        </w:rPr>
        <w:t>Loghman</w:t>
      </w:r>
      <w:proofErr w:type="spellEnd"/>
      <w:r w:rsidRPr="00814942">
        <w:rPr>
          <w:sz w:val="18"/>
          <w:szCs w:val="18"/>
        </w:rPr>
        <w:t xml:space="preserve"> Hakim Hospital Tehran Iran 2001-20013. Indian J </w:t>
      </w:r>
      <w:proofErr w:type="spellStart"/>
      <w:r w:rsidRPr="00814942">
        <w:rPr>
          <w:sz w:val="18"/>
          <w:szCs w:val="18"/>
        </w:rPr>
        <w:t>endocr</w:t>
      </w:r>
      <w:proofErr w:type="spellEnd"/>
      <w:r w:rsidRPr="00814942">
        <w:rPr>
          <w:sz w:val="18"/>
          <w:szCs w:val="18"/>
        </w:rPr>
        <w:t xml:space="preserve"> </w:t>
      </w:r>
      <w:proofErr w:type="spellStart"/>
      <w:r w:rsidRPr="00814942">
        <w:rPr>
          <w:sz w:val="18"/>
          <w:szCs w:val="18"/>
        </w:rPr>
        <w:t>Metab</w:t>
      </w:r>
      <w:proofErr w:type="spellEnd"/>
      <w:r w:rsidRPr="00814942">
        <w:rPr>
          <w:sz w:val="18"/>
          <w:szCs w:val="18"/>
        </w:rPr>
        <w:t xml:space="preserve"> </w:t>
      </w:r>
      <w:proofErr w:type="gramStart"/>
      <w:r w:rsidRPr="00814942">
        <w:rPr>
          <w:sz w:val="18"/>
          <w:szCs w:val="18"/>
        </w:rPr>
        <w:t>2015;19:791</w:t>
      </w:r>
      <w:proofErr w:type="gramEnd"/>
      <w:r w:rsidRPr="00814942">
        <w:rPr>
          <w:sz w:val="18"/>
          <w:szCs w:val="18"/>
        </w:rPr>
        <w:t xml:space="preserve">-6 </w:t>
      </w:r>
    </w:p>
    <w:p w14:paraId="01E6173D"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proofErr w:type="spellStart"/>
      <w:r w:rsidRPr="00814942">
        <w:rPr>
          <w:sz w:val="18"/>
          <w:szCs w:val="18"/>
        </w:rPr>
        <w:t>Coulam</w:t>
      </w:r>
      <w:proofErr w:type="spellEnd"/>
      <w:r w:rsidRPr="00814942">
        <w:rPr>
          <w:sz w:val="18"/>
          <w:szCs w:val="18"/>
        </w:rPr>
        <w:t xml:space="preserve"> CB, Laws ER, </w:t>
      </w:r>
      <w:proofErr w:type="spellStart"/>
      <w:r w:rsidRPr="00814942">
        <w:rPr>
          <w:sz w:val="18"/>
          <w:szCs w:val="18"/>
        </w:rPr>
        <w:t>Abboud</w:t>
      </w:r>
      <w:proofErr w:type="spellEnd"/>
      <w:r w:rsidRPr="00814942">
        <w:rPr>
          <w:sz w:val="18"/>
          <w:szCs w:val="18"/>
        </w:rPr>
        <w:t xml:space="preserve"> CF, Randall RV. Primary amenorrhea and pituitary adenomas. </w:t>
      </w:r>
      <w:proofErr w:type="spellStart"/>
      <w:r w:rsidRPr="00814942">
        <w:rPr>
          <w:sz w:val="18"/>
          <w:szCs w:val="18"/>
        </w:rPr>
        <w:t>Fertil</w:t>
      </w:r>
      <w:proofErr w:type="spellEnd"/>
      <w:r w:rsidRPr="00814942">
        <w:rPr>
          <w:sz w:val="18"/>
          <w:szCs w:val="18"/>
        </w:rPr>
        <w:t xml:space="preserve"> </w:t>
      </w:r>
      <w:proofErr w:type="spellStart"/>
      <w:r w:rsidRPr="00814942">
        <w:rPr>
          <w:sz w:val="18"/>
          <w:szCs w:val="18"/>
        </w:rPr>
        <w:t>Steril</w:t>
      </w:r>
      <w:proofErr w:type="spellEnd"/>
      <w:r w:rsidRPr="00814942">
        <w:rPr>
          <w:sz w:val="18"/>
          <w:szCs w:val="18"/>
        </w:rPr>
        <w:t xml:space="preserve"> 1981; 35:615-9</w:t>
      </w:r>
    </w:p>
    <w:p w14:paraId="73161DF4"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proofErr w:type="spellStart"/>
      <w:r w:rsidRPr="00814942">
        <w:rPr>
          <w:sz w:val="18"/>
          <w:szCs w:val="18"/>
        </w:rPr>
        <w:t>Fazeli</w:t>
      </w:r>
      <w:proofErr w:type="spellEnd"/>
      <w:r w:rsidRPr="00814942">
        <w:rPr>
          <w:sz w:val="18"/>
          <w:szCs w:val="18"/>
        </w:rPr>
        <w:t xml:space="preserve"> P, </w:t>
      </w:r>
      <w:proofErr w:type="spellStart"/>
      <w:r w:rsidRPr="00814942">
        <w:rPr>
          <w:sz w:val="18"/>
          <w:szCs w:val="18"/>
        </w:rPr>
        <w:t>Nachtigall</w:t>
      </w:r>
      <w:proofErr w:type="spellEnd"/>
      <w:r w:rsidRPr="00814942">
        <w:rPr>
          <w:sz w:val="18"/>
          <w:szCs w:val="18"/>
        </w:rPr>
        <w:t xml:space="preserve"> LB. Hyperprolactinemia and pituitary causes of amenorrhea. In: </w:t>
      </w:r>
      <w:proofErr w:type="spellStart"/>
      <w:r w:rsidRPr="00814942">
        <w:rPr>
          <w:sz w:val="18"/>
          <w:szCs w:val="18"/>
        </w:rPr>
        <w:t>santoro</w:t>
      </w:r>
      <w:proofErr w:type="spellEnd"/>
      <w:r w:rsidRPr="00814942">
        <w:rPr>
          <w:sz w:val="18"/>
          <w:szCs w:val="18"/>
        </w:rPr>
        <w:t xml:space="preserve"> N., Neal-Perry G. (</w:t>
      </w:r>
      <w:proofErr w:type="spellStart"/>
      <w:r w:rsidRPr="00814942">
        <w:rPr>
          <w:sz w:val="18"/>
          <w:szCs w:val="18"/>
        </w:rPr>
        <w:t>eds</w:t>
      </w:r>
      <w:proofErr w:type="spellEnd"/>
      <w:r w:rsidRPr="00814942">
        <w:rPr>
          <w:sz w:val="18"/>
          <w:szCs w:val="18"/>
        </w:rPr>
        <w:t>) Amenorrhea. Contemporary Endocrinology. Humana press, Totowa, 2010.</w:t>
      </w:r>
    </w:p>
    <w:p w14:paraId="32880C96"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r w:rsidRPr="00814942">
        <w:rPr>
          <w:sz w:val="18"/>
          <w:szCs w:val="18"/>
        </w:rPr>
        <w:t xml:space="preserve">Ciccarelli A, Daly AF, </w:t>
      </w:r>
      <w:proofErr w:type="spellStart"/>
      <w:r w:rsidRPr="00814942">
        <w:rPr>
          <w:sz w:val="18"/>
          <w:szCs w:val="18"/>
        </w:rPr>
        <w:t>Beckers</w:t>
      </w:r>
      <w:proofErr w:type="spellEnd"/>
      <w:r w:rsidRPr="00814942">
        <w:rPr>
          <w:sz w:val="18"/>
          <w:szCs w:val="18"/>
        </w:rPr>
        <w:t xml:space="preserve"> A. The epidemiology of prolactinomas. Pituitary. 2005. 8: 3-6</w:t>
      </w:r>
    </w:p>
    <w:p w14:paraId="2857931C"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r w:rsidRPr="00814942">
        <w:rPr>
          <w:sz w:val="18"/>
          <w:szCs w:val="18"/>
        </w:rPr>
        <w:t xml:space="preserve">Song YJ, Chen MT, </w:t>
      </w:r>
      <w:proofErr w:type="spellStart"/>
      <w:r w:rsidRPr="00814942">
        <w:rPr>
          <w:sz w:val="18"/>
          <w:szCs w:val="18"/>
        </w:rPr>
        <w:t>Lian</w:t>
      </w:r>
      <w:proofErr w:type="spellEnd"/>
      <w:r w:rsidRPr="00814942">
        <w:rPr>
          <w:sz w:val="18"/>
          <w:szCs w:val="18"/>
        </w:rPr>
        <w:t xml:space="preserve"> W, et.al. Surgical Treatment for male prolactinoma; a retrospective study of 184 cases. Medicine 2017. 96:2</w:t>
      </w:r>
    </w:p>
    <w:p w14:paraId="42B370FD"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proofErr w:type="spellStart"/>
      <w:r w:rsidRPr="00814942">
        <w:rPr>
          <w:sz w:val="18"/>
          <w:szCs w:val="18"/>
        </w:rPr>
        <w:t>Colao</w:t>
      </w:r>
      <w:proofErr w:type="spellEnd"/>
      <w:r w:rsidRPr="00814942">
        <w:rPr>
          <w:sz w:val="18"/>
          <w:szCs w:val="18"/>
        </w:rPr>
        <w:t xml:space="preserve"> A, </w:t>
      </w:r>
      <w:proofErr w:type="spellStart"/>
      <w:r w:rsidRPr="00814942">
        <w:rPr>
          <w:sz w:val="18"/>
          <w:szCs w:val="18"/>
        </w:rPr>
        <w:t>Sarno</w:t>
      </w:r>
      <w:proofErr w:type="spellEnd"/>
      <w:r w:rsidRPr="00814942">
        <w:rPr>
          <w:sz w:val="18"/>
          <w:szCs w:val="18"/>
        </w:rPr>
        <w:t xml:space="preserve"> AD, </w:t>
      </w:r>
      <w:proofErr w:type="spellStart"/>
      <w:r w:rsidRPr="00814942">
        <w:rPr>
          <w:sz w:val="18"/>
          <w:szCs w:val="18"/>
        </w:rPr>
        <w:t>Cappabianca</w:t>
      </w:r>
      <w:proofErr w:type="spellEnd"/>
      <w:r w:rsidRPr="00814942">
        <w:rPr>
          <w:sz w:val="18"/>
          <w:szCs w:val="18"/>
        </w:rPr>
        <w:t xml:space="preserve"> P, et al. Gender differences in the prevalence, clinical features and response to cabergoline in hyperprolactinemia. </w:t>
      </w:r>
      <w:proofErr w:type="spellStart"/>
      <w:r w:rsidRPr="00814942">
        <w:rPr>
          <w:sz w:val="18"/>
          <w:szCs w:val="18"/>
        </w:rPr>
        <w:t>Eur</w:t>
      </w:r>
      <w:proofErr w:type="spellEnd"/>
      <w:r w:rsidRPr="00814942">
        <w:rPr>
          <w:sz w:val="18"/>
          <w:szCs w:val="18"/>
        </w:rPr>
        <w:t xml:space="preserve"> J Endocrinol. </w:t>
      </w:r>
      <w:proofErr w:type="gramStart"/>
      <w:r w:rsidRPr="00814942">
        <w:rPr>
          <w:sz w:val="18"/>
          <w:szCs w:val="18"/>
        </w:rPr>
        <w:t>2003;148:325</w:t>
      </w:r>
      <w:proofErr w:type="gramEnd"/>
      <w:r w:rsidRPr="00814942">
        <w:rPr>
          <w:sz w:val="18"/>
          <w:szCs w:val="18"/>
        </w:rPr>
        <w:t>-31.</w:t>
      </w:r>
    </w:p>
    <w:p w14:paraId="79026F40" w14:textId="77777777" w:rsidR="00814942" w:rsidRPr="00814942" w:rsidRDefault="00814942" w:rsidP="00814942">
      <w:pPr>
        <w:pStyle w:val="ListParagraph"/>
        <w:widowControl/>
        <w:numPr>
          <w:ilvl w:val="0"/>
          <w:numId w:val="5"/>
        </w:numPr>
        <w:spacing w:before="0" w:after="160" w:line="259" w:lineRule="auto"/>
        <w:contextualSpacing/>
        <w:rPr>
          <w:sz w:val="18"/>
          <w:szCs w:val="18"/>
        </w:rPr>
      </w:pPr>
      <w:proofErr w:type="spellStart"/>
      <w:r w:rsidRPr="00814942">
        <w:rPr>
          <w:sz w:val="18"/>
          <w:szCs w:val="18"/>
        </w:rPr>
        <w:t>Memed</w:t>
      </w:r>
      <w:proofErr w:type="spellEnd"/>
      <w:r w:rsidRPr="00814942">
        <w:rPr>
          <w:sz w:val="18"/>
          <w:szCs w:val="18"/>
        </w:rPr>
        <w:t xml:space="preserve"> S, </w:t>
      </w:r>
      <w:proofErr w:type="spellStart"/>
      <w:r w:rsidRPr="00814942">
        <w:rPr>
          <w:sz w:val="18"/>
          <w:szCs w:val="18"/>
        </w:rPr>
        <w:t>Casanueva</w:t>
      </w:r>
      <w:proofErr w:type="spellEnd"/>
      <w:r w:rsidRPr="00814942">
        <w:rPr>
          <w:sz w:val="18"/>
          <w:szCs w:val="18"/>
        </w:rPr>
        <w:t xml:space="preserve"> FF, Hoffman AR. Diagnosis and treatment of hyperprolactinemia: an endocrine society clinical practice guideline. J </w:t>
      </w:r>
      <w:proofErr w:type="spellStart"/>
      <w:r w:rsidRPr="00814942">
        <w:rPr>
          <w:sz w:val="18"/>
          <w:szCs w:val="18"/>
        </w:rPr>
        <w:t>clin</w:t>
      </w:r>
      <w:proofErr w:type="spellEnd"/>
      <w:r w:rsidRPr="00814942">
        <w:rPr>
          <w:sz w:val="18"/>
          <w:szCs w:val="18"/>
        </w:rPr>
        <w:t xml:space="preserve"> </w:t>
      </w:r>
      <w:proofErr w:type="spellStart"/>
      <w:r w:rsidRPr="00814942">
        <w:rPr>
          <w:sz w:val="18"/>
          <w:szCs w:val="18"/>
        </w:rPr>
        <w:t>endocrinol</w:t>
      </w:r>
      <w:proofErr w:type="spellEnd"/>
      <w:r w:rsidRPr="00814942">
        <w:rPr>
          <w:sz w:val="18"/>
          <w:szCs w:val="18"/>
        </w:rPr>
        <w:t xml:space="preserve"> </w:t>
      </w:r>
      <w:proofErr w:type="spellStart"/>
      <w:r w:rsidRPr="00814942">
        <w:rPr>
          <w:sz w:val="18"/>
          <w:szCs w:val="18"/>
        </w:rPr>
        <w:t>metab</w:t>
      </w:r>
      <w:proofErr w:type="spellEnd"/>
      <w:r w:rsidRPr="00814942">
        <w:rPr>
          <w:sz w:val="18"/>
          <w:szCs w:val="18"/>
        </w:rPr>
        <w:t xml:space="preserve">, </w:t>
      </w:r>
      <w:proofErr w:type="spellStart"/>
      <w:r w:rsidRPr="00814942">
        <w:rPr>
          <w:sz w:val="18"/>
          <w:szCs w:val="18"/>
        </w:rPr>
        <w:t>feb</w:t>
      </w:r>
      <w:proofErr w:type="spellEnd"/>
      <w:r w:rsidRPr="00814942">
        <w:rPr>
          <w:sz w:val="18"/>
          <w:szCs w:val="18"/>
        </w:rPr>
        <w:t xml:space="preserve"> 2011. 96(2):273-288</w:t>
      </w:r>
    </w:p>
    <w:p w14:paraId="59E79138" w14:textId="77777777" w:rsidR="00AE3E37" w:rsidRPr="008756E6" w:rsidRDefault="00AE3E37" w:rsidP="008756E6">
      <w:pPr>
        <w:tabs>
          <w:tab w:val="left" w:pos="384"/>
        </w:tabs>
        <w:ind w:right="117"/>
      </w:pPr>
    </w:p>
    <w:p w14:paraId="23BAEB4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E91228" w14:textId="77777777" w:rsidR="00814942" w:rsidRDefault="00D62425">
      <w:pPr>
        <w:pStyle w:val="BodyText"/>
        <w:rPr>
          <w:rFonts w:ascii="Calibri"/>
          <w:sz w:val="20"/>
        </w:rPr>
      </w:pPr>
      <w:r>
        <w:rPr>
          <w:rFonts w:ascii="Calibri"/>
          <w:sz w:val="20"/>
        </w:rPr>
        <w:t xml:space="preserve">               </w:t>
      </w:r>
    </w:p>
    <w:p w14:paraId="346149CF" w14:textId="77777777" w:rsidR="00814942" w:rsidRDefault="00814942">
      <w:pPr>
        <w:pStyle w:val="BodyText"/>
        <w:rPr>
          <w:rFonts w:ascii="Calibri"/>
          <w:sz w:val="20"/>
        </w:rPr>
      </w:pPr>
    </w:p>
    <w:p w14:paraId="54E01B9E" w14:textId="36D87C1C" w:rsidR="00AE3E37" w:rsidRPr="00814942" w:rsidRDefault="00D62425" w:rsidP="00814942">
      <w:pPr>
        <w:pStyle w:val="BodyText"/>
        <w:ind w:firstLine="720"/>
        <w:rPr>
          <w:rFonts w:ascii="Calibri"/>
          <w:b/>
          <w:sz w:val="22"/>
          <w:szCs w:val="22"/>
        </w:rPr>
      </w:pPr>
      <w:r>
        <w:rPr>
          <w:rFonts w:ascii="Calibri"/>
          <w:sz w:val="20"/>
        </w:rPr>
        <w:t xml:space="preserve">  </w:t>
      </w:r>
      <w:r w:rsidR="00814942" w:rsidRPr="00814942">
        <w:rPr>
          <w:rFonts w:ascii="Calibri"/>
          <w:b/>
          <w:color w:val="984806" w:themeColor="accent6" w:themeShade="80"/>
          <w:sz w:val="22"/>
          <w:szCs w:val="22"/>
        </w:rPr>
        <w:t>Biography</w:t>
      </w:r>
    </w:p>
    <w:p w14:paraId="349051A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604A01" wp14:editId="2703D3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7D41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F99DBB9" w14:textId="2A1E195C"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8D0902B" wp14:editId="66E6EABC">
            <wp:extent cx="473353"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73353" cy="625069"/>
                    </a:xfrm>
                    <a:prstGeom prst="rect">
                      <a:avLst/>
                    </a:prstGeom>
                    <a:noFill/>
                    <a:ln>
                      <a:noFill/>
                    </a:ln>
                  </pic:spPr>
                </pic:pic>
              </a:graphicData>
            </a:graphic>
          </wp:inline>
        </w:drawing>
      </w:r>
      <w:r w:rsidR="00404E5B">
        <w:rPr>
          <w:rFonts w:ascii="Arial"/>
          <w:color w:val="BF5A14"/>
        </w:rPr>
        <w:t xml:space="preserve"> </w:t>
      </w:r>
    </w:p>
    <w:p w14:paraId="6C8F106F" w14:textId="2F80CECE" w:rsidR="00AE3E37" w:rsidRDefault="00814942">
      <w:pPr>
        <w:spacing w:before="41" w:line="154" w:lineRule="exact"/>
        <w:ind w:left="213" w:right="231"/>
        <w:jc w:val="both"/>
        <w:rPr>
          <w:rFonts w:ascii="Arial"/>
          <w:sz w:val="14"/>
        </w:rPr>
      </w:pPr>
      <w:r>
        <w:rPr>
          <w:rFonts w:ascii="Arial"/>
          <w:sz w:val="14"/>
        </w:rPr>
        <w:t xml:space="preserve">Nadya </w:t>
      </w:r>
      <w:proofErr w:type="spellStart"/>
      <w:r>
        <w:rPr>
          <w:rFonts w:ascii="Arial"/>
          <w:sz w:val="14"/>
        </w:rPr>
        <w:t>Magfira</w:t>
      </w:r>
      <w:proofErr w:type="spellEnd"/>
      <w:r>
        <w:rPr>
          <w:rFonts w:ascii="Arial"/>
          <w:sz w:val="14"/>
        </w:rPr>
        <w:t xml:space="preserve"> is a post graduate student at University of Indonesia, Jakarta Indonesia. She is currently completing a Master of Clinical Epidemiologic and is a medical doctor in Krakatau Medical Hospital, Indonesia. </w:t>
      </w:r>
    </w:p>
    <w:p w14:paraId="4776766C" w14:textId="1B7D0E5C" w:rsidR="00AE3E37" w:rsidRDefault="00A9710C">
      <w:pPr>
        <w:spacing w:before="62"/>
        <w:ind w:left="4217" w:right="4235"/>
        <w:jc w:val="center"/>
        <w:rPr>
          <w:rFonts w:ascii="Arial"/>
          <w:sz w:val="14"/>
        </w:rPr>
      </w:pPr>
      <w:r>
        <w:rPr>
          <w:rFonts w:ascii="Arial"/>
          <w:sz w:val="14"/>
        </w:rPr>
        <w:t xml:space="preserve">Email: </w:t>
      </w:r>
      <w:r w:rsidR="00814942">
        <w:rPr>
          <w:rStyle w:val="Hyperlink"/>
          <w:rFonts w:ascii="Arial"/>
          <w:sz w:val="14"/>
        </w:rPr>
        <w:t>nadyamagfira@gmail.com</w:t>
      </w:r>
    </w:p>
    <w:p w14:paraId="26A9F01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5CF3E77" wp14:editId="2A9C541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100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606B860E" w14:textId="77777777" w:rsidR="00AE3E37" w:rsidRDefault="00AE3E37">
      <w:pPr>
        <w:pStyle w:val="BodyText"/>
        <w:rPr>
          <w:rFonts w:ascii="Arial"/>
          <w:sz w:val="20"/>
        </w:rPr>
      </w:pPr>
    </w:p>
    <w:p w14:paraId="1802A4AD" w14:textId="77777777" w:rsidR="00AE3E37" w:rsidRDefault="00AE3E37">
      <w:pPr>
        <w:pStyle w:val="BodyText"/>
        <w:rPr>
          <w:rFonts w:ascii="Arial"/>
          <w:sz w:val="20"/>
        </w:rPr>
      </w:pPr>
    </w:p>
    <w:p w14:paraId="38742F4E" w14:textId="77777777" w:rsidR="00AE3E37" w:rsidRDefault="00AE3E37">
      <w:pPr>
        <w:pStyle w:val="BodyText"/>
        <w:spacing w:before="7"/>
        <w:rPr>
          <w:rFonts w:ascii="Arial"/>
          <w:sz w:val="29"/>
        </w:rPr>
      </w:pPr>
    </w:p>
    <w:p w14:paraId="5C478E7D" w14:textId="77777777" w:rsidR="00AE3E37" w:rsidRPr="00B21A57" w:rsidRDefault="00A9710C">
      <w:pPr>
        <w:spacing w:before="39"/>
        <w:ind w:left="100"/>
        <w:rPr>
          <w:rFonts w:ascii="Minion Pro"/>
          <w:b/>
          <w:sz w:val="20"/>
        </w:rPr>
      </w:pPr>
      <w:r w:rsidRPr="00B21A57">
        <w:rPr>
          <w:rFonts w:ascii="Minion Pro"/>
          <w:b/>
          <w:sz w:val="20"/>
        </w:rPr>
        <w:t>Notes/Comments:</w:t>
      </w:r>
    </w:p>
    <w:p w14:paraId="4032325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0C31BA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2F457" w14:textId="77777777" w:rsidR="005D0F7A" w:rsidRDefault="005D0F7A">
      <w:r>
        <w:separator/>
      </w:r>
    </w:p>
  </w:endnote>
  <w:endnote w:type="continuationSeparator" w:id="0">
    <w:p w14:paraId="49DEC8A5" w14:textId="77777777" w:rsidR="005D0F7A" w:rsidRDefault="005D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25F8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261237B" wp14:editId="139B0CF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4D7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0C4E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1237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4094D71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0C4E5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4C125A" wp14:editId="0768E54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E296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484C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C125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2DBE296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484C4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2FD14B" wp14:editId="6B7D0C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D71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F568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FD14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6AFD71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7F568B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5444D" w14:textId="77777777" w:rsidR="005D0F7A" w:rsidRDefault="005D0F7A">
      <w:r>
        <w:separator/>
      </w:r>
    </w:p>
  </w:footnote>
  <w:footnote w:type="continuationSeparator" w:id="0">
    <w:p w14:paraId="5670988C" w14:textId="77777777" w:rsidR="005D0F7A" w:rsidRDefault="005D0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160F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4FC1C3C" wp14:editId="66D3FC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763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C1C3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3757630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D96C1A7" wp14:editId="4B901A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3C6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0EF93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6C1A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5A3C6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0EF93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05FFF"/>
    <w:multiLevelType w:val="hybridMultilevel"/>
    <w:tmpl w:val="E932D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5F819AB"/>
    <w:multiLevelType w:val="hybridMultilevel"/>
    <w:tmpl w:val="10A878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5D0F7A"/>
    <w:rsid w:val="006060CE"/>
    <w:rsid w:val="0063497F"/>
    <w:rsid w:val="0078738A"/>
    <w:rsid w:val="00814942"/>
    <w:rsid w:val="00873DF0"/>
    <w:rsid w:val="008756E6"/>
    <w:rsid w:val="009B2D44"/>
    <w:rsid w:val="00A07E82"/>
    <w:rsid w:val="00A85C2C"/>
    <w:rsid w:val="00A9710C"/>
    <w:rsid w:val="00AB012F"/>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5899D"/>
  <w15:docId w15:val="{3CA9D0CF-2DDA-3542-94EF-0547DA3D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2019-02-14T01:50:00Z</dcterms:created>
  <dcterms:modified xsi:type="dcterms:W3CDTF">2019-02-14T01:50:00Z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