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874" w:rsidRPr="008B694B" w:rsidRDefault="00FA7874" w:rsidP="00FA7874">
      <w:pPr>
        <w:pStyle w:val="Heading1"/>
        <w:tabs>
          <w:tab w:val="right" w:pos="9923"/>
        </w:tabs>
        <w:ind w:right="140"/>
        <w:jc w:val="both"/>
        <w:rPr>
          <w:rFonts w:ascii="Microsoft Himalaya" w:eastAsia="Times New Roman" w:hAnsi="Microsoft Himalaya" w:cs="Aharoni"/>
        </w:rPr>
      </w:pPr>
      <w:r w:rsidRPr="008B694B">
        <w:rPr>
          <w:rFonts w:ascii="Microsoft Himalaya" w:hAnsi="Microsoft Himalaya" w:cs="Aharoni"/>
        </w:rPr>
        <w:t>A new</w:t>
      </w:r>
      <w:r w:rsidRPr="008B694B">
        <w:rPr>
          <w:rFonts w:ascii="Microsoft Himalaya" w:eastAsia="Times New Roman" w:hAnsi="Microsoft Himalaya" w:cs="Aharoni"/>
        </w:rPr>
        <w:t xml:space="preserve"> "Tranexamic acid coated or eluted uterine balloon and co- attached cervical shutter in post partum</w:t>
      </w:r>
      <w:r w:rsidR="00564C2B">
        <w:rPr>
          <w:rFonts w:ascii="Microsoft Himalaya" w:eastAsia="Times New Roman" w:hAnsi="Microsoft Himalaya" w:cs="Aharoni"/>
        </w:rPr>
        <w:t xml:space="preserve"> </w:t>
      </w:r>
      <w:r w:rsidRPr="008B694B">
        <w:rPr>
          <w:rFonts w:ascii="Microsoft Himalaya" w:eastAsia="Times New Roman" w:hAnsi="Microsoft Himalaya" w:cs="Aharoni"/>
        </w:rPr>
        <w:t>haemorrhage"</w:t>
      </w:r>
      <w:r w:rsidRPr="008B694B">
        <w:rPr>
          <w:rFonts w:ascii="Microsoft Himalaya" w:hAnsi="Microsoft Himalaya" w:cs="Aharoni"/>
        </w:rPr>
        <w:t>, is  not merely a tamponade  but more.</w:t>
      </w:r>
    </w:p>
    <w:p w:rsidR="00FA7874" w:rsidRPr="008E18B9" w:rsidRDefault="00FA7874" w:rsidP="00FA7874">
      <w:pPr>
        <w:ind w:right="2352"/>
        <w:jc w:val="both"/>
        <w:rPr>
          <w:rFonts w:asciiTheme="minorBidi" w:hAnsiTheme="minorBidi"/>
          <w:sz w:val="20"/>
          <w:szCs w:val="20"/>
        </w:rPr>
      </w:pPr>
      <w:r>
        <w:rPr>
          <w:rFonts w:asciiTheme="minorBidi" w:eastAsia="Times New Roman" w:hAnsiTheme="minorBidi"/>
          <w:noProof/>
          <w:color w:val="000000"/>
          <w:sz w:val="18"/>
          <w:szCs w:val="18"/>
        </w:rPr>
        <w:drawing>
          <wp:anchor distT="0" distB="0" distL="114300" distR="114300" simplePos="0" relativeHeight="251661312" behindDoc="0" locked="0" layoutInCell="1" allowOverlap="1">
            <wp:simplePos x="0" y="0"/>
            <wp:positionH relativeFrom="column">
              <wp:posOffset>4302125</wp:posOffset>
            </wp:positionH>
            <wp:positionV relativeFrom="paragraph">
              <wp:posOffset>259715</wp:posOffset>
            </wp:positionV>
            <wp:extent cx="1256665" cy="1488440"/>
            <wp:effectExtent l="0" t="0" r="635" b="0"/>
            <wp:wrapSquare wrapText="bothSides"/>
            <wp:docPr id="1" name="Picture 1" descr="C:\Documents and Settings\USER\Desktop\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Desktop\22.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56665" cy="1488440"/>
                    </a:xfrm>
                    <a:prstGeom prst="rect">
                      <a:avLst/>
                    </a:prstGeom>
                    <a:noFill/>
                    <a:ln>
                      <a:noFill/>
                    </a:ln>
                  </pic:spPr>
                </pic:pic>
              </a:graphicData>
            </a:graphic>
          </wp:anchor>
        </w:drawing>
      </w:r>
      <w:r w:rsidR="00564C2B">
        <w:rPr>
          <w:rFonts w:asciiTheme="minorBidi" w:hAnsiTheme="minorBidi"/>
          <w:sz w:val="20"/>
          <w:szCs w:val="20"/>
        </w:rPr>
        <w:t xml:space="preserve"> </w:t>
      </w:r>
      <w:r w:rsidRPr="008E18B9">
        <w:rPr>
          <w:rFonts w:asciiTheme="minorBidi" w:hAnsiTheme="minorBidi"/>
          <w:sz w:val="20"/>
          <w:szCs w:val="20"/>
        </w:rPr>
        <w:t>Dr: Nasser Kamal Abd El A</w:t>
      </w:r>
      <w:r>
        <w:rPr>
          <w:rFonts w:asciiTheme="minorBidi" w:hAnsiTheme="minorBidi"/>
          <w:sz w:val="20"/>
          <w:szCs w:val="20"/>
        </w:rPr>
        <w:t>a</w:t>
      </w:r>
      <w:r w:rsidRPr="008E18B9">
        <w:rPr>
          <w:rFonts w:asciiTheme="minorBidi" w:hAnsiTheme="minorBidi"/>
          <w:sz w:val="20"/>
          <w:szCs w:val="20"/>
        </w:rPr>
        <w:t>l,MD</w:t>
      </w:r>
      <w:r>
        <w:rPr>
          <w:rFonts w:asciiTheme="minorBidi" w:hAnsiTheme="minorBidi"/>
          <w:sz w:val="20"/>
          <w:szCs w:val="20"/>
        </w:rPr>
        <w:t>:</w:t>
      </w:r>
      <w:r w:rsidRPr="008E18B9">
        <w:rPr>
          <w:rFonts w:asciiTheme="minorBidi" w:hAnsiTheme="minorBidi"/>
          <w:sz w:val="20"/>
          <w:szCs w:val="20"/>
        </w:rPr>
        <w:t xml:space="preserve"> Professor of Obstetrics &amp; Gynecology, MenoufiaFaculty  of </w:t>
      </w:r>
      <w:r w:rsidR="00564C2B">
        <w:rPr>
          <w:rFonts w:asciiTheme="minorBidi" w:hAnsiTheme="minorBidi"/>
          <w:sz w:val="20"/>
          <w:szCs w:val="20"/>
        </w:rPr>
        <w:t xml:space="preserve"> </w:t>
      </w:r>
      <w:r w:rsidRPr="008E18B9">
        <w:rPr>
          <w:rFonts w:asciiTheme="minorBidi" w:hAnsiTheme="minorBidi"/>
          <w:sz w:val="20"/>
          <w:szCs w:val="20"/>
        </w:rPr>
        <w:t>Medicine , Egypt.</w:t>
      </w:r>
    </w:p>
    <w:p w:rsidR="00FA7874" w:rsidRPr="00FA7874" w:rsidRDefault="00FA7874" w:rsidP="00FA7874">
      <w:pPr>
        <w:pStyle w:val="BodyText"/>
        <w:rPr>
          <w:rFonts w:ascii="Arial"/>
          <w:sz w:val="8"/>
          <w:szCs w:val="6"/>
        </w:rPr>
      </w:pPr>
    </w:p>
    <w:p w:rsidR="00FA7874" w:rsidRDefault="00FA7874" w:rsidP="00FA7874">
      <w:pPr>
        <w:pStyle w:val="BodyText"/>
        <w:spacing w:before="3"/>
        <w:rPr>
          <w:rFonts w:ascii="Arial"/>
          <w:sz w:val="21"/>
        </w:rPr>
      </w:pPr>
    </w:p>
    <w:p w:rsidR="00FA7874" w:rsidRDefault="00FA7874" w:rsidP="00FA7874">
      <w:pPr>
        <w:rPr>
          <w:rFonts w:ascii="Arial"/>
          <w:sz w:val="21"/>
        </w:rPr>
        <w:sectPr w:rsidR="00FA7874" w:rsidSect="00FA7874">
          <w:headerReference w:type="default" r:id="rId8"/>
          <w:footerReference w:type="default" r:id="rId9"/>
          <w:pgSz w:w="11910" w:h="16840"/>
          <w:pgMar w:top="821" w:right="600" w:bottom="840" w:left="620" w:header="0" w:footer="642" w:gutter="0"/>
          <w:cols w:space="720"/>
        </w:sectPr>
      </w:pPr>
    </w:p>
    <w:p w:rsidR="00FA7874" w:rsidRDefault="00FA7874" w:rsidP="00FA7874">
      <w:pPr>
        <w:pStyle w:val="BodyText"/>
        <w:spacing w:before="90" w:line="280" w:lineRule="auto"/>
        <w:ind w:left="100"/>
        <w:jc w:val="both"/>
      </w:pPr>
      <w:r w:rsidRPr="0019000E">
        <w:rPr>
          <w:b/>
          <w:bCs/>
          <w:color w:val="BF5A14"/>
          <w:sz w:val="24"/>
          <w:szCs w:val="24"/>
        </w:rPr>
        <w:lastRenderedPageBreak/>
        <w:t>Abstract</w:t>
      </w:r>
      <w:r w:rsidRPr="00AE0119">
        <w:rPr>
          <w:rFonts w:ascii="Times New Roman" w:eastAsia="Times New Roman" w:hAnsi="Times New Roman" w:cs="Times New Roman"/>
          <w:sz w:val="16"/>
          <w:szCs w:val="16"/>
        </w:rPr>
        <w:br/>
      </w:r>
      <w:r>
        <w:t xml:space="preserve">Statement of the Problem: </w:t>
      </w:r>
      <w:r w:rsidRPr="008E18B9">
        <w:rPr>
          <w:rFonts w:asciiTheme="minorBidi" w:eastAsia="Times New Roman" w:hAnsiTheme="minorBidi"/>
          <w:color w:val="000000"/>
        </w:rPr>
        <w:t>Described herein  ,a patent pending new combatant in armamentarium  against  worldwide women life threatening postpartum haemorrhage</w:t>
      </w:r>
      <w:r>
        <w:rPr>
          <w:rFonts w:asciiTheme="minorBidi" w:eastAsia="Times New Roman" w:hAnsiTheme="minorBidi"/>
          <w:color w:val="000000"/>
        </w:rPr>
        <w:t>(PPH)</w:t>
      </w:r>
      <w:r w:rsidRPr="008E18B9">
        <w:rPr>
          <w:rFonts w:asciiTheme="minorBidi" w:eastAsia="Times New Roman" w:hAnsiTheme="minorBidi"/>
          <w:color w:val="000000"/>
        </w:rPr>
        <w:t xml:space="preserve">  .It has been  entitled "Tranexamic Acid (TXA)- Coated  or Eluted Uterine  Balloon and its co attached cervical shutter  or"Barricade ".It enforces the tamponade effect of  currently  used  non medicated  uterine balloons  with an additional inbuilt mechanism of local steady release of the  antibrinolytic  TXA into uterine cavity that has been evidenced to  contribute  to haemostasis in cases of  PPH. The invention ushers a new era of  utilizing the uterine balloon surface coat as a delivery vehicle for TXA  .</w:t>
      </w:r>
      <w:r>
        <w:rPr>
          <w:rFonts w:asciiTheme="minorBidi" w:eastAsia="Times New Roman" w:hAnsiTheme="minorBidi"/>
          <w:color w:val="000000"/>
          <w:shd w:val="clear" w:color="auto" w:fill="F4F9FD"/>
        </w:rPr>
        <w:t>Methodology &amp;theoretical orientation :</w:t>
      </w:r>
      <w:r w:rsidRPr="008E18B9">
        <w:rPr>
          <w:rFonts w:asciiTheme="minorBidi" w:eastAsia="Times New Roman" w:hAnsiTheme="minorBidi"/>
          <w:color w:val="000000"/>
          <w:shd w:val="clear" w:color="auto" w:fill="F4F9FD"/>
        </w:rPr>
        <w:t> This can be achieved  via different techniques including  and not limited to matrix coating or eluting of nanoparticulate TXA in the outermost layer of the balloon  .TXA  coated or eluted  balloon   replenish non medicated balloons with a therapeutic modality of the  TXA related  anti-fibrinolysis  especially in hemorrhages known to be associated with coagulopathy .</w:t>
      </w:r>
      <w:r>
        <w:rPr>
          <w:rFonts w:asciiTheme="minorBidi" w:eastAsia="Times New Roman" w:hAnsiTheme="minorBidi"/>
          <w:color w:val="000000"/>
          <w:shd w:val="clear" w:color="auto" w:fill="F4F9FD"/>
        </w:rPr>
        <w:t>Conclusions&amp;significance:</w:t>
      </w:r>
      <w:r w:rsidRPr="008E18B9">
        <w:rPr>
          <w:rFonts w:asciiTheme="minorBidi" w:eastAsia="Times New Roman" w:hAnsiTheme="minorBidi"/>
          <w:color w:val="000000"/>
          <w:shd w:val="clear" w:color="auto" w:fill="F4F9FD"/>
        </w:rPr>
        <w:t xml:space="preserve">This potential for topical </w:t>
      </w:r>
      <w:r>
        <w:rPr>
          <w:rFonts w:asciiTheme="minorBidi" w:eastAsia="Times New Roman" w:hAnsiTheme="minorBidi"/>
          <w:color w:val="000000"/>
          <w:shd w:val="clear" w:color="auto" w:fill="F4F9FD"/>
        </w:rPr>
        <w:t xml:space="preserve">application of TXA rather than </w:t>
      </w:r>
      <w:r w:rsidRPr="008E18B9">
        <w:rPr>
          <w:rFonts w:asciiTheme="minorBidi" w:eastAsia="Times New Roman" w:hAnsiTheme="minorBidi"/>
          <w:color w:val="000000"/>
          <w:shd w:val="clear" w:color="auto" w:fill="F4F9FD"/>
        </w:rPr>
        <w:t xml:space="preserve">systemic administration of the drug avails the merit of avoiding TXA  related theoretical risk of thromboembolism. Moreover, drug coating of the balloon surface is not limited to TXA, but it may utilize  other  haemostatics   and   coagulants like thrombin ,fibrinogen  and activated F11v as well. Additionally, this invention offers an innovative  solution for the technical  difficulty of retaining the released drug inside  an open hollow uterine cavity and its  fast escape through the cervix by the  co attached cervical shutter or  "Barricade". </w:t>
      </w:r>
      <w:r w:rsidRPr="008E18B9">
        <w:rPr>
          <w:rFonts w:asciiTheme="minorBidi" w:eastAsia="Times New Roman" w:hAnsiTheme="minorBidi"/>
          <w:color w:val="000000"/>
        </w:rPr>
        <w:t>The latter was designed to provide sustained residency and efficient drug transfer into the uterine cavity, thus contributing to a consistent and efficient TXA delivery at the site of action. Moreover, the cervical shutter exerts an additional function of  extra counter pressure on  the lower uterine segment which may be the bleeding site in cases of abnormally adherent placenta</w:t>
      </w:r>
      <w:r>
        <w:t>centers to become trauma- informed that would help thisrecognition.</w:t>
      </w:r>
    </w:p>
    <w:p w:rsidR="00FA7874" w:rsidRPr="00FA7874" w:rsidRDefault="00FA7874" w:rsidP="00FA7874">
      <w:pPr>
        <w:pStyle w:val="Heading3"/>
        <w:spacing w:before="74"/>
        <w:rPr>
          <w:b w:val="0"/>
          <w:sz w:val="2"/>
          <w:szCs w:val="2"/>
        </w:rPr>
      </w:pPr>
    </w:p>
    <w:p w:rsidR="00FA7874" w:rsidRDefault="00FA7874" w:rsidP="00FA7874">
      <w:pPr>
        <w:pStyle w:val="Heading3"/>
        <w:spacing w:before="74"/>
      </w:pPr>
      <w:r>
        <w:rPr>
          <w:b w:val="0"/>
        </w:rPr>
        <w:br w:type="column"/>
      </w:r>
      <w:r>
        <w:rPr>
          <w:color w:val="BF5A14"/>
        </w:rPr>
        <w:lastRenderedPageBreak/>
        <w:t>Image</w:t>
      </w:r>
    </w:p>
    <w:p w:rsidR="00FA7874" w:rsidRDefault="00FA7874" w:rsidP="00FA7874">
      <w:pPr>
        <w:pStyle w:val="BodyText"/>
        <w:spacing w:before="2"/>
        <w:rPr>
          <w:noProof/>
        </w:rPr>
      </w:pPr>
    </w:p>
    <w:p w:rsidR="00FA7874" w:rsidRDefault="00FA7874" w:rsidP="00FA7874">
      <w:pPr>
        <w:pStyle w:val="BodyText"/>
        <w:spacing w:before="2"/>
        <w:rPr>
          <w:noProof/>
        </w:rPr>
      </w:pPr>
    </w:p>
    <w:p w:rsidR="00FA7874" w:rsidRDefault="00FA7874" w:rsidP="00FA7874">
      <w:pPr>
        <w:pStyle w:val="BodyText"/>
        <w:spacing w:before="2"/>
        <w:rPr>
          <w:noProof/>
        </w:rPr>
      </w:pPr>
    </w:p>
    <w:p w:rsidR="00FA7874" w:rsidRDefault="00FA7874" w:rsidP="00FA7874">
      <w:pPr>
        <w:pStyle w:val="BodyText"/>
        <w:spacing w:before="2"/>
        <w:rPr>
          <w:noProof/>
        </w:rPr>
      </w:pPr>
      <w:bookmarkStart w:id="0" w:name="_GoBack"/>
    </w:p>
    <w:bookmarkEnd w:id="0"/>
    <w:p w:rsidR="00FA7874" w:rsidRDefault="00FA7874" w:rsidP="00FA7874">
      <w:pPr>
        <w:pStyle w:val="BodyText"/>
        <w:spacing w:before="2"/>
        <w:rPr>
          <w:noProof/>
        </w:rPr>
      </w:pPr>
    </w:p>
    <w:p w:rsidR="00FA7874" w:rsidRDefault="00FA7874" w:rsidP="00FA7874">
      <w:pPr>
        <w:pStyle w:val="BodyText"/>
        <w:spacing w:before="2"/>
        <w:rPr>
          <w:noProof/>
        </w:rPr>
      </w:pPr>
    </w:p>
    <w:p w:rsidR="00FA7874" w:rsidRDefault="00FA7874" w:rsidP="00FA7874">
      <w:pPr>
        <w:pStyle w:val="BodyText"/>
        <w:spacing w:before="2"/>
        <w:rPr>
          <w:noProof/>
        </w:rPr>
      </w:pPr>
    </w:p>
    <w:p w:rsidR="00FA7874" w:rsidRDefault="00FA7874" w:rsidP="00FA7874">
      <w:pPr>
        <w:pStyle w:val="BodyText"/>
        <w:spacing w:before="2"/>
        <w:rPr>
          <w:noProof/>
        </w:rPr>
      </w:pPr>
    </w:p>
    <w:p w:rsidR="00FA7874" w:rsidRDefault="00773F55" w:rsidP="00FA7874">
      <w:pPr>
        <w:pStyle w:val="BodyText"/>
        <w:spacing w:before="2"/>
        <w:rPr>
          <w:noProof/>
        </w:rPr>
      </w:pPr>
      <w:r>
        <w:rPr>
          <w:noProof/>
        </w:rPr>
        <w:pict>
          <v:shapetype id="_x0000_t202" coordsize="21600,21600" o:spt="202" path="m,l,21600r21600,l21600,xe">
            <v:stroke joinstyle="miter"/>
            <v:path gradientshapeok="t" o:connecttype="rect"/>
          </v:shapetype>
          <v:shape id="Text Box 17" o:spid="_x0000_s1026" type="#_x0000_t202" style="position:absolute;margin-left:1.1pt;margin-top:5.65pt;width:272.9pt;height:70.3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lHxtwIAALs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" filled="f" stroked="f">
            <v:textbox>
              <w:txbxContent>
                <w:p w:rsidR="00FA7874" w:rsidRPr="00FA7874" w:rsidRDefault="00FA7874" w:rsidP="008B694B">
                  <w:pPr>
                    <w:pStyle w:val="NormalWeb"/>
                    <w:shd w:val="clear" w:color="auto" w:fill="FFFFFF"/>
                    <w:spacing w:before="0" w:beforeAutospacing="0" w:after="0" w:afterAutospacing="0"/>
                    <w:rPr>
                      <w:rFonts w:ascii="Corbel" w:hAnsi="Corbel" w:cs="Arial"/>
                      <w:color w:val="0D0D0D" w:themeColor="text1" w:themeTint="F2"/>
                      <w:sz w:val="16"/>
                      <w:szCs w:val="16"/>
                    </w:rPr>
                  </w:pPr>
                  <w:r w:rsidRPr="00FA7874">
                    <w:rPr>
                      <w:rFonts w:ascii="Corbel" w:hAnsi="Corbel" w:cs="Arial"/>
                      <w:b/>
                      <w:bCs/>
                      <w:color w:val="0D0D0D" w:themeColor="text1" w:themeTint="F2"/>
                      <w:sz w:val="16"/>
                      <w:szCs w:val="16"/>
                    </w:rPr>
                    <w:t>FIG. 1</w:t>
                  </w:r>
                  <w:r w:rsidRPr="00FA7874">
                    <w:rPr>
                      <w:rStyle w:val="apple-converted-space"/>
                      <w:rFonts w:ascii="Corbel" w:eastAsia="Arial" w:hAnsi="Corbel"/>
                      <w:color w:val="0D0D0D" w:themeColor="text1" w:themeTint="F2"/>
                      <w:sz w:val="16"/>
                      <w:szCs w:val="16"/>
                    </w:rPr>
                    <w:t>:</w:t>
                  </w:r>
                  <w:r w:rsidRPr="00FA7874">
                    <w:rPr>
                      <w:rFonts w:ascii="Corbel" w:hAnsi="Corbel" w:cs="Arial"/>
                      <w:color w:val="0D0D0D" w:themeColor="text1" w:themeTint="F2"/>
                      <w:sz w:val="16"/>
                      <w:szCs w:val="16"/>
                    </w:rPr>
                    <w:t xml:space="preserve">Schematic diagram of the TXA  uterine coated or eluted balloon  in situ in a deflated state highlighting its </w:t>
                  </w:r>
                  <w:r w:rsidRPr="00FA7874">
                    <w:rPr>
                      <w:rFonts w:ascii="Corbel" w:hAnsi="Corbel" w:cs="Arial"/>
                      <w:color w:val="0D0D0D" w:themeColor="text1" w:themeTint="F2"/>
                      <w:sz w:val="16"/>
                      <w:szCs w:val="16"/>
                      <w:u w:val="single"/>
                    </w:rPr>
                    <w:t>2 unique attributes</w:t>
                  </w:r>
                  <w:r w:rsidRPr="00FA7874">
                    <w:rPr>
                      <w:rFonts w:ascii="Corbel" w:hAnsi="Corbel" w:cs="Arial"/>
                      <w:color w:val="0D0D0D" w:themeColor="text1" w:themeTint="F2"/>
                      <w:sz w:val="16"/>
                      <w:szCs w:val="16"/>
                    </w:rPr>
                    <w:t>(</w:t>
                  </w:r>
                  <w:r w:rsidRPr="00FA7874">
                    <w:rPr>
                      <w:rFonts w:ascii="Tahoma" w:hAnsi="Tahoma" w:cs="Tahoma"/>
                      <w:sz w:val="16"/>
                      <w:szCs w:val="16"/>
                      <w:shd w:val="clear" w:color="auto" w:fill="FFFFFF"/>
                    </w:rPr>
                    <w:t>I</w:t>
                  </w:r>
                  <w:r w:rsidRPr="00FA7874">
                    <w:rPr>
                      <w:rFonts w:ascii="Tahoma" w:hAnsi="Tahoma" w:cs="Tahoma"/>
                      <w:color w:val="000000"/>
                      <w:sz w:val="16"/>
                      <w:szCs w:val="16"/>
                      <w:shd w:val="clear" w:color="auto" w:fill="FFFFFF"/>
                    </w:rPr>
                    <w:t> &amp;</w:t>
                  </w:r>
                  <w:r w:rsidRPr="00FA7874">
                    <w:rPr>
                      <w:rFonts w:ascii="Tahoma" w:hAnsi="Tahoma" w:cs="Tahoma"/>
                      <w:sz w:val="16"/>
                      <w:szCs w:val="16"/>
                      <w:shd w:val="clear" w:color="auto" w:fill="FFFFFF"/>
                    </w:rPr>
                    <w:t>II) </w:t>
                  </w:r>
                  <w:r w:rsidRPr="00FA7874">
                    <w:rPr>
                      <w:rFonts w:ascii="Tahoma" w:hAnsi="Tahoma" w:cs="Tahoma"/>
                      <w:color w:val="000000"/>
                      <w:sz w:val="16"/>
                      <w:szCs w:val="16"/>
                      <w:shd w:val="clear" w:color="auto" w:fill="FFFFFF"/>
                    </w:rPr>
                    <w:t> </w:t>
                  </w:r>
                  <w:r w:rsidRPr="00FA7874">
                    <w:rPr>
                      <w:rFonts w:ascii="Corbel" w:hAnsi="Corbel" w:cs="Arial"/>
                      <w:color w:val="0D0D0D" w:themeColor="text1" w:themeTint="F2"/>
                      <w:sz w:val="16"/>
                      <w:szCs w:val="16"/>
                    </w:rPr>
                    <w:t xml:space="preserve">: </w:t>
                  </w:r>
                </w:p>
                <w:p w:rsidR="00FA7874" w:rsidRPr="00FA7874" w:rsidRDefault="00FA7874" w:rsidP="008B694B">
                  <w:pPr>
                    <w:pStyle w:val="NormalWeb"/>
                    <w:shd w:val="clear" w:color="auto" w:fill="FFFFFF"/>
                    <w:spacing w:before="0" w:beforeAutospacing="0" w:after="0" w:afterAutospacing="0"/>
                    <w:rPr>
                      <w:rFonts w:ascii="Corbel" w:hAnsi="Corbel" w:cs="Arial"/>
                      <w:color w:val="0D0D0D" w:themeColor="text1" w:themeTint="F2"/>
                      <w:sz w:val="16"/>
                      <w:szCs w:val="16"/>
                    </w:rPr>
                  </w:pPr>
                  <w:r w:rsidRPr="00FA7874">
                    <w:rPr>
                      <w:rFonts w:ascii="Tahoma" w:hAnsi="Tahoma" w:cs="Tahoma"/>
                      <w:sz w:val="16"/>
                      <w:szCs w:val="16"/>
                      <w:shd w:val="clear" w:color="auto" w:fill="FFFFFF"/>
                    </w:rPr>
                    <w:t>I</w:t>
                  </w:r>
                  <w:r w:rsidRPr="00FA7874">
                    <w:rPr>
                      <w:rFonts w:ascii="Corbel" w:hAnsi="Corbel" w:cs="Arial"/>
                      <w:color w:val="0D0D0D" w:themeColor="text1" w:themeTint="F2"/>
                      <w:sz w:val="16"/>
                      <w:szCs w:val="16"/>
                    </w:rPr>
                    <w:t xml:space="preserve">- TXA –medicated (coated or eluted )balloon surface </w:t>
                  </w:r>
                </w:p>
                <w:p w:rsidR="00FA7874" w:rsidRPr="00FA7874" w:rsidRDefault="00FA7874" w:rsidP="008B694B">
                  <w:pPr>
                    <w:pStyle w:val="NormalWeb"/>
                    <w:shd w:val="clear" w:color="auto" w:fill="FFFFFF"/>
                    <w:spacing w:before="0" w:beforeAutospacing="0" w:after="0" w:afterAutospacing="0"/>
                    <w:rPr>
                      <w:rFonts w:ascii="Corbel" w:hAnsi="Corbel" w:cs="Arial"/>
                      <w:color w:val="0D0D0D" w:themeColor="text1" w:themeTint="F2"/>
                      <w:sz w:val="16"/>
                      <w:szCs w:val="16"/>
                    </w:rPr>
                  </w:pPr>
                  <w:r w:rsidRPr="00FA7874">
                    <w:rPr>
                      <w:rFonts w:ascii="Tahoma" w:hAnsi="Tahoma" w:cs="Tahoma"/>
                      <w:sz w:val="16"/>
                      <w:szCs w:val="16"/>
                      <w:shd w:val="clear" w:color="auto" w:fill="FFFFFF"/>
                    </w:rPr>
                    <w:t>II</w:t>
                  </w:r>
                  <w:r w:rsidRPr="00FA7874">
                    <w:rPr>
                      <w:rFonts w:ascii="Corbel" w:hAnsi="Corbel" w:cs="Arial"/>
                      <w:color w:val="0D0D0D" w:themeColor="text1" w:themeTint="F2"/>
                      <w:sz w:val="16"/>
                      <w:szCs w:val="16"/>
                    </w:rPr>
                    <w:t>-Co- attached cervical shutter "Barricade" .</w:t>
                  </w:r>
                </w:p>
                <w:p w:rsidR="00FA7874" w:rsidRPr="00FA7874" w:rsidRDefault="00FA7874" w:rsidP="008B694B">
                  <w:pPr>
                    <w:pStyle w:val="NormalWeb"/>
                    <w:shd w:val="clear" w:color="auto" w:fill="FFFFFF"/>
                    <w:spacing w:before="0" w:beforeAutospacing="0" w:after="0" w:afterAutospacing="0"/>
                    <w:rPr>
                      <w:rFonts w:ascii="Corbel" w:hAnsi="Corbel" w:cs="Arial"/>
                      <w:color w:val="0D0D0D" w:themeColor="text1" w:themeTint="F2"/>
                      <w:sz w:val="16"/>
                      <w:szCs w:val="16"/>
                    </w:rPr>
                  </w:pPr>
                  <w:r w:rsidRPr="00FA7874">
                    <w:rPr>
                      <w:rFonts w:ascii="Tahoma" w:hAnsi="Tahoma" w:cs="Tahoma"/>
                      <w:sz w:val="16"/>
                      <w:szCs w:val="16"/>
                      <w:shd w:val="clear" w:color="auto" w:fill="FFFFFF"/>
                    </w:rPr>
                    <w:t>III</w:t>
                  </w:r>
                  <w:r w:rsidRPr="00FA7874">
                    <w:rPr>
                      <w:rFonts w:ascii="Corbel" w:hAnsi="Corbel" w:cs="Arial"/>
                      <w:color w:val="0D0D0D" w:themeColor="text1" w:themeTint="F2"/>
                      <w:sz w:val="16"/>
                      <w:szCs w:val="16"/>
                    </w:rPr>
                    <w:t>- A cross sectional view of the coaxial (2 shafts) balloon  catheter, where, IP refers to inflation port while DP refers to drainage port.</w:t>
                  </w:r>
                </w:p>
                <w:p w:rsidR="00FA7874" w:rsidRPr="00FA7874" w:rsidRDefault="00FA7874" w:rsidP="008B694B">
                  <w:pPr>
                    <w:bidi/>
                    <w:rPr>
                      <w:sz w:val="16"/>
                      <w:szCs w:val="16"/>
                    </w:rPr>
                  </w:pPr>
                </w:p>
              </w:txbxContent>
            </v:textbox>
          </v:shape>
        </w:pict>
      </w:r>
    </w:p>
    <w:p w:rsidR="00FA7874" w:rsidRDefault="00773F55" w:rsidP="00FA7874">
      <w:pPr>
        <w:pStyle w:val="BodyText"/>
        <w:spacing w:before="2"/>
        <w:rPr>
          <w:noProof/>
        </w:rPr>
      </w:pPr>
      <w:r>
        <w:rPr>
          <w:noProof/>
        </w:rPr>
        <w:pict>
          <v:shape id="Text Box 12" o:spid="_x0000_s1027" type="#_x0000_t202" style="position:absolute;margin-left:5in;margin-top:363.85pt;width:226.15pt;height:100.4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" filled="f" stroked="f">
            <v:textbox>
              <w:txbxContent>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Corbel" w:hAnsi="Corbel" w:cs="Arial"/>
                      <w:b/>
                      <w:bCs/>
                      <w:color w:val="0D0D0D" w:themeColor="text1" w:themeTint="F2"/>
                      <w:sz w:val="20"/>
                      <w:szCs w:val="20"/>
                    </w:rPr>
                    <w:t>FIG. 1</w:t>
                  </w:r>
                  <w:r w:rsidRPr="008B694B">
                    <w:rPr>
                      <w:rStyle w:val="apple-converted-space"/>
                      <w:rFonts w:ascii="Corbel" w:eastAsia="Arial" w:hAnsi="Corbel"/>
                      <w:color w:val="0D0D0D" w:themeColor="text1" w:themeTint="F2"/>
                      <w:sz w:val="18"/>
                      <w:szCs w:val="18"/>
                    </w:rPr>
                    <w:t>:</w:t>
                  </w:r>
                  <w:r w:rsidRPr="008B694B">
                    <w:rPr>
                      <w:rFonts w:ascii="Corbel" w:hAnsi="Corbel" w:cs="Arial"/>
                      <w:color w:val="0D0D0D" w:themeColor="text1" w:themeTint="F2"/>
                      <w:sz w:val="18"/>
                      <w:szCs w:val="18"/>
                    </w:rPr>
                    <w:t xml:space="preserve">Schematic diagram of the TXA  uterine coated or eluted balloon  in situ in a deflated state highlighting its </w:t>
                  </w:r>
                  <w:r w:rsidRPr="008B694B">
                    <w:rPr>
                      <w:rFonts w:ascii="Corbel" w:hAnsi="Corbel" w:cs="Arial"/>
                      <w:color w:val="0D0D0D" w:themeColor="text1" w:themeTint="F2"/>
                      <w:sz w:val="18"/>
                      <w:szCs w:val="18"/>
                      <w:u w:val="single"/>
                    </w:rPr>
                    <w:t>2 unique attributes</w:t>
                  </w:r>
                  <w:r w:rsidRPr="008B694B">
                    <w:rPr>
                      <w:rFonts w:ascii="Corbel" w:hAnsi="Corbel" w:cs="Arial"/>
                      <w:color w:val="0D0D0D" w:themeColor="text1" w:themeTint="F2"/>
                      <w:sz w:val="18"/>
                      <w:szCs w:val="18"/>
                    </w:rPr>
                    <w:t>(</w:t>
                  </w:r>
                  <w:r w:rsidRPr="008B694B">
                    <w:rPr>
                      <w:rFonts w:ascii="Tahoma" w:hAnsi="Tahoma" w:cs="Tahoma"/>
                      <w:sz w:val="18"/>
                      <w:szCs w:val="18"/>
                      <w:shd w:val="clear" w:color="auto" w:fill="FFFFFF"/>
                    </w:rPr>
                    <w:t>I</w:t>
                  </w:r>
                  <w:r w:rsidRPr="008B694B">
                    <w:rPr>
                      <w:rFonts w:ascii="Tahoma" w:hAnsi="Tahoma" w:cs="Tahoma"/>
                      <w:color w:val="000000"/>
                      <w:sz w:val="18"/>
                      <w:szCs w:val="18"/>
                      <w:shd w:val="clear" w:color="auto" w:fill="FFFFFF"/>
                    </w:rPr>
                    <w:t> &amp;</w:t>
                  </w:r>
                  <w:r w:rsidRPr="008B694B">
                    <w:rPr>
                      <w:rFonts w:ascii="Tahoma" w:hAnsi="Tahoma" w:cs="Tahoma"/>
                      <w:sz w:val="18"/>
                      <w:szCs w:val="18"/>
                      <w:shd w:val="clear" w:color="auto" w:fill="FFFFFF"/>
                    </w:rPr>
                    <w:t>II) </w:t>
                  </w:r>
                  <w:r w:rsidRPr="008B694B">
                    <w:rPr>
                      <w:rFonts w:ascii="Tahoma" w:hAnsi="Tahoma" w:cs="Tahoma"/>
                      <w:color w:val="000000"/>
                      <w:sz w:val="18"/>
                      <w:szCs w:val="18"/>
                      <w:shd w:val="clear" w:color="auto" w:fill="FFFFFF"/>
                    </w:rPr>
                    <w:t> </w:t>
                  </w:r>
                  <w:r w:rsidRPr="008B694B">
                    <w:rPr>
                      <w:rFonts w:ascii="Corbel" w:hAnsi="Corbel" w:cs="Arial"/>
                      <w:color w:val="0D0D0D" w:themeColor="text1" w:themeTint="F2"/>
                      <w:sz w:val="18"/>
                      <w:szCs w:val="18"/>
                    </w:rPr>
                    <w:t xml:space="preserve">: </w:t>
                  </w:r>
                </w:p>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Tahoma" w:hAnsi="Tahoma" w:cs="Tahoma"/>
                      <w:sz w:val="18"/>
                      <w:szCs w:val="18"/>
                      <w:shd w:val="clear" w:color="auto" w:fill="FFFFFF"/>
                    </w:rPr>
                    <w:t>I</w:t>
                  </w:r>
                  <w:r w:rsidRPr="008B694B">
                    <w:rPr>
                      <w:rFonts w:ascii="Corbel" w:hAnsi="Corbel" w:cs="Arial"/>
                      <w:color w:val="0D0D0D" w:themeColor="text1" w:themeTint="F2"/>
                      <w:sz w:val="18"/>
                      <w:szCs w:val="18"/>
                    </w:rPr>
                    <w:t xml:space="preserve">- TXA –medicated (coated or eluted )balloon surface </w:t>
                  </w:r>
                </w:p>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Tahoma" w:hAnsi="Tahoma" w:cs="Tahoma"/>
                      <w:sz w:val="18"/>
                      <w:szCs w:val="18"/>
                      <w:shd w:val="clear" w:color="auto" w:fill="FFFFFF"/>
                    </w:rPr>
                    <w:t>II</w:t>
                  </w:r>
                  <w:r w:rsidRPr="008B694B">
                    <w:rPr>
                      <w:rFonts w:ascii="Corbel" w:hAnsi="Corbel" w:cs="Arial"/>
                      <w:color w:val="0D0D0D" w:themeColor="text1" w:themeTint="F2"/>
                      <w:sz w:val="18"/>
                      <w:szCs w:val="18"/>
                    </w:rPr>
                    <w:t>-Co- attached cervical shutter "Barricade" .</w:t>
                  </w:r>
                </w:p>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Tahoma" w:hAnsi="Tahoma" w:cs="Tahoma"/>
                      <w:sz w:val="18"/>
                      <w:szCs w:val="18"/>
                      <w:shd w:val="clear" w:color="auto" w:fill="FFFFFF"/>
                    </w:rPr>
                    <w:t>III</w:t>
                  </w:r>
                  <w:r w:rsidRPr="008B694B">
                    <w:rPr>
                      <w:rFonts w:ascii="Corbel" w:hAnsi="Corbel" w:cs="Arial"/>
                      <w:color w:val="0D0D0D" w:themeColor="text1" w:themeTint="F2"/>
                      <w:sz w:val="18"/>
                      <w:szCs w:val="18"/>
                    </w:rPr>
                    <w:t>- A cross sectional view of the coaxial (2 shafts) balloon  catheter, where, IP refers to inflation port while DP refers to drainage port.</w:t>
                  </w:r>
                </w:p>
                <w:p w:rsidR="00FA7874" w:rsidRPr="008B694B" w:rsidRDefault="00FA7874" w:rsidP="008B694B">
                  <w:pPr>
                    <w:bidi/>
                    <w:rPr>
                      <w:sz w:val="24"/>
                      <w:szCs w:val="24"/>
                    </w:rPr>
                  </w:pPr>
                </w:p>
              </w:txbxContent>
            </v:textbox>
          </v:shape>
        </w:pict>
      </w:r>
    </w:p>
    <w:p w:rsidR="00FA7874" w:rsidRDefault="00773F55" w:rsidP="00FA7874">
      <w:pPr>
        <w:pStyle w:val="BodyText"/>
        <w:spacing w:before="2"/>
        <w:rPr>
          <w:noProof/>
        </w:rPr>
      </w:pPr>
      <w:r>
        <w:rPr>
          <w:noProof/>
        </w:rPr>
        <w:pict>
          <v:shape id="Text Box 16" o:spid="_x0000_s1028" type="#_x0000_t202" style="position:absolute;margin-left:5in;margin-top:363.85pt;width:226.15pt;height:100.4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" filled="f" stroked="f">
            <v:textbox>
              <w:txbxContent>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Corbel" w:hAnsi="Corbel" w:cs="Arial"/>
                      <w:b/>
                      <w:bCs/>
                      <w:color w:val="0D0D0D" w:themeColor="text1" w:themeTint="F2"/>
                      <w:sz w:val="20"/>
                      <w:szCs w:val="20"/>
                    </w:rPr>
                    <w:t>FIG. 1</w:t>
                  </w:r>
                  <w:r w:rsidRPr="008B694B">
                    <w:rPr>
                      <w:rStyle w:val="apple-converted-space"/>
                      <w:rFonts w:ascii="Corbel" w:eastAsia="Arial" w:hAnsi="Corbel"/>
                      <w:color w:val="0D0D0D" w:themeColor="text1" w:themeTint="F2"/>
                      <w:sz w:val="18"/>
                      <w:szCs w:val="18"/>
                    </w:rPr>
                    <w:t>:</w:t>
                  </w:r>
                  <w:r w:rsidRPr="008B694B">
                    <w:rPr>
                      <w:rFonts w:ascii="Corbel" w:hAnsi="Corbel" w:cs="Arial"/>
                      <w:color w:val="0D0D0D" w:themeColor="text1" w:themeTint="F2"/>
                      <w:sz w:val="18"/>
                      <w:szCs w:val="18"/>
                    </w:rPr>
                    <w:t xml:space="preserve">Schematic diagram of the TXA  uterine coated or eluted balloon  in situ in a deflated state highlighting its </w:t>
                  </w:r>
                  <w:r w:rsidRPr="008B694B">
                    <w:rPr>
                      <w:rFonts w:ascii="Corbel" w:hAnsi="Corbel" w:cs="Arial"/>
                      <w:color w:val="0D0D0D" w:themeColor="text1" w:themeTint="F2"/>
                      <w:sz w:val="18"/>
                      <w:szCs w:val="18"/>
                      <w:u w:val="single"/>
                    </w:rPr>
                    <w:t>2 unique attributes</w:t>
                  </w:r>
                  <w:r w:rsidRPr="008B694B">
                    <w:rPr>
                      <w:rFonts w:ascii="Corbel" w:hAnsi="Corbel" w:cs="Arial"/>
                      <w:color w:val="0D0D0D" w:themeColor="text1" w:themeTint="F2"/>
                      <w:sz w:val="18"/>
                      <w:szCs w:val="18"/>
                    </w:rPr>
                    <w:t>(</w:t>
                  </w:r>
                  <w:r w:rsidRPr="008B694B">
                    <w:rPr>
                      <w:rFonts w:ascii="Tahoma" w:hAnsi="Tahoma" w:cs="Tahoma"/>
                      <w:sz w:val="18"/>
                      <w:szCs w:val="18"/>
                      <w:shd w:val="clear" w:color="auto" w:fill="FFFFFF"/>
                    </w:rPr>
                    <w:t>I</w:t>
                  </w:r>
                  <w:r w:rsidRPr="008B694B">
                    <w:rPr>
                      <w:rFonts w:ascii="Tahoma" w:hAnsi="Tahoma" w:cs="Tahoma"/>
                      <w:color w:val="000000"/>
                      <w:sz w:val="18"/>
                      <w:szCs w:val="18"/>
                      <w:shd w:val="clear" w:color="auto" w:fill="FFFFFF"/>
                    </w:rPr>
                    <w:t> &amp;</w:t>
                  </w:r>
                  <w:r w:rsidRPr="008B694B">
                    <w:rPr>
                      <w:rFonts w:ascii="Tahoma" w:hAnsi="Tahoma" w:cs="Tahoma"/>
                      <w:sz w:val="18"/>
                      <w:szCs w:val="18"/>
                      <w:shd w:val="clear" w:color="auto" w:fill="FFFFFF"/>
                    </w:rPr>
                    <w:t>II) </w:t>
                  </w:r>
                  <w:r w:rsidRPr="008B694B">
                    <w:rPr>
                      <w:rFonts w:ascii="Tahoma" w:hAnsi="Tahoma" w:cs="Tahoma"/>
                      <w:color w:val="000000"/>
                      <w:sz w:val="18"/>
                      <w:szCs w:val="18"/>
                      <w:shd w:val="clear" w:color="auto" w:fill="FFFFFF"/>
                    </w:rPr>
                    <w:t> </w:t>
                  </w:r>
                  <w:r w:rsidRPr="008B694B">
                    <w:rPr>
                      <w:rFonts w:ascii="Corbel" w:hAnsi="Corbel" w:cs="Arial"/>
                      <w:color w:val="0D0D0D" w:themeColor="text1" w:themeTint="F2"/>
                      <w:sz w:val="18"/>
                      <w:szCs w:val="18"/>
                    </w:rPr>
                    <w:t xml:space="preserve">: </w:t>
                  </w:r>
                </w:p>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Tahoma" w:hAnsi="Tahoma" w:cs="Tahoma"/>
                      <w:sz w:val="18"/>
                      <w:szCs w:val="18"/>
                      <w:shd w:val="clear" w:color="auto" w:fill="FFFFFF"/>
                    </w:rPr>
                    <w:t>I</w:t>
                  </w:r>
                  <w:r w:rsidRPr="008B694B">
                    <w:rPr>
                      <w:rFonts w:ascii="Corbel" w:hAnsi="Corbel" w:cs="Arial"/>
                      <w:color w:val="0D0D0D" w:themeColor="text1" w:themeTint="F2"/>
                      <w:sz w:val="18"/>
                      <w:szCs w:val="18"/>
                    </w:rPr>
                    <w:t xml:space="preserve">- TXA –medicated (coated or eluted )balloon surface </w:t>
                  </w:r>
                </w:p>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Tahoma" w:hAnsi="Tahoma" w:cs="Tahoma"/>
                      <w:sz w:val="18"/>
                      <w:szCs w:val="18"/>
                      <w:shd w:val="clear" w:color="auto" w:fill="FFFFFF"/>
                    </w:rPr>
                    <w:t>II</w:t>
                  </w:r>
                  <w:r w:rsidRPr="008B694B">
                    <w:rPr>
                      <w:rFonts w:ascii="Corbel" w:hAnsi="Corbel" w:cs="Arial"/>
                      <w:color w:val="0D0D0D" w:themeColor="text1" w:themeTint="F2"/>
                      <w:sz w:val="18"/>
                      <w:szCs w:val="18"/>
                    </w:rPr>
                    <w:t>-Co- attached cervical shutter "Barricade" .</w:t>
                  </w:r>
                </w:p>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Tahoma" w:hAnsi="Tahoma" w:cs="Tahoma"/>
                      <w:sz w:val="18"/>
                      <w:szCs w:val="18"/>
                      <w:shd w:val="clear" w:color="auto" w:fill="FFFFFF"/>
                    </w:rPr>
                    <w:t>III</w:t>
                  </w:r>
                  <w:r w:rsidRPr="008B694B">
                    <w:rPr>
                      <w:rFonts w:ascii="Corbel" w:hAnsi="Corbel" w:cs="Arial"/>
                      <w:color w:val="0D0D0D" w:themeColor="text1" w:themeTint="F2"/>
                      <w:sz w:val="18"/>
                      <w:szCs w:val="18"/>
                    </w:rPr>
                    <w:t>- A cross sectional view of the coaxial (2 shafts) balloon  catheter, where, IP refers to inflation port while DP refers to drainage port.</w:t>
                  </w:r>
                </w:p>
                <w:p w:rsidR="00FA7874" w:rsidRPr="008B694B" w:rsidRDefault="00FA7874" w:rsidP="008B694B">
                  <w:pPr>
                    <w:bidi/>
                    <w:rPr>
                      <w:sz w:val="24"/>
                      <w:szCs w:val="24"/>
                    </w:rPr>
                  </w:pPr>
                </w:p>
              </w:txbxContent>
            </v:textbox>
          </v:shape>
        </w:pict>
      </w:r>
      <w:r>
        <w:rPr>
          <w:noProof/>
        </w:rPr>
        <w:pict>
          <v:shape id="Text Box 6" o:spid="_x0000_s1029" type="#_x0000_t202" style="position:absolute;margin-left:5in;margin-top:363.85pt;width:226.15pt;height:100.4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" filled="f" stroked="f">
            <v:textbox>
              <w:txbxContent>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Corbel" w:hAnsi="Corbel" w:cs="Arial"/>
                      <w:b/>
                      <w:bCs/>
                      <w:color w:val="0D0D0D" w:themeColor="text1" w:themeTint="F2"/>
                      <w:sz w:val="20"/>
                      <w:szCs w:val="20"/>
                    </w:rPr>
                    <w:t>FIG. 1</w:t>
                  </w:r>
                  <w:r w:rsidRPr="008B694B">
                    <w:rPr>
                      <w:rStyle w:val="apple-converted-space"/>
                      <w:rFonts w:ascii="Corbel" w:eastAsia="Arial" w:hAnsi="Corbel"/>
                      <w:color w:val="0D0D0D" w:themeColor="text1" w:themeTint="F2"/>
                      <w:sz w:val="18"/>
                      <w:szCs w:val="18"/>
                    </w:rPr>
                    <w:t>:</w:t>
                  </w:r>
                  <w:r w:rsidRPr="008B694B">
                    <w:rPr>
                      <w:rFonts w:ascii="Corbel" w:hAnsi="Corbel" w:cs="Arial"/>
                      <w:color w:val="0D0D0D" w:themeColor="text1" w:themeTint="F2"/>
                      <w:sz w:val="18"/>
                      <w:szCs w:val="18"/>
                    </w:rPr>
                    <w:t xml:space="preserve">Schematic diagram of the TXA  uterine coated or eluted balloon  in situ in a deflated state highlighting its </w:t>
                  </w:r>
                  <w:r w:rsidRPr="008B694B">
                    <w:rPr>
                      <w:rFonts w:ascii="Corbel" w:hAnsi="Corbel" w:cs="Arial"/>
                      <w:color w:val="0D0D0D" w:themeColor="text1" w:themeTint="F2"/>
                      <w:sz w:val="18"/>
                      <w:szCs w:val="18"/>
                      <w:u w:val="single"/>
                    </w:rPr>
                    <w:t>2 unique attributes</w:t>
                  </w:r>
                  <w:r w:rsidRPr="008B694B">
                    <w:rPr>
                      <w:rFonts w:ascii="Corbel" w:hAnsi="Corbel" w:cs="Arial"/>
                      <w:color w:val="0D0D0D" w:themeColor="text1" w:themeTint="F2"/>
                      <w:sz w:val="18"/>
                      <w:szCs w:val="18"/>
                    </w:rPr>
                    <w:t>(</w:t>
                  </w:r>
                  <w:r w:rsidRPr="008B694B">
                    <w:rPr>
                      <w:rFonts w:ascii="Tahoma" w:hAnsi="Tahoma" w:cs="Tahoma"/>
                      <w:sz w:val="18"/>
                      <w:szCs w:val="18"/>
                      <w:shd w:val="clear" w:color="auto" w:fill="FFFFFF"/>
                    </w:rPr>
                    <w:t>I</w:t>
                  </w:r>
                  <w:r w:rsidRPr="008B694B">
                    <w:rPr>
                      <w:rFonts w:ascii="Tahoma" w:hAnsi="Tahoma" w:cs="Tahoma"/>
                      <w:color w:val="000000"/>
                      <w:sz w:val="18"/>
                      <w:szCs w:val="18"/>
                      <w:shd w:val="clear" w:color="auto" w:fill="FFFFFF"/>
                    </w:rPr>
                    <w:t> &amp;</w:t>
                  </w:r>
                  <w:r w:rsidRPr="008B694B">
                    <w:rPr>
                      <w:rFonts w:ascii="Tahoma" w:hAnsi="Tahoma" w:cs="Tahoma"/>
                      <w:sz w:val="18"/>
                      <w:szCs w:val="18"/>
                      <w:shd w:val="clear" w:color="auto" w:fill="FFFFFF"/>
                    </w:rPr>
                    <w:t>II) </w:t>
                  </w:r>
                  <w:r w:rsidRPr="008B694B">
                    <w:rPr>
                      <w:rFonts w:ascii="Tahoma" w:hAnsi="Tahoma" w:cs="Tahoma"/>
                      <w:color w:val="000000"/>
                      <w:sz w:val="18"/>
                      <w:szCs w:val="18"/>
                      <w:shd w:val="clear" w:color="auto" w:fill="FFFFFF"/>
                    </w:rPr>
                    <w:t> </w:t>
                  </w:r>
                  <w:r w:rsidRPr="008B694B">
                    <w:rPr>
                      <w:rFonts w:ascii="Corbel" w:hAnsi="Corbel" w:cs="Arial"/>
                      <w:color w:val="0D0D0D" w:themeColor="text1" w:themeTint="F2"/>
                      <w:sz w:val="18"/>
                      <w:szCs w:val="18"/>
                    </w:rPr>
                    <w:t xml:space="preserve">: </w:t>
                  </w:r>
                </w:p>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Tahoma" w:hAnsi="Tahoma" w:cs="Tahoma"/>
                      <w:sz w:val="18"/>
                      <w:szCs w:val="18"/>
                      <w:shd w:val="clear" w:color="auto" w:fill="FFFFFF"/>
                    </w:rPr>
                    <w:t>I</w:t>
                  </w:r>
                  <w:r w:rsidRPr="008B694B">
                    <w:rPr>
                      <w:rFonts w:ascii="Corbel" w:hAnsi="Corbel" w:cs="Arial"/>
                      <w:color w:val="0D0D0D" w:themeColor="text1" w:themeTint="F2"/>
                      <w:sz w:val="18"/>
                      <w:szCs w:val="18"/>
                    </w:rPr>
                    <w:t xml:space="preserve">- TXA –medicated (coated or eluted )balloon surface </w:t>
                  </w:r>
                </w:p>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Tahoma" w:hAnsi="Tahoma" w:cs="Tahoma"/>
                      <w:sz w:val="18"/>
                      <w:szCs w:val="18"/>
                      <w:shd w:val="clear" w:color="auto" w:fill="FFFFFF"/>
                    </w:rPr>
                    <w:t>II</w:t>
                  </w:r>
                  <w:r w:rsidRPr="008B694B">
                    <w:rPr>
                      <w:rFonts w:ascii="Corbel" w:hAnsi="Corbel" w:cs="Arial"/>
                      <w:color w:val="0D0D0D" w:themeColor="text1" w:themeTint="F2"/>
                      <w:sz w:val="18"/>
                      <w:szCs w:val="18"/>
                    </w:rPr>
                    <w:t>-Co- attached cervical shutter "Barricade" .</w:t>
                  </w:r>
                </w:p>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Tahoma" w:hAnsi="Tahoma" w:cs="Tahoma"/>
                      <w:sz w:val="18"/>
                      <w:szCs w:val="18"/>
                      <w:shd w:val="clear" w:color="auto" w:fill="FFFFFF"/>
                    </w:rPr>
                    <w:t>III</w:t>
                  </w:r>
                  <w:r w:rsidRPr="008B694B">
                    <w:rPr>
                      <w:rFonts w:ascii="Corbel" w:hAnsi="Corbel" w:cs="Arial"/>
                      <w:color w:val="0D0D0D" w:themeColor="text1" w:themeTint="F2"/>
                      <w:sz w:val="18"/>
                      <w:szCs w:val="18"/>
                    </w:rPr>
                    <w:t>- A cross sectional view of the coaxial (2 shafts) balloon  catheter, where, IP refers to inflation port while DP refers to drainage port.</w:t>
                  </w:r>
                </w:p>
                <w:p w:rsidR="00FA7874" w:rsidRPr="008B694B" w:rsidRDefault="00FA7874" w:rsidP="008B694B">
                  <w:pPr>
                    <w:bidi/>
                    <w:rPr>
                      <w:sz w:val="24"/>
                      <w:szCs w:val="24"/>
                    </w:rPr>
                  </w:pPr>
                </w:p>
              </w:txbxContent>
            </v:textbox>
          </v:shape>
        </w:pict>
      </w:r>
      <w:r>
        <w:rPr>
          <w:noProof/>
        </w:rPr>
        <w:pict>
          <v:shape id="Text Box 4" o:spid="_x0000_s1030" type="#_x0000_t202" style="position:absolute;margin-left:5in;margin-top:363.85pt;width:226.15pt;height:100.4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" filled="f" stroked="f">
            <v:textbox>
              <w:txbxContent>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Corbel" w:hAnsi="Corbel" w:cs="Arial"/>
                      <w:b/>
                      <w:bCs/>
                      <w:color w:val="0D0D0D" w:themeColor="text1" w:themeTint="F2"/>
                      <w:sz w:val="20"/>
                      <w:szCs w:val="20"/>
                    </w:rPr>
                    <w:t>FIG. 1</w:t>
                  </w:r>
                  <w:r w:rsidRPr="008B694B">
                    <w:rPr>
                      <w:rStyle w:val="apple-converted-space"/>
                      <w:rFonts w:ascii="Corbel" w:eastAsia="Arial" w:hAnsi="Corbel"/>
                      <w:color w:val="0D0D0D" w:themeColor="text1" w:themeTint="F2"/>
                      <w:sz w:val="18"/>
                      <w:szCs w:val="18"/>
                    </w:rPr>
                    <w:t>:</w:t>
                  </w:r>
                  <w:r w:rsidRPr="008B694B">
                    <w:rPr>
                      <w:rFonts w:ascii="Corbel" w:hAnsi="Corbel" w:cs="Arial"/>
                      <w:color w:val="0D0D0D" w:themeColor="text1" w:themeTint="F2"/>
                      <w:sz w:val="18"/>
                      <w:szCs w:val="18"/>
                    </w:rPr>
                    <w:t xml:space="preserve">Schematic diagram of the TXA  uterine coated or eluted balloon  in situ in a deflated state highlighting its </w:t>
                  </w:r>
                  <w:r w:rsidRPr="008B694B">
                    <w:rPr>
                      <w:rFonts w:ascii="Corbel" w:hAnsi="Corbel" w:cs="Arial"/>
                      <w:color w:val="0D0D0D" w:themeColor="text1" w:themeTint="F2"/>
                      <w:sz w:val="18"/>
                      <w:szCs w:val="18"/>
                      <w:u w:val="single"/>
                    </w:rPr>
                    <w:t>2 unique attributes</w:t>
                  </w:r>
                  <w:r w:rsidRPr="008B694B">
                    <w:rPr>
                      <w:rFonts w:ascii="Corbel" w:hAnsi="Corbel" w:cs="Arial"/>
                      <w:color w:val="0D0D0D" w:themeColor="text1" w:themeTint="F2"/>
                      <w:sz w:val="18"/>
                      <w:szCs w:val="18"/>
                    </w:rPr>
                    <w:t>(</w:t>
                  </w:r>
                  <w:r w:rsidRPr="008B694B">
                    <w:rPr>
                      <w:rFonts w:ascii="Tahoma" w:hAnsi="Tahoma" w:cs="Tahoma"/>
                      <w:sz w:val="18"/>
                      <w:szCs w:val="18"/>
                      <w:shd w:val="clear" w:color="auto" w:fill="FFFFFF"/>
                    </w:rPr>
                    <w:t>I</w:t>
                  </w:r>
                  <w:r w:rsidRPr="008B694B">
                    <w:rPr>
                      <w:rFonts w:ascii="Tahoma" w:hAnsi="Tahoma" w:cs="Tahoma"/>
                      <w:color w:val="000000"/>
                      <w:sz w:val="18"/>
                      <w:szCs w:val="18"/>
                      <w:shd w:val="clear" w:color="auto" w:fill="FFFFFF"/>
                    </w:rPr>
                    <w:t> &amp;</w:t>
                  </w:r>
                  <w:r w:rsidRPr="008B694B">
                    <w:rPr>
                      <w:rFonts w:ascii="Tahoma" w:hAnsi="Tahoma" w:cs="Tahoma"/>
                      <w:sz w:val="18"/>
                      <w:szCs w:val="18"/>
                      <w:shd w:val="clear" w:color="auto" w:fill="FFFFFF"/>
                    </w:rPr>
                    <w:t>II) </w:t>
                  </w:r>
                  <w:r w:rsidRPr="008B694B">
                    <w:rPr>
                      <w:rFonts w:ascii="Tahoma" w:hAnsi="Tahoma" w:cs="Tahoma"/>
                      <w:color w:val="000000"/>
                      <w:sz w:val="18"/>
                      <w:szCs w:val="18"/>
                      <w:shd w:val="clear" w:color="auto" w:fill="FFFFFF"/>
                    </w:rPr>
                    <w:t> </w:t>
                  </w:r>
                  <w:r w:rsidRPr="008B694B">
                    <w:rPr>
                      <w:rFonts w:ascii="Corbel" w:hAnsi="Corbel" w:cs="Arial"/>
                      <w:color w:val="0D0D0D" w:themeColor="text1" w:themeTint="F2"/>
                      <w:sz w:val="18"/>
                      <w:szCs w:val="18"/>
                    </w:rPr>
                    <w:t xml:space="preserve">: </w:t>
                  </w:r>
                </w:p>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Tahoma" w:hAnsi="Tahoma" w:cs="Tahoma"/>
                      <w:sz w:val="18"/>
                      <w:szCs w:val="18"/>
                      <w:shd w:val="clear" w:color="auto" w:fill="FFFFFF"/>
                    </w:rPr>
                    <w:t>I</w:t>
                  </w:r>
                  <w:r w:rsidRPr="008B694B">
                    <w:rPr>
                      <w:rFonts w:ascii="Corbel" w:hAnsi="Corbel" w:cs="Arial"/>
                      <w:color w:val="0D0D0D" w:themeColor="text1" w:themeTint="F2"/>
                      <w:sz w:val="18"/>
                      <w:szCs w:val="18"/>
                    </w:rPr>
                    <w:t xml:space="preserve">- TXA –medicated (coated or eluted )balloon surface </w:t>
                  </w:r>
                </w:p>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Tahoma" w:hAnsi="Tahoma" w:cs="Tahoma"/>
                      <w:sz w:val="18"/>
                      <w:szCs w:val="18"/>
                      <w:shd w:val="clear" w:color="auto" w:fill="FFFFFF"/>
                    </w:rPr>
                    <w:t>II</w:t>
                  </w:r>
                  <w:r w:rsidRPr="008B694B">
                    <w:rPr>
                      <w:rFonts w:ascii="Corbel" w:hAnsi="Corbel" w:cs="Arial"/>
                      <w:color w:val="0D0D0D" w:themeColor="text1" w:themeTint="F2"/>
                      <w:sz w:val="18"/>
                      <w:szCs w:val="18"/>
                    </w:rPr>
                    <w:t>-Co- attached cervical shutter "Barricade" .</w:t>
                  </w:r>
                </w:p>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Tahoma" w:hAnsi="Tahoma" w:cs="Tahoma"/>
                      <w:sz w:val="18"/>
                      <w:szCs w:val="18"/>
                      <w:shd w:val="clear" w:color="auto" w:fill="FFFFFF"/>
                    </w:rPr>
                    <w:t>III</w:t>
                  </w:r>
                  <w:r w:rsidRPr="008B694B">
                    <w:rPr>
                      <w:rFonts w:ascii="Corbel" w:hAnsi="Corbel" w:cs="Arial"/>
                      <w:color w:val="0D0D0D" w:themeColor="text1" w:themeTint="F2"/>
                      <w:sz w:val="18"/>
                      <w:szCs w:val="18"/>
                    </w:rPr>
                    <w:t>- A cross sectional view of the coaxial (2 shafts) balloon  catheter, where, IP refers to inflation port while DP refers to drainage port.</w:t>
                  </w:r>
                </w:p>
                <w:p w:rsidR="00FA7874" w:rsidRPr="008B694B" w:rsidRDefault="00FA7874" w:rsidP="008B694B">
                  <w:pPr>
                    <w:bidi/>
                    <w:rPr>
                      <w:sz w:val="24"/>
                      <w:szCs w:val="24"/>
                    </w:rPr>
                  </w:pPr>
                </w:p>
              </w:txbxContent>
            </v:textbox>
          </v:shape>
        </w:pict>
      </w:r>
    </w:p>
    <w:p w:rsidR="00FA7874" w:rsidRDefault="00FA7874" w:rsidP="00FA7874">
      <w:pPr>
        <w:pStyle w:val="BodyText"/>
        <w:spacing w:before="2"/>
        <w:rPr>
          <w:noProof/>
        </w:rPr>
      </w:pPr>
    </w:p>
    <w:p w:rsidR="00FA7874" w:rsidRDefault="00FA7874" w:rsidP="00FA7874">
      <w:pPr>
        <w:pStyle w:val="BodyText"/>
        <w:spacing w:before="2"/>
        <w:rPr>
          <w:noProof/>
        </w:rPr>
      </w:pPr>
    </w:p>
    <w:p w:rsidR="00FA7874" w:rsidRDefault="00FA7874" w:rsidP="00FA7874">
      <w:pPr>
        <w:pStyle w:val="BodyText"/>
        <w:spacing w:before="2"/>
        <w:rPr>
          <w:noProof/>
        </w:rPr>
      </w:pPr>
    </w:p>
    <w:p w:rsidR="00FA7874" w:rsidRDefault="00FA7874" w:rsidP="00FA7874">
      <w:pPr>
        <w:pStyle w:val="BodyText"/>
        <w:spacing w:before="2"/>
        <w:rPr>
          <w:rFonts w:ascii="Arial"/>
          <w:b/>
          <w:sz w:val="16"/>
        </w:rPr>
      </w:pPr>
    </w:p>
    <w:p w:rsidR="00FA7874" w:rsidRPr="008E18B9" w:rsidRDefault="00FA7874" w:rsidP="00FA7874">
      <w:pPr>
        <w:rPr>
          <w:rFonts w:asciiTheme="minorBidi" w:hAnsiTheme="minorBidi"/>
        </w:rPr>
      </w:pPr>
      <w:r>
        <w:rPr>
          <w:rFonts w:ascii="Arial"/>
          <w:b/>
          <w:color w:val="BF5A14"/>
          <w:sz w:val="20"/>
        </w:rPr>
        <w:br/>
      </w:r>
      <w:r w:rsidRPr="008E18B9">
        <w:rPr>
          <w:rFonts w:ascii="Arial"/>
          <w:b/>
          <w:sz w:val="20"/>
        </w:rPr>
        <w:t>Recent Publications</w:t>
      </w:r>
    </w:p>
    <w:p w:rsidR="00FA7874" w:rsidRPr="00F00822" w:rsidRDefault="00FA7874" w:rsidP="00F00822">
      <w:pPr>
        <w:pStyle w:val="BodyText"/>
        <w:spacing w:before="90" w:line="280" w:lineRule="auto"/>
        <w:ind w:left="100"/>
        <w:jc w:val="both"/>
        <w:rPr>
          <w:rFonts w:asciiTheme="minorBidi" w:eastAsia="Times New Roman" w:hAnsiTheme="minorBidi"/>
          <w:color w:val="000000"/>
        </w:rPr>
      </w:pPr>
      <w:r w:rsidRPr="00F00822">
        <w:rPr>
          <w:rFonts w:asciiTheme="minorBidi" w:eastAsia="Times New Roman" w:hAnsiTheme="minorBidi"/>
          <w:color w:val="000000"/>
        </w:rPr>
        <w:t>1- AbdelaalN,SanadZ,ShaheenA,Hamza H :</w:t>
      </w:r>
      <w:hyperlink r:id="rId10" w:history="1">
        <w:r w:rsidRPr="00F00822">
          <w:rPr>
            <w:rFonts w:asciiTheme="minorBidi" w:eastAsia="Times New Roman" w:hAnsiTheme="minorBidi"/>
            <w:color w:val="000000"/>
          </w:rPr>
          <w:t>Effect of vaginal progesterone in combination with cervical cerclage on improved gestational age and perinatal outcome in twin pregnancy: A prospective randomized study</w:t>
        </w:r>
      </w:hyperlink>
      <w:r w:rsidRPr="00F00822">
        <w:rPr>
          <w:rFonts w:asciiTheme="minorBidi" w:eastAsia="Times New Roman" w:hAnsiTheme="minorBidi"/>
          <w:color w:val="000000"/>
        </w:rPr>
        <w:t xml:space="preserve"> .IJRCOG 6 (8), 322-330,2017.</w:t>
      </w:r>
    </w:p>
    <w:p w:rsidR="00FA7874" w:rsidRDefault="00FA7874" w:rsidP="00F00822">
      <w:pPr>
        <w:pStyle w:val="BodyText"/>
        <w:spacing w:before="90" w:line="280" w:lineRule="auto"/>
        <w:ind w:left="100"/>
        <w:jc w:val="both"/>
        <w:rPr>
          <w:rFonts w:ascii="Calibri" w:hAnsi="Calibri" w:cs="Calibri"/>
        </w:rPr>
      </w:pPr>
      <w:r w:rsidRPr="00F00822">
        <w:rPr>
          <w:rFonts w:asciiTheme="minorBidi" w:eastAsia="Times New Roman" w:hAnsiTheme="minorBidi"/>
          <w:color w:val="000000"/>
        </w:rPr>
        <w:t xml:space="preserve">2- Nasser K AbdElaal, Zakaria F Sanad, Ragab M Dawod: </w:t>
      </w:r>
      <w:hyperlink r:id="rId11" w:history="1">
        <w:r w:rsidRPr="00F00822">
          <w:rPr>
            <w:rFonts w:asciiTheme="minorBidi" w:eastAsia="Times New Roman" w:hAnsiTheme="minorBidi"/>
            <w:color w:val="000000"/>
          </w:rPr>
          <w:t>Vaginal progesterone and cervical  cerclage for preterm  labor prevention and their impact on perinatal outcome</w:t>
        </w:r>
      </w:hyperlink>
      <w:r w:rsidRPr="00F00822">
        <w:rPr>
          <w:rFonts w:asciiTheme="minorBidi" w:eastAsia="Times New Roman" w:hAnsiTheme="minorBidi"/>
          <w:color w:val="000000"/>
        </w:rPr>
        <w:t>.Menoufia Medical   Journal 28 (4),</w:t>
      </w:r>
      <w:r w:rsidRPr="0003681E">
        <w:rPr>
          <w:rFonts w:ascii="Calibri" w:hAnsi="Calibri" w:cs="Calibri"/>
        </w:rPr>
        <w:t xml:space="preserve"> 864-872,2015</w:t>
      </w:r>
    </w:p>
    <w:p w:rsidR="00FA7874" w:rsidRPr="00217F1B" w:rsidRDefault="00FA7874" w:rsidP="00FA7874">
      <w:pPr>
        <w:rPr>
          <w:rFonts w:ascii="Calibri" w:hAnsi="Calibri" w:cs="Calibri"/>
          <w:sz w:val="18"/>
          <w:szCs w:val="18"/>
          <w:rtl/>
        </w:rPr>
      </w:pPr>
      <w:r>
        <w:rPr>
          <w:rFonts w:ascii="Calibri" w:hAnsi="Calibri" w:cs="Calibri"/>
          <w:sz w:val="18"/>
          <w:szCs w:val="18"/>
        </w:rPr>
        <w:t>3-</w:t>
      </w:r>
      <w:r w:rsidRPr="0003681E">
        <w:rPr>
          <w:rStyle w:val="A1"/>
          <w:rFonts w:ascii="Calibri" w:hAnsi="Calibri" w:cs="Calibri"/>
          <w:sz w:val="18"/>
          <w:szCs w:val="18"/>
        </w:rPr>
        <w:t xml:space="preserve">AbdelaalN,Allakwa H, Alhalaby A and Hamdy A </w:t>
      </w:r>
      <w:r w:rsidRPr="0003681E">
        <w:rPr>
          <w:rStyle w:val="A3"/>
          <w:rFonts w:ascii="Calibri" w:hAnsi="Calibri" w:cs="Calibri"/>
          <w:sz w:val="18"/>
          <w:szCs w:val="18"/>
        </w:rPr>
        <w:t>Diathermy versus Scalpel in Abdominal Skin Incisions: Systematic Review.</w:t>
      </w:r>
      <w:r w:rsidRPr="0003681E">
        <w:rPr>
          <w:rStyle w:val="A2"/>
          <w:rFonts w:ascii="Calibri" w:hAnsi="Calibri" w:cs="Calibri"/>
          <w:sz w:val="18"/>
          <w:szCs w:val="18"/>
        </w:rPr>
        <w:t xml:space="preserve"> December 09, 2017; Published: January 31, 2018 :</w:t>
      </w:r>
      <w:r w:rsidRPr="0003681E">
        <w:rPr>
          <w:rFonts w:ascii="Calibri" w:hAnsi="Calibri" w:cs="Calibri"/>
          <w:i/>
          <w:iCs/>
          <w:color w:val="000000"/>
          <w:sz w:val="18"/>
          <w:szCs w:val="18"/>
        </w:rPr>
        <w:t>CRIMSONpublishers ;</w:t>
      </w:r>
      <w:r w:rsidRPr="0003681E">
        <w:rPr>
          <w:rFonts w:ascii="Calibri" w:hAnsi="Calibri" w:cs="Calibri"/>
          <w:color w:val="000000"/>
          <w:sz w:val="18"/>
          <w:szCs w:val="18"/>
        </w:rPr>
        <w:t>http://www.crimsonpublishers.com</w:t>
      </w:r>
      <w:r>
        <w:rPr>
          <w:rFonts w:ascii="Calibri" w:hAnsi="Calibri" w:cs="Calibri"/>
          <w:sz w:val="18"/>
          <w:szCs w:val="18"/>
        </w:rPr>
        <w:t>.</w:t>
      </w:r>
      <w:r w:rsidRPr="0003681E">
        <w:rPr>
          <w:rStyle w:val="A6"/>
          <w:rFonts w:ascii="Calibri" w:hAnsi="Calibri" w:cs="Calibri"/>
          <w:sz w:val="18"/>
          <w:szCs w:val="18"/>
        </w:rPr>
        <w:t>Perceptions Reprod Med</w:t>
      </w:r>
      <w:r>
        <w:rPr>
          <w:rFonts w:ascii="Calibri" w:hAnsi="Calibri" w:cs="Calibri"/>
          <w:sz w:val="18"/>
          <w:szCs w:val="18"/>
        </w:rPr>
        <w:t>.</w:t>
      </w:r>
    </w:p>
    <w:p w:rsidR="00FA7874" w:rsidRPr="00B3675F" w:rsidRDefault="00FA7874" w:rsidP="00FA7874">
      <w:pPr>
        <w:shd w:val="clear" w:color="auto" w:fill="FFFFFF"/>
        <w:spacing w:before="120" w:after="120"/>
        <w:outlineLvl w:val="0"/>
        <w:rPr>
          <w:rFonts w:eastAsia="Times New Roman" w:cstheme="minorHAnsi"/>
          <w:kern w:val="36"/>
          <w:sz w:val="18"/>
          <w:szCs w:val="18"/>
        </w:rPr>
      </w:pPr>
      <w:r>
        <w:rPr>
          <w:rFonts w:eastAsia="Times New Roman" w:cstheme="minorHAnsi"/>
          <w:color w:val="000000"/>
          <w:kern w:val="36"/>
          <w:sz w:val="18"/>
          <w:szCs w:val="18"/>
        </w:rPr>
        <w:t>4-</w:t>
      </w:r>
      <w:hyperlink r:id="rId12" w:history="1">
        <w:r w:rsidRPr="00564C2B">
          <w:rPr>
            <w:rStyle w:val="Hyperlink"/>
            <w:rFonts w:ascii="Calibri" w:hAnsi="Calibri" w:cs="Calibri"/>
            <w:color w:val="000000"/>
            <w:sz w:val="18"/>
            <w:szCs w:val="18"/>
            <w:u w:val="none"/>
          </w:rPr>
          <w:t>Kamal N</w:t>
        </w:r>
      </w:hyperlink>
      <w:r w:rsidRPr="00564C2B">
        <w:rPr>
          <w:rFonts w:ascii="Calibri" w:hAnsi="Calibri" w:cs="Calibri"/>
          <w:sz w:val="18"/>
          <w:szCs w:val="18"/>
        </w:rPr>
        <w:t>, </w:t>
      </w:r>
      <w:hyperlink r:id="rId13" w:history="1">
        <w:r w:rsidRPr="00564C2B">
          <w:rPr>
            <w:rStyle w:val="Hyperlink"/>
            <w:rFonts w:ascii="Calibri" w:hAnsi="Calibri" w:cs="Calibri"/>
            <w:color w:val="000000"/>
            <w:sz w:val="18"/>
            <w:szCs w:val="18"/>
            <w:u w:val="none"/>
          </w:rPr>
          <w:t>Sanad Z</w:t>
        </w:r>
      </w:hyperlink>
      <w:r w:rsidRPr="00564C2B">
        <w:rPr>
          <w:rFonts w:ascii="Calibri" w:hAnsi="Calibri" w:cs="Calibri"/>
          <w:sz w:val="18"/>
          <w:szCs w:val="18"/>
        </w:rPr>
        <w:t>, </w:t>
      </w:r>
      <w:hyperlink r:id="rId14" w:history="1">
        <w:r w:rsidRPr="00564C2B">
          <w:rPr>
            <w:rStyle w:val="Hyperlink"/>
            <w:rFonts w:ascii="Calibri" w:hAnsi="Calibri" w:cs="Calibri"/>
            <w:color w:val="000000"/>
            <w:sz w:val="18"/>
            <w:szCs w:val="18"/>
            <w:u w:val="none"/>
          </w:rPr>
          <w:t>Elkelani O</w:t>
        </w:r>
      </w:hyperlink>
      <w:r w:rsidRPr="00564C2B">
        <w:rPr>
          <w:rFonts w:ascii="Calibri" w:hAnsi="Calibri" w:cs="Calibri"/>
          <w:sz w:val="18"/>
          <w:szCs w:val="18"/>
        </w:rPr>
        <w:t>, </w:t>
      </w:r>
      <w:hyperlink r:id="rId15" w:history="1">
        <w:r w:rsidRPr="00564C2B">
          <w:rPr>
            <w:rStyle w:val="Hyperlink"/>
            <w:rFonts w:ascii="Calibri" w:hAnsi="Calibri" w:cs="Calibri"/>
            <w:color w:val="000000"/>
            <w:sz w:val="18"/>
            <w:szCs w:val="18"/>
            <w:u w:val="none"/>
          </w:rPr>
          <w:t>Rezk M</w:t>
        </w:r>
      </w:hyperlink>
      <w:r w:rsidRPr="00564C2B">
        <w:rPr>
          <w:rFonts w:ascii="Calibri" w:hAnsi="Calibri" w:cs="Calibri"/>
          <w:sz w:val="18"/>
          <w:szCs w:val="18"/>
        </w:rPr>
        <w:t>, </w:t>
      </w:r>
      <w:hyperlink r:id="rId16" w:history="1">
        <w:r w:rsidRPr="00564C2B">
          <w:rPr>
            <w:rStyle w:val="Hyperlink"/>
            <w:rFonts w:ascii="Calibri" w:hAnsi="Calibri" w:cs="Calibri"/>
            <w:color w:val="000000"/>
            <w:sz w:val="18"/>
            <w:szCs w:val="18"/>
            <w:u w:val="none"/>
          </w:rPr>
          <w:t>Shawky M</w:t>
        </w:r>
      </w:hyperlink>
      <w:r w:rsidRPr="00564C2B">
        <w:rPr>
          <w:rFonts w:ascii="Calibri" w:hAnsi="Calibri" w:cs="Calibri"/>
          <w:sz w:val="18"/>
          <w:szCs w:val="18"/>
        </w:rPr>
        <w:t>, </w:t>
      </w:r>
      <w:hyperlink r:id="rId17" w:history="1">
        <w:r w:rsidRPr="00564C2B">
          <w:rPr>
            <w:rStyle w:val="Hyperlink"/>
            <w:rFonts w:ascii="Calibri" w:hAnsi="Calibri" w:cs="Calibri"/>
            <w:color w:val="000000"/>
            <w:sz w:val="18"/>
            <w:szCs w:val="18"/>
            <w:u w:val="none"/>
          </w:rPr>
          <w:t>SharafAE</w:t>
        </w:r>
      </w:hyperlink>
      <w:r w:rsidRPr="00564C2B">
        <w:rPr>
          <w:rFonts w:ascii="Calibri" w:hAnsi="Calibri" w:cs="Calibri"/>
          <w:sz w:val="18"/>
          <w:szCs w:val="18"/>
        </w:rPr>
        <w:t xml:space="preserve">:Changes </w:t>
      </w:r>
      <w:r w:rsidRPr="003B62B8">
        <w:rPr>
          <w:rFonts w:ascii="Calibri" w:hAnsi="Calibri" w:cs="Calibri"/>
          <w:sz w:val="18"/>
          <w:szCs w:val="18"/>
        </w:rPr>
        <w:t>in ovarian reserve and ovarian blood flow in patients with polycystic ovary syndrome following laparoscopic ovarian drilling.</w:t>
      </w:r>
      <w:hyperlink r:id="rId18" w:history="1"/>
      <w:hyperlink r:id="rId19" w:history="1"/>
      <w:hyperlink r:id="rId20" w:tooltip="Gynecological endocrinology : the official journal of the International Society of Gynecological Endocrinology." w:history="1">
        <w:r w:rsidRPr="003B62B8">
          <w:rPr>
            <w:rStyle w:val="Hyperlink"/>
            <w:rFonts w:ascii="Calibri" w:hAnsi="Calibri" w:cs="Calibri"/>
            <w:color w:val="000000"/>
            <w:sz w:val="18"/>
            <w:szCs w:val="18"/>
          </w:rPr>
          <w:t>GynecolEndocrinol.</w:t>
        </w:r>
      </w:hyperlink>
      <w:r w:rsidRPr="003B62B8">
        <w:rPr>
          <w:rFonts w:ascii="Calibri" w:hAnsi="Calibri" w:cs="Calibri"/>
          <w:sz w:val="18"/>
          <w:szCs w:val="18"/>
        </w:rPr>
        <w:t> 2018 Sep;34(9):789-792. doi: 10.1080/09513590.2018.1459549. Epub 2018 Apr 10</w:t>
      </w:r>
    </w:p>
    <w:p w:rsidR="00FA7874" w:rsidRPr="00B3675F" w:rsidRDefault="00FA7874" w:rsidP="00FA7874">
      <w:pPr>
        <w:shd w:val="clear" w:color="auto" w:fill="FFFFFF"/>
        <w:rPr>
          <w:rFonts w:eastAsia="Times New Roman" w:cstheme="minorHAnsi"/>
          <w:kern w:val="36"/>
          <w:sz w:val="18"/>
          <w:szCs w:val="18"/>
        </w:rPr>
      </w:pPr>
      <w:r>
        <w:rPr>
          <w:rFonts w:eastAsia="Times New Roman" w:cstheme="minorHAnsi"/>
          <w:color w:val="000000"/>
          <w:sz w:val="18"/>
          <w:szCs w:val="18"/>
          <w:shd w:val="clear" w:color="auto" w:fill="FFFFFF"/>
        </w:rPr>
        <w:t>5</w:t>
      </w:r>
      <w:r w:rsidRPr="00B3675F">
        <w:rPr>
          <w:rFonts w:eastAsia="Times New Roman" w:cstheme="minorHAnsi"/>
          <w:color w:val="000000"/>
          <w:sz w:val="18"/>
          <w:szCs w:val="18"/>
          <w:shd w:val="clear" w:color="auto" w:fill="FFFFFF"/>
        </w:rPr>
        <w:t xml:space="preserve"> - </w:t>
      </w:r>
      <w:r w:rsidRPr="0003681E">
        <w:rPr>
          <w:rFonts w:ascii="Calibri" w:hAnsi="Calibri" w:cs="Calibri"/>
          <w:sz w:val="18"/>
          <w:szCs w:val="18"/>
        </w:rPr>
        <w:t>Nasser K. Abd-Elaal,  Osama AElKelani,  Ibrahim A. Saif-ElnasrandAmr M. El khyat</w:t>
      </w:r>
      <w:r>
        <w:rPr>
          <w:rFonts w:cs="Calibri"/>
          <w:sz w:val="18"/>
          <w:szCs w:val="18"/>
        </w:rPr>
        <w:t>:</w:t>
      </w:r>
      <w:r w:rsidRPr="0003681E">
        <w:rPr>
          <w:rFonts w:ascii="Calibri" w:hAnsi="Calibri" w:cs="Calibri"/>
          <w:sz w:val="18"/>
          <w:szCs w:val="18"/>
        </w:rPr>
        <w:t xml:space="preserve"> T</w:t>
      </w:r>
      <w:r>
        <w:rPr>
          <w:rFonts w:cs="Calibri"/>
          <w:sz w:val="18"/>
          <w:szCs w:val="18"/>
        </w:rPr>
        <w:t>he</w:t>
      </w:r>
      <w:r w:rsidRPr="0003681E">
        <w:rPr>
          <w:rFonts w:ascii="Calibri" w:hAnsi="Calibri" w:cs="Calibri"/>
          <w:sz w:val="18"/>
          <w:szCs w:val="18"/>
        </w:rPr>
        <w:t xml:space="preserve"> R</w:t>
      </w:r>
      <w:r>
        <w:rPr>
          <w:rFonts w:cs="Calibri"/>
          <w:sz w:val="18"/>
          <w:szCs w:val="18"/>
        </w:rPr>
        <w:t>elationship</w:t>
      </w:r>
      <w:r w:rsidRPr="0003681E">
        <w:rPr>
          <w:rFonts w:ascii="Calibri" w:hAnsi="Calibri" w:cs="Calibri"/>
          <w:sz w:val="18"/>
          <w:szCs w:val="18"/>
        </w:rPr>
        <w:t xml:space="preserve"> B</w:t>
      </w:r>
      <w:r>
        <w:rPr>
          <w:rFonts w:cs="Calibri"/>
          <w:sz w:val="18"/>
          <w:szCs w:val="18"/>
        </w:rPr>
        <w:t xml:space="preserve">etween </w:t>
      </w:r>
      <w:r w:rsidRPr="0003681E">
        <w:rPr>
          <w:rFonts w:ascii="Calibri" w:hAnsi="Calibri" w:cs="Calibri"/>
          <w:sz w:val="18"/>
          <w:szCs w:val="18"/>
        </w:rPr>
        <w:t>S</w:t>
      </w:r>
      <w:r>
        <w:rPr>
          <w:rFonts w:cs="Calibri"/>
          <w:sz w:val="18"/>
          <w:szCs w:val="18"/>
        </w:rPr>
        <w:t>triae</w:t>
      </w:r>
      <w:r w:rsidRPr="0003681E">
        <w:rPr>
          <w:rFonts w:ascii="Calibri" w:hAnsi="Calibri" w:cs="Calibri"/>
          <w:sz w:val="18"/>
          <w:szCs w:val="18"/>
        </w:rPr>
        <w:t>G</w:t>
      </w:r>
      <w:r>
        <w:rPr>
          <w:rFonts w:cs="Calibri"/>
          <w:sz w:val="18"/>
          <w:szCs w:val="18"/>
        </w:rPr>
        <w:t xml:space="preserve">ravidarumand </w:t>
      </w:r>
      <w:r w:rsidRPr="0003681E">
        <w:rPr>
          <w:rFonts w:ascii="Calibri" w:hAnsi="Calibri" w:cs="Calibri"/>
          <w:sz w:val="18"/>
          <w:szCs w:val="18"/>
        </w:rPr>
        <w:t>I</w:t>
      </w:r>
      <w:r>
        <w:rPr>
          <w:rFonts w:cs="Calibri"/>
          <w:sz w:val="18"/>
          <w:szCs w:val="18"/>
        </w:rPr>
        <w:t>ntra abdominal</w:t>
      </w:r>
      <w:r w:rsidRPr="0003681E">
        <w:rPr>
          <w:rFonts w:ascii="Calibri" w:hAnsi="Calibri" w:cs="Calibri"/>
          <w:sz w:val="18"/>
          <w:szCs w:val="18"/>
        </w:rPr>
        <w:t xml:space="preserve"> A</w:t>
      </w:r>
      <w:r>
        <w:rPr>
          <w:rFonts w:cs="Calibri"/>
          <w:sz w:val="18"/>
          <w:szCs w:val="18"/>
        </w:rPr>
        <w:t xml:space="preserve">dhesions n </w:t>
      </w:r>
      <w:r w:rsidRPr="0003681E">
        <w:rPr>
          <w:rFonts w:ascii="Calibri" w:hAnsi="Calibri" w:cs="Calibri"/>
          <w:sz w:val="18"/>
          <w:szCs w:val="18"/>
        </w:rPr>
        <w:t xml:space="preserve"> P</w:t>
      </w:r>
      <w:r>
        <w:rPr>
          <w:rFonts w:cs="Calibri"/>
          <w:sz w:val="18"/>
          <w:szCs w:val="18"/>
        </w:rPr>
        <w:t xml:space="preserve">regnant women with Previous Caesarian </w:t>
      </w:r>
      <w:r w:rsidRPr="0003681E">
        <w:rPr>
          <w:rFonts w:ascii="Calibri" w:hAnsi="Calibri" w:cs="Calibri"/>
          <w:sz w:val="18"/>
          <w:szCs w:val="18"/>
        </w:rPr>
        <w:t>S</w:t>
      </w:r>
      <w:r>
        <w:rPr>
          <w:rFonts w:cs="Calibri"/>
          <w:sz w:val="18"/>
          <w:szCs w:val="18"/>
        </w:rPr>
        <w:t xml:space="preserve">ection </w:t>
      </w:r>
      <w:r w:rsidRPr="0003681E">
        <w:rPr>
          <w:rFonts w:ascii="Calibri" w:hAnsi="Calibri" w:cs="Calibri"/>
          <w:sz w:val="18"/>
          <w:szCs w:val="18"/>
        </w:rPr>
        <w:t>:International Journal of Current Research VOL , 10, Issue, 01, pp.64521-64527, January, 2018</w:t>
      </w:r>
      <w:r>
        <w:rPr>
          <w:rFonts w:ascii="Calibri" w:hAnsi="Calibri" w:cs="Calibri"/>
          <w:sz w:val="18"/>
          <w:szCs w:val="18"/>
        </w:rPr>
        <w:t>.</w:t>
      </w:r>
    </w:p>
    <w:p w:rsidR="00FA7874" w:rsidRDefault="00FA7874" w:rsidP="00FA7874">
      <w:pPr>
        <w:spacing w:line="204" w:lineRule="exact"/>
        <w:rPr>
          <w:rFonts w:ascii="Calibri" w:hAnsi="Calibri"/>
        </w:rPr>
        <w:sectPr w:rsidR="00FA7874" w:rsidSect="00FA7874">
          <w:type w:val="continuous"/>
          <w:pgSz w:w="11910" w:h="16840"/>
          <w:pgMar w:top="821" w:right="601" w:bottom="567" w:left="618" w:header="0" w:footer="720" w:gutter="0"/>
          <w:cols w:num="2" w:space="720" w:equalWidth="0">
            <w:col w:w="5216" w:space="138"/>
            <w:col w:w="5337"/>
          </w:cols>
        </w:sectPr>
      </w:pPr>
    </w:p>
    <w:p w:rsidR="00FA7874" w:rsidRPr="00D62425" w:rsidRDefault="00564C2B" w:rsidP="00FA7874">
      <w:pPr>
        <w:pStyle w:val="BodyText"/>
        <w:rPr>
          <w:rFonts w:ascii="Calibri"/>
          <w:b/>
          <w:sz w:val="20"/>
        </w:rPr>
      </w:pPr>
      <w:r>
        <w:rPr>
          <w:rFonts w:ascii="Calibri"/>
          <w:b/>
          <w:sz w:val="20"/>
        </w:rPr>
        <w:lastRenderedPageBreak/>
        <w:t xml:space="preserve"> </w:t>
      </w:r>
    </w:p>
    <w:p w:rsidR="00FA7874" w:rsidRDefault="00773F55" w:rsidP="00FA7874">
      <w:pPr>
        <w:pStyle w:val="BodyText"/>
        <w:spacing w:line="40" w:lineRule="exact"/>
        <w:ind w:left="2202"/>
        <w:rPr>
          <w:rFonts w:ascii="Calibri"/>
          <w:sz w:val="4"/>
        </w:rPr>
      </w:pPr>
      <w:r>
        <w:rPr>
          <w:rFonts w:ascii="Calibri"/>
          <w:noProof/>
          <w:sz w:val="4"/>
        </w:rPr>
      </w:r>
      <w:r>
        <w:rPr>
          <w:rFonts w:ascii="Calibri"/>
          <w:noProof/>
          <w:sz w:val="4"/>
        </w:rPr>
        <w:pict>
          <v:group id="Group 14" o:spid="_x0000_s1033"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IafZQIAAEw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m2SGn2UCAABMBQAADgAAAAAAAAAAAAAAAAAuAgAAZHJzL2Uy&#10;b0RvYy54bWxQSwECLQAUAAYACAAAACEA0klvOdsAAAADAQAADwAAAAAAAAAAAAAAAAC/BAAAZHJz&#10;L2Rvd25yZXYueG1sUEsFBgAAAAAEAAQA8wAAAMcFAAAAAA==&#10;">
            <v:line id="Line 5" o:spid="_x0000_s1034"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anchorx="page"/>
            <w10:anchorlock/>
          </v:group>
        </w:pict>
      </w:r>
    </w:p>
    <w:p w:rsidR="00FA7874" w:rsidRDefault="00773F55" w:rsidP="00564C2B">
      <w:pPr>
        <w:spacing w:before="92"/>
        <w:ind w:right="4234"/>
        <w:rPr>
          <w:rFonts w:ascii="Arial"/>
        </w:rPr>
      </w:pPr>
      <w:r w:rsidRPr="00773F55">
        <w:rPr>
          <w:noProof/>
        </w:rPr>
        <w:pict>
          <v:shape id="Text Box 19" o:spid="_x0000_s1031" type="#_x0000_t202" style="position:absolute;margin-left:78.05pt;margin-top:689.85pt;width:226.15pt;height:100.4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" filled="f" stroked="f">
            <v:textbox>
              <w:txbxContent>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Corbel" w:hAnsi="Corbel" w:cs="Arial"/>
                      <w:b/>
                      <w:bCs/>
                      <w:color w:val="0D0D0D" w:themeColor="text1" w:themeTint="F2"/>
                      <w:sz w:val="20"/>
                      <w:szCs w:val="20"/>
                    </w:rPr>
                    <w:t>FIG. 1</w:t>
                  </w:r>
                  <w:r w:rsidRPr="008B694B">
                    <w:rPr>
                      <w:rStyle w:val="apple-converted-space"/>
                      <w:rFonts w:ascii="Corbel" w:eastAsia="Arial" w:hAnsi="Corbel"/>
                      <w:color w:val="0D0D0D" w:themeColor="text1" w:themeTint="F2"/>
                      <w:sz w:val="18"/>
                      <w:szCs w:val="18"/>
                    </w:rPr>
                    <w:t>:</w:t>
                  </w:r>
                  <w:r w:rsidRPr="008B694B">
                    <w:rPr>
                      <w:rFonts w:ascii="Corbel" w:hAnsi="Corbel" w:cs="Arial"/>
                      <w:color w:val="0D0D0D" w:themeColor="text1" w:themeTint="F2"/>
                      <w:sz w:val="18"/>
                      <w:szCs w:val="18"/>
                    </w:rPr>
                    <w:t xml:space="preserve">Schematic diagram of the TXA  uterine coated or eluted balloon  in situ in a deflated state highlighting its </w:t>
                  </w:r>
                  <w:r w:rsidRPr="008B694B">
                    <w:rPr>
                      <w:rFonts w:ascii="Corbel" w:hAnsi="Corbel" w:cs="Arial"/>
                      <w:color w:val="0D0D0D" w:themeColor="text1" w:themeTint="F2"/>
                      <w:sz w:val="18"/>
                      <w:szCs w:val="18"/>
                      <w:u w:val="single"/>
                    </w:rPr>
                    <w:t>2 unique attributes</w:t>
                  </w:r>
                  <w:r w:rsidRPr="008B694B">
                    <w:rPr>
                      <w:rFonts w:ascii="Corbel" w:hAnsi="Corbel" w:cs="Arial"/>
                      <w:color w:val="0D0D0D" w:themeColor="text1" w:themeTint="F2"/>
                      <w:sz w:val="18"/>
                      <w:szCs w:val="18"/>
                    </w:rPr>
                    <w:t>(</w:t>
                  </w:r>
                  <w:r w:rsidRPr="008B694B">
                    <w:rPr>
                      <w:rFonts w:ascii="Tahoma" w:hAnsi="Tahoma" w:cs="Tahoma"/>
                      <w:sz w:val="18"/>
                      <w:szCs w:val="18"/>
                      <w:shd w:val="clear" w:color="auto" w:fill="FFFFFF"/>
                    </w:rPr>
                    <w:t>I</w:t>
                  </w:r>
                  <w:r w:rsidRPr="008B694B">
                    <w:rPr>
                      <w:rFonts w:ascii="Tahoma" w:hAnsi="Tahoma" w:cs="Tahoma"/>
                      <w:color w:val="000000"/>
                      <w:sz w:val="18"/>
                      <w:szCs w:val="18"/>
                      <w:shd w:val="clear" w:color="auto" w:fill="FFFFFF"/>
                    </w:rPr>
                    <w:t> &amp;</w:t>
                  </w:r>
                  <w:r w:rsidRPr="008B694B">
                    <w:rPr>
                      <w:rFonts w:ascii="Tahoma" w:hAnsi="Tahoma" w:cs="Tahoma"/>
                      <w:sz w:val="18"/>
                      <w:szCs w:val="18"/>
                      <w:shd w:val="clear" w:color="auto" w:fill="FFFFFF"/>
                    </w:rPr>
                    <w:t>II) </w:t>
                  </w:r>
                  <w:r w:rsidRPr="008B694B">
                    <w:rPr>
                      <w:rFonts w:ascii="Tahoma" w:hAnsi="Tahoma" w:cs="Tahoma"/>
                      <w:color w:val="000000"/>
                      <w:sz w:val="18"/>
                      <w:szCs w:val="18"/>
                      <w:shd w:val="clear" w:color="auto" w:fill="FFFFFF"/>
                    </w:rPr>
                    <w:t> </w:t>
                  </w:r>
                  <w:r w:rsidRPr="008B694B">
                    <w:rPr>
                      <w:rFonts w:ascii="Corbel" w:hAnsi="Corbel" w:cs="Arial"/>
                      <w:color w:val="0D0D0D" w:themeColor="text1" w:themeTint="F2"/>
                      <w:sz w:val="18"/>
                      <w:szCs w:val="18"/>
                    </w:rPr>
                    <w:t xml:space="preserve">: </w:t>
                  </w:r>
                </w:p>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Tahoma" w:hAnsi="Tahoma" w:cs="Tahoma"/>
                      <w:sz w:val="18"/>
                      <w:szCs w:val="18"/>
                      <w:shd w:val="clear" w:color="auto" w:fill="FFFFFF"/>
                    </w:rPr>
                    <w:t>I</w:t>
                  </w:r>
                  <w:r w:rsidRPr="008B694B">
                    <w:rPr>
                      <w:rFonts w:ascii="Corbel" w:hAnsi="Corbel" w:cs="Arial"/>
                      <w:color w:val="0D0D0D" w:themeColor="text1" w:themeTint="F2"/>
                      <w:sz w:val="18"/>
                      <w:szCs w:val="18"/>
                    </w:rPr>
                    <w:t xml:space="preserve">- TXA –medicated (coated or eluted )balloon surface </w:t>
                  </w:r>
                </w:p>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Tahoma" w:hAnsi="Tahoma" w:cs="Tahoma"/>
                      <w:sz w:val="18"/>
                      <w:szCs w:val="18"/>
                      <w:shd w:val="clear" w:color="auto" w:fill="FFFFFF"/>
                    </w:rPr>
                    <w:t>II</w:t>
                  </w:r>
                  <w:r w:rsidRPr="008B694B">
                    <w:rPr>
                      <w:rFonts w:ascii="Corbel" w:hAnsi="Corbel" w:cs="Arial"/>
                      <w:color w:val="0D0D0D" w:themeColor="text1" w:themeTint="F2"/>
                      <w:sz w:val="18"/>
                      <w:szCs w:val="18"/>
                    </w:rPr>
                    <w:t>-Co- attached cervical shutter "Barricade" .</w:t>
                  </w:r>
                </w:p>
                <w:p w:rsidR="00FA7874" w:rsidRPr="008B694B" w:rsidRDefault="00FA7874" w:rsidP="008B694B">
                  <w:pPr>
                    <w:pStyle w:val="NormalWeb"/>
                    <w:shd w:val="clear" w:color="auto" w:fill="FFFFFF"/>
                    <w:spacing w:before="0" w:beforeAutospacing="0" w:after="0" w:afterAutospacing="0"/>
                    <w:rPr>
                      <w:rFonts w:ascii="Corbel" w:hAnsi="Corbel" w:cs="Arial"/>
                      <w:color w:val="0D0D0D" w:themeColor="text1" w:themeTint="F2"/>
                      <w:sz w:val="18"/>
                      <w:szCs w:val="18"/>
                    </w:rPr>
                  </w:pPr>
                  <w:r w:rsidRPr="008B694B">
                    <w:rPr>
                      <w:rFonts w:ascii="Tahoma" w:hAnsi="Tahoma" w:cs="Tahoma"/>
                      <w:sz w:val="18"/>
                      <w:szCs w:val="18"/>
                      <w:shd w:val="clear" w:color="auto" w:fill="FFFFFF"/>
                    </w:rPr>
                    <w:t>III</w:t>
                  </w:r>
                  <w:r w:rsidRPr="008B694B">
                    <w:rPr>
                      <w:rFonts w:ascii="Corbel" w:hAnsi="Corbel" w:cs="Arial"/>
                      <w:color w:val="0D0D0D" w:themeColor="text1" w:themeTint="F2"/>
                      <w:sz w:val="18"/>
                      <w:szCs w:val="18"/>
                    </w:rPr>
                    <w:t>- A cross sectional view of the coaxial (2 shafts) balloon  catheter, where, IP refers to inflation port while DP refers to drainage port.</w:t>
                  </w:r>
                </w:p>
                <w:p w:rsidR="00FA7874" w:rsidRPr="008B694B" w:rsidRDefault="00FA7874" w:rsidP="008B694B">
                  <w:pPr>
                    <w:bidi/>
                    <w:rPr>
                      <w:sz w:val="24"/>
                      <w:szCs w:val="24"/>
                    </w:rPr>
                  </w:pPr>
                </w:p>
              </w:txbxContent>
            </v:textbox>
          </v:shape>
        </w:pict>
      </w:r>
      <w:r w:rsidR="00FA7874">
        <w:rPr>
          <w:rFonts w:cs="Arial"/>
          <w:noProof/>
          <w:rtl/>
        </w:rPr>
        <w:drawing>
          <wp:inline distT="0" distB="0" distL="0" distR="0">
            <wp:extent cx="542260" cy="769300"/>
            <wp:effectExtent l="0" t="0" r="0" b="0"/>
            <wp:docPr id="2" name="Picture 1" descr="D:\TORINO\medical log&amp;personal\nasser\New Folde rmy pics)\profi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ORINO\medical log&amp;personal\nasser\New Folde rmy pics)\profile photo.jpg"/>
                    <pic:cNvPicPr>
                      <a:picLocks noChangeAspect="1" noChangeArrowheads="1"/>
                    </pic:cNvPicPr>
                  </pic:nvPicPr>
                  <pic:blipFill>
                    <a:blip r:embed="rId21" cstate="print"/>
                    <a:srcRect/>
                    <a:stretch>
                      <a:fillRect/>
                    </a:stretch>
                  </pic:blipFill>
                  <pic:spPr bwMode="auto">
                    <a:xfrm>
                      <a:off x="0" y="0"/>
                      <a:ext cx="542260" cy="769300"/>
                    </a:xfrm>
                    <a:prstGeom prst="rect">
                      <a:avLst/>
                    </a:prstGeom>
                    <a:noFill/>
                    <a:ln w="9525">
                      <a:noFill/>
                      <a:miter lim="800000"/>
                      <a:headEnd/>
                      <a:tailEnd/>
                    </a:ln>
                  </pic:spPr>
                </pic:pic>
              </a:graphicData>
            </a:graphic>
          </wp:inline>
        </w:drawing>
      </w:r>
      <w:r w:rsidR="00564C2B">
        <w:rPr>
          <w:rFonts w:ascii="Arial"/>
          <w:color w:val="BF5A14"/>
        </w:rPr>
        <w:t xml:space="preserve"> </w:t>
      </w:r>
    </w:p>
    <w:p w:rsidR="00FA7874" w:rsidRPr="00FA7874" w:rsidRDefault="00FA7874" w:rsidP="00FA7874">
      <w:pPr>
        <w:spacing w:before="41" w:line="154" w:lineRule="exact"/>
        <w:ind w:left="213" w:right="231"/>
        <w:jc w:val="both"/>
        <w:rPr>
          <w:rFonts w:ascii="Arial"/>
          <w:sz w:val="14"/>
        </w:rPr>
      </w:pPr>
      <w:r w:rsidRPr="00FA7874">
        <w:rPr>
          <w:rFonts w:ascii="Arial"/>
          <w:sz w:val="14"/>
        </w:rPr>
        <w:t>Dr: Nasser kamalabd el AAl  is currently working as a  professor  emeritus in the department of Obstetrics &amp;Gynecology at Menoufia faculty of medicine, Egypt. He has been in long expertise with management of post partumhaemorrhage which is a major killer of  laboring women worldwide .He has recently filed an international patent application under No PCT/EG2017/000031 .Filing date :03/12/2017 for his recent innovative  device for treatment of PPH .Some of the details of this equipment will be disclosed in a poster presentation at the conference .</w:t>
      </w:r>
    </w:p>
    <w:p w:rsidR="00FA7874" w:rsidRPr="00FA7874" w:rsidRDefault="00773F55" w:rsidP="00FA7874">
      <w:pPr>
        <w:spacing w:before="41" w:line="154" w:lineRule="exact"/>
        <w:ind w:left="213" w:right="231"/>
        <w:jc w:val="center"/>
        <w:rPr>
          <w:rFonts w:ascii="Arial"/>
          <w:sz w:val="14"/>
        </w:rPr>
      </w:pPr>
      <w:r w:rsidRPr="00773F55">
        <w:rPr>
          <w:noProof/>
        </w:rPr>
        <w:pict>
          <v:line id="Straight Connector 13" o:spid="_x0000_s1032" style="position:absolute;left:0;text-align:left;z-index:251659264;visibility:visible;mso-wrap-distance-left:0;mso-wrap-distance-top:-3e-5mm;mso-wrap-distance-right:0;mso-wrap-distance-bottom:-3e-5mm;mso-position-horizontal-relative:page" from="162.1pt,21.75pt" to="433.1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" strokecolor="#004080" strokeweight=".5pt">
            <w10:wrap type="topAndBottom" anchorx="page"/>
          </v:line>
        </w:pict>
      </w:r>
      <w:r w:rsidR="00FA7874" w:rsidRPr="00FA7874">
        <w:rPr>
          <w:rFonts w:ascii="Arial"/>
          <w:sz w:val="14"/>
        </w:rPr>
        <w:t>Email: Nasserkamal411@gmail.com</w:t>
      </w:r>
    </w:p>
    <w:p w:rsidR="00FA7874" w:rsidRDefault="00FA7874" w:rsidP="00FA7874">
      <w:pPr>
        <w:rPr>
          <w:rFonts w:ascii="Minion Pro"/>
          <w:sz w:val="24"/>
        </w:rPr>
        <w:sectPr w:rsidR="00FA7874" w:rsidSect="00FA7874">
          <w:type w:val="continuous"/>
          <w:pgSz w:w="11910" w:h="16840"/>
          <w:pgMar w:top="821" w:right="600" w:bottom="840" w:left="620" w:header="0" w:footer="720" w:gutter="0"/>
          <w:cols w:space="720"/>
        </w:sectPr>
      </w:pPr>
    </w:p>
    <w:p w:rsidR="00FA7874" w:rsidRDefault="00FA7874" w:rsidP="00FA7874">
      <w:pPr>
        <w:pStyle w:val="BodyText"/>
        <w:spacing w:before="3"/>
        <w:rPr>
          <w:rFonts w:ascii="Minion Pro"/>
          <w:sz w:val="26"/>
        </w:rPr>
      </w:pPr>
    </w:p>
    <w:p w:rsidR="00FA7874" w:rsidRDefault="00FA7874" w:rsidP="00FA7874">
      <w:pPr>
        <w:rPr>
          <w:lang w:bidi="ar-EG"/>
        </w:rPr>
      </w:pPr>
    </w:p>
    <w:p w:rsidR="00BC2497" w:rsidRDefault="00BC2497">
      <w:pPr>
        <w:rPr>
          <w:lang w:bidi="ar-EG"/>
        </w:rPr>
      </w:pPr>
    </w:p>
    <w:sectPr w:rsidR="00BC249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7136" w:rsidRDefault="00C17136" w:rsidP="00FA7874">
      <w:r>
        <w:separator/>
      </w:r>
    </w:p>
  </w:endnote>
  <w:endnote w:type="continuationSeparator" w:id="1">
    <w:p w:rsidR="00C17136" w:rsidRDefault="00C17136" w:rsidP="00FA787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icrosoft Himalaya">
    <w:altName w:val="Times New Roman"/>
    <w:panose1 w:val="01010100010101010101"/>
    <w:charset w:val="00"/>
    <w:family w:val="auto"/>
    <w:pitch w:val="variable"/>
    <w:sig w:usb0="80000003" w:usb1="00010000" w:usb2="00000040" w:usb3="00000000" w:csb0="00000001" w:csb1="00000000"/>
  </w:font>
  <w:font w:name="Aharoni">
    <w:panose1 w:val="02010803020104030203"/>
    <w:charset w:val="B1"/>
    <w:family w:val="auto"/>
    <w:pitch w:val="variable"/>
    <w:sig w:usb0="00000801" w:usb1="00000000" w:usb2="00000000" w:usb3="00000000" w:csb0="00000020" w:csb1="00000000"/>
  </w:font>
  <w:font w:name="Impact">
    <w:panose1 w:val="020B080603090205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73F55">
    <w:pPr>
      <w:pStyle w:val="BodyText"/>
      <w:spacing w:line="14" w:lineRule="auto"/>
      <w:rPr>
        <w:sz w:val="20"/>
      </w:rPr>
    </w:pPr>
    <w:r w:rsidRPr="00773F55">
      <w:rPr>
        <w:noProof/>
      </w:rPr>
      <w:pict>
        <v:shapetype id="_x0000_t202" coordsize="21600,21600" o:spt="202" path="m,l,21600r21600,l21600,xe">
          <v:stroke joinstyle="miter"/>
          <v:path gradientshapeok="t" o:connecttype="rect"/>
        </v:shapetype>
        <v:shape id="Text Box 8" o:spid="_x0000_s4097" type="#_x0000_t202" style="position:absolute;margin-left:252.1pt;margin-top:799.05pt;width:91.9pt;height:24.9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PqFHFurAgAAqQUAAA4AAAAA&#10;AAAAAAAAAAAALgIAAGRycy9lMm9Eb2MueG1sUEsBAi0AFAAGAAgAAAAhAHWpH53hAAAADQEAAA8A&#10;AAAAAAAAAAAAAAAABQUAAGRycy9kb3ducmV2LnhtbFBLBQYAAAAABAAEAPMAAAATBgAAAAA=&#10;" filled="f" stroked="f">
          <v:textbox inset="0,0,0,0">
            <w:txbxContent>
              <w:p w:rsidR="00AE3E37" w:rsidRPr="005B3A56" w:rsidRDefault="0005274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5274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7136" w:rsidRDefault="00C17136" w:rsidP="00FA7874">
      <w:r>
        <w:separator/>
      </w:r>
    </w:p>
  </w:footnote>
  <w:footnote w:type="continuationSeparator" w:id="1">
    <w:p w:rsidR="00C17136" w:rsidRDefault="00C17136" w:rsidP="00FA78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17136">
    <w:pPr>
      <w:pStyle w:val="BodyText"/>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rawingGridHorizontalSpacing w:val="120"/>
  <w:displayHorizontalDrawingGridEvery w:val="2"/>
  <w:displayVertic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FA7874"/>
    <w:rsid w:val="00052743"/>
    <w:rsid w:val="00564C2B"/>
    <w:rsid w:val="00773F55"/>
    <w:rsid w:val="00BC2497"/>
    <w:rsid w:val="00C17136"/>
    <w:rsid w:val="00F00822"/>
    <w:rsid w:val="00FA7874"/>
    <w:rsid w:val="00FF4C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semiHidden="1" w:unhideWhenUsed="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rsid w:val="00FA7874"/>
    <w:pPr>
      <w:widowControl w:val="0"/>
    </w:pPr>
    <w:rPr>
      <w:rFonts w:ascii="Tw Cen MT" w:eastAsia="Tw Cen MT" w:hAnsi="Tw Cen MT" w:cs="Tw Cen MT"/>
      <w:sz w:val="22"/>
      <w:szCs w:val="22"/>
    </w:rPr>
  </w:style>
  <w:style w:type="paragraph" w:styleId="Heading1">
    <w:name w:val="heading 1"/>
    <w:basedOn w:val="Normal"/>
    <w:link w:val="Heading1Char"/>
    <w:uiPriority w:val="1"/>
    <w:qFormat/>
    <w:rsid w:val="00FA787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FA787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A7874"/>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FA7874"/>
    <w:rPr>
      <w:rFonts w:ascii="Arial" w:eastAsia="Arial" w:hAnsi="Arial" w:cs="Arial"/>
      <w:b/>
      <w:bCs/>
    </w:rPr>
  </w:style>
  <w:style w:type="paragraph" w:styleId="BodyText">
    <w:name w:val="Body Text"/>
    <w:basedOn w:val="Normal"/>
    <w:link w:val="BodyTextChar"/>
    <w:uiPriority w:val="1"/>
    <w:qFormat/>
    <w:rsid w:val="00FA7874"/>
    <w:rPr>
      <w:sz w:val="18"/>
      <w:szCs w:val="18"/>
    </w:rPr>
  </w:style>
  <w:style w:type="character" w:customStyle="1" w:styleId="BodyTextChar">
    <w:name w:val="Body Text Char"/>
    <w:basedOn w:val="DefaultParagraphFont"/>
    <w:link w:val="BodyText"/>
    <w:uiPriority w:val="1"/>
    <w:rsid w:val="00FA7874"/>
    <w:rPr>
      <w:rFonts w:ascii="Tw Cen MT" w:eastAsia="Tw Cen MT" w:hAnsi="Tw Cen MT" w:cs="Tw Cen MT"/>
      <w:sz w:val="18"/>
      <w:szCs w:val="18"/>
    </w:rPr>
  </w:style>
  <w:style w:type="paragraph" w:styleId="ListParagraph">
    <w:name w:val="List Paragraph"/>
    <w:basedOn w:val="Normal"/>
    <w:uiPriority w:val="1"/>
    <w:qFormat/>
    <w:rsid w:val="00FA787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FA7874"/>
    <w:rPr>
      <w:color w:val="0000FF" w:themeColor="hyperlink"/>
      <w:u w:val="single"/>
    </w:rPr>
  </w:style>
  <w:style w:type="paragraph" w:styleId="BalloonText">
    <w:name w:val="Balloon Text"/>
    <w:basedOn w:val="Normal"/>
    <w:link w:val="BalloonTextChar"/>
    <w:rsid w:val="00FA7874"/>
    <w:rPr>
      <w:rFonts w:ascii="Tahoma" w:hAnsi="Tahoma" w:cs="Tahoma"/>
      <w:sz w:val="16"/>
      <w:szCs w:val="16"/>
    </w:rPr>
  </w:style>
  <w:style w:type="character" w:customStyle="1" w:styleId="BalloonTextChar">
    <w:name w:val="Balloon Text Char"/>
    <w:basedOn w:val="DefaultParagraphFont"/>
    <w:link w:val="BalloonText"/>
    <w:rsid w:val="00FA7874"/>
    <w:rPr>
      <w:rFonts w:ascii="Tahoma" w:eastAsia="Tw Cen MT" w:hAnsi="Tahoma" w:cs="Tahoma"/>
      <w:sz w:val="16"/>
      <w:szCs w:val="16"/>
    </w:rPr>
  </w:style>
  <w:style w:type="character" w:customStyle="1" w:styleId="A6">
    <w:name w:val="A6"/>
    <w:uiPriority w:val="99"/>
    <w:rsid w:val="00FA7874"/>
    <w:rPr>
      <w:rFonts w:cs="Cambria"/>
      <w:b/>
      <w:bCs/>
      <w:color w:val="000000"/>
      <w:sz w:val="20"/>
      <w:szCs w:val="20"/>
    </w:rPr>
  </w:style>
  <w:style w:type="character" w:customStyle="1" w:styleId="A3">
    <w:name w:val="A3"/>
    <w:uiPriority w:val="99"/>
    <w:rsid w:val="00FA7874"/>
    <w:rPr>
      <w:rFonts w:cs="Cambria"/>
      <w:b/>
      <w:bCs/>
      <w:color w:val="000000"/>
      <w:sz w:val="40"/>
      <w:szCs w:val="40"/>
    </w:rPr>
  </w:style>
  <w:style w:type="character" w:customStyle="1" w:styleId="A1">
    <w:name w:val="A1"/>
    <w:uiPriority w:val="99"/>
    <w:rsid w:val="00FA7874"/>
    <w:rPr>
      <w:rFonts w:cs="Cambria"/>
      <w:b/>
      <w:bCs/>
      <w:color w:val="000000"/>
      <w:sz w:val="20"/>
      <w:szCs w:val="20"/>
    </w:rPr>
  </w:style>
  <w:style w:type="character" w:customStyle="1" w:styleId="A2">
    <w:name w:val="A2"/>
    <w:uiPriority w:val="99"/>
    <w:rsid w:val="00FA7874"/>
    <w:rPr>
      <w:rFonts w:cs="Cambria"/>
      <w:color w:val="000000"/>
      <w:sz w:val="16"/>
      <w:szCs w:val="16"/>
    </w:rPr>
  </w:style>
  <w:style w:type="character" w:customStyle="1" w:styleId="apple-converted-space">
    <w:name w:val="apple-converted-space"/>
    <w:basedOn w:val="DefaultParagraphFont"/>
    <w:rsid w:val="00FA7874"/>
  </w:style>
  <w:style w:type="paragraph" w:styleId="NormalWeb">
    <w:name w:val="Normal (Web)"/>
    <w:basedOn w:val="Normal"/>
    <w:uiPriority w:val="99"/>
    <w:unhideWhenUsed/>
    <w:rsid w:val="00FA7874"/>
    <w:pPr>
      <w:widowControl/>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rsid w:val="00FA7874"/>
    <w:pPr>
      <w:tabs>
        <w:tab w:val="center" w:pos="4153"/>
        <w:tab w:val="right" w:pos="8306"/>
      </w:tabs>
    </w:pPr>
  </w:style>
  <w:style w:type="character" w:customStyle="1" w:styleId="HeaderChar">
    <w:name w:val="Header Char"/>
    <w:basedOn w:val="DefaultParagraphFont"/>
    <w:link w:val="Header"/>
    <w:rsid w:val="00FA7874"/>
    <w:rPr>
      <w:rFonts w:ascii="Tw Cen MT" w:eastAsia="Tw Cen MT" w:hAnsi="Tw Cen MT" w:cs="Tw Cen MT"/>
      <w:sz w:val="22"/>
      <w:szCs w:val="22"/>
    </w:rPr>
  </w:style>
  <w:style w:type="paragraph" w:styleId="Footer">
    <w:name w:val="footer"/>
    <w:basedOn w:val="Normal"/>
    <w:link w:val="FooterChar"/>
    <w:rsid w:val="00FA7874"/>
    <w:pPr>
      <w:tabs>
        <w:tab w:val="center" w:pos="4153"/>
        <w:tab w:val="right" w:pos="8306"/>
      </w:tabs>
    </w:pPr>
  </w:style>
  <w:style w:type="character" w:customStyle="1" w:styleId="FooterChar">
    <w:name w:val="Footer Char"/>
    <w:basedOn w:val="DefaultParagraphFont"/>
    <w:link w:val="Footer"/>
    <w:rsid w:val="00FA7874"/>
    <w:rPr>
      <w:rFonts w:ascii="Tw Cen MT" w:eastAsia="Tw Cen MT" w:hAnsi="Tw Cen MT" w:cs="Tw Cen MT"/>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semiHidden="1" w:unhideWhenUsed="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rsid w:val="00FA7874"/>
    <w:pPr>
      <w:widowControl w:val="0"/>
    </w:pPr>
    <w:rPr>
      <w:rFonts w:ascii="Tw Cen MT" w:eastAsia="Tw Cen MT" w:hAnsi="Tw Cen MT" w:cs="Tw Cen MT"/>
      <w:sz w:val="22"/>
      <w:szCs w:val="22"/>
    </w:rPr>
  </w:style>
  <w:style w:type="paragraph" w:styleId="Heading1">
    <w:name w:val="heading 1"/>
    <w:basedOn w:val="Normal"/>
    <w:link w:val="Heading1Char"/>
    <w:uiPriority w:val="1"/>
    <w:qFormat/>
    <w:rsid w:val="00FA787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FA787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A7874"/>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FA7874"/>
    <w:rPr>
      <w:rFonts w:ascii="Arial" w:eastAsia="Arial" w:hAnsi="Arial" w:cs="Arial"/>
      <w:b/>
      <w:bCs/>
    </w:rPr>
  </w:style>
  <w:style w:type="paragraph" w:styleId="BodyText">
    <w:name w:val="Body Text"/>
    <w:basedOn w:val="Normal"/>
    <w:link w:val="BodyTextChar"/>
    <w:uiPriority w:val="1"/>
    <w:qFormat/>
    <w:rsid w:val="00FA7874"/>
    <w:rPr>
      <w:sz w:val="18"/>
      <w:szCs w:val="18"/>
    </w:rPr>
  </w:style>
  <w:style w:type="character" w:customStyle="1" w:styleId="BodyTextChar">
    <w:name w:val="Body Text Char"/>
    <w:basedOn w:val="DefaultParagraphFont"/>
    <w:link w:val="BodyText"/>
    <w:uiPriority w:val="1"/>
    <w:rsid w:val="00FA7874"/>
    <w:rPr>
      <w:rFonts w:ascii="Tw Cen MT" w:eastAsia="Tw Cen MT" w:hAnsi="Tw Cen MT" w:cs="Tw Cen MT"/>
      <w:sz w:val="18"/>
      <w:szCs w:val="18"/>
    </w:rPr>
  </w:style>
  <w:style w:type="paragraph" w:styleId="ListParagraph">
    <w:name w:val="List Paragraph"/>
    <w:basedOn w:val="Normal"/>
    <w:uiPriority w:val="1"/>
    <w:qFormat/>
    <w:rsid w:val="00FA787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FA7874"/>
    <w:rPr>
      <w:color w:val="0000FF" w:themeColor="hyperlink"/>
      <w:u w:val="single"/>
    </w:rPr>
  </w:style>
  <w:style w:type="paragraph" w:styleId="BalloonText">
    <w:name w:val="Balloon Text"/>
    <w:basedOn w:val="Normal"/>
    <w:link w:val="BalloonTextChar"/>
    <w:rsid w:val="00FA7874"/>
    <w:rPr>
      <w:rFonts w:ascii="Tahoma" w:hAnsi="Tahoma" w:cs="Tahoma"/>
      <w:sz w:val="16"/>
      <w:szCs w:val="16"/>
    </w:rPr>
  </w:style>
  <w:style w:type="character" w:customStyle="1" w:styleId="BalloonTextChar">
    <w:name w:val="Balloon Text Char"/>
    <w:basedOn w:val="DefaultParagraphFont"/>
    <w:link w:val="BalloonText"/>
    <w:rsid w:val="00FA7874"/>
    <w:rPr>
      <w:rFonts w:ascii="Tahoma" w:eastAsia="Tw Cen MT" w:hAnsi="Tahoma" w:cs="Tahoma"/>
      <w:sz w:val="16"/>
      <w:szCs w:val="16"/>
    </w:rPr>
  </w:style>
  <w:style w:type="character" w:customStyle="1" w:styleId="A6">
    <w:name w:val="A6"/>
    <w:uiPriority w:val="99"/>
    <w:rsid w:val="00FA7874"/>
    <w:rPr>
      <w:rFonts w:cs="Cambria"/>
      <w:b/>
      <w:bCs/>
      <w:color w:val="000000"/>
      <w:sz w:val="20"/>
      <w:szCs w:val="20"/>
    </w:rPr>
  </w:style>
  <w:style w:type="character" w:customStyle="1" w:styleId="A3">
    <w:name w:val="A3"/>
    <w:uiPriority w:val="99"/>
    <w:rsid w:val="00FA7874"/>
    <w:rPr>
      <w:rFonts w:cs="Cambria"/>
      <w:b/>
      <w:bCs/>
      <w:color w:val="000000"/>
      <w:sz w:val="40"/>
      <w:szCs w:val="40"/>
    </w:rPr>
  </w:style>
  <w:style w:type="character" w:customStyle="1" w:styleId="A1">
    <w:name w:val="A1"/>
    <w:uiPriority w:val="99"/>
    <w:rsid w:val="00FA7874"/>
    <w:rPr>
      <w:rFonts w:cs="Cambria"/>
      <w:b/>
      <w:bCs/>
      <w:color w:val="000000"/>
      <w:sz w:val="20"/>
      <w:szCs w:val="20"/>
    </w:rPr>
  </w:style>
  <w:style w:type="character" w:customStyle="1" w:styleId="A2">
    <w:name w:val="A2"/>
    <w:uiPriority w:val="99"/>
    <w:rsid w:val="00FA7874"/>
    <w:rPr>
      <w:rFonts w:cs="Cambria"/>
      <w:color w:val="000000"/>
      <w:sz w:val="16"/>
      <w:szCs w:val="16"/>
    </w:rPr>
  </w:style>
  <w:style w:type="character" w:customStyle="1" w:styleId="apple-converted-space">
    <w:name w:val="apple-converted-space"/>
    <w:basedOn w:val="DefaultParagraphFont"/>
    <w:rsid w:val="00FA7874"/>
  </w:style>
  <w:style w:type="paragraph" w:styleId="NormalWeb">
    <w:name w:val="Normal (Web)"/>
    <w:basedOn w:val="Normal"/>
    <w:uiPriority w:val="99"/>
    <w:unhideWhenUsed/>
    <w:rsid w:val="00FA7874"/>
    <w:pPr>
      <w:widowControl/>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rsid w:val="00FA7874"/>
    <w:pPr>
      <w:tabs>
        <w:tab w:val="center" w:pos="4153"/>
        <w:tab w:val="right" w:pos="8306"/>
      </w:tabs>
    </w:pPr>
  </w:style>
  <w:style w:type="character" w:customStyle="1" w:styleId="HeaderChar">
    <w:name w:val="Header Char"/>
    <w:basedOn w:val="DefaultParagraphFont"/>
    <w:link w:val="Header"/>
    <w:rsid w:val="00FA7874"/>
    <w:rPr>
      <w:rFonts w:ascii="Tw Cen MT" w:eastAsia="Tw Cen MT" w:hAnsi="Tw Cen MT" w:cs="Tw Cen MT"/>
      <w:sz w:val="22"/>
      <w:szCs w:val="22"/>
    </w:rPr>
  </w:style>
  <w:style w:type="paragraph" w:styleId="Footer">
    <w:name w:val="footer"/>
    <w:basedOn w:val="Normal"/>
    <w:link w:val="FooterChar"/>
    <w:rsid w:val="00FA7874"/>
    <w:pPr>
      <w:tabs>
        <w:tab w:val="center" w:pos="4153"/>
        <w:tab w:val="right" w:pos="8306"/>
      </w:tabs>
    </w:pPr>
  </w:style>
  <w:style w:type="character" w:customStyle="1" w:styleId="FooterChar">
    <w:name w:val="Footer Char"/>
    <w:basedOn w:val="DefaultParagraphFont"/>
    <w:link w:val="Footer"/>
    <w:rsid w:val="00FA7874"/>
    <w:rPr>
      <w:rFonts w:ascii="Tw Cen MT" w:eastAsia="Tw Cen MT" w:hAnsi="Tw Cen MT" w:cs="Tw Cen MT"/>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term=Sanad%20Z%5BAuthor%5D&amp;cauthor=true&amp;cauthor_uid=29633882" TargetMode="External"/><Relationship Id="rId18" Type="http://schemas.openxmlformats.org/officeDocument/2006/relationships/hyperlink" Target="https://www.ncbi.nlm.nih.gov/pubmed/29633882" TargetMode="External"/><Relationship Id="rId3" Type="http://schemas.openxmlformats.org/officeDocument/2006/relationships/settings" Target="settings.xml"/><Relationship Id="rId21" Type="http://schemas.openxmlformats.org/officeDocument/2006/relationships/image" Target="media/image2.jpeg"/><Relationship Id="rId7" Type="http://schemas.openxmlformats.org/officeDocument/2006/relationships/image" Target="media/image1.jpeg"/><Relationship Id="rId12" Type="http://schemas.openxmlformats.org/officeDocument/2006/relationships/hyperlink" Target="https://www.ncbi.nlm.nih.gov/pubmed/?term=Kamal%20N%5BAuthor%5D&amp;cauthor=true&amp;cauthor_uid=29633882" TargetMode="External"/><Relationship Id="rId17" Type="http://schemas.openxmlformats.org/officeDocument/2006/relationships/hyperlink" Target="https://www.ncbi.nlm.nih.gov/pubmed/?term=Sharaf%20AE%5BAuthor%5D&amp;cauthor=true&amp;cauthor_uid=29633882" TargetMode="External"/><Relationship Id="rId2" Type="http://schemas.openxmlformats.org/officeDocument/2006/relationships/styles" Target="styles.xml"/><Relationship Id="rId16" Type="http://schemas.openxmlformats.org/officeDocument/2006/relationships/hyperlink" Target="https://www.ncbi.nlm.nih.gov/pubmed/?term=Shawky%20M%5BAuthor%5D&amp;cauthor=true&amp;cauthor_uid=29633882" TargetMode="External"/><Relationship Id="rId20" Type="http://schemas.openxmlformats.org/officeDocument/2006/relationships/hyperlink" Target="https://www.ncbi.nlm.nih.gov/pubmed/2963388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void(0)" TargetMode="External"/><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https://www.ncbi.nlm.nih.gov/pubmed/?term=Rezk%20M%5BAuthor%5D&amp;cauthor=true&amp;cauthor_uid=29633882" TargetMode="External"/><Relationship Id="rId23" Type="http://schemas.openxmlformats.org/officeDocument/2006/relationships/theme" Target="theme/theme1.xml"/><Relationship Id="rId10" Type="http://schemas.openxmlformats.org/officeDocument/2006/relationships/hyperlink" Target="javascript:void(0)" TargetMode="External"/><Relationship Id="rId19" Type="http://schemas.openxmlformats.org/officeDocument/2006/relationships/hyperlink" Target="https://www.ncbi.nlm.nih.gov/pubmed/29633882"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ncbi.nlm.nih.gov/pubmed/?term=Elkelani%20O%5BAuthor%5D&amp;cauthor=true&amp;cauthor_uid=2963388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SOUDY™</Company>
  <LinksUpToDate>false</LinksUpToDate>
  <CharactersWithSpaces>5443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Mostafa Ali Alsoudy</dc:creator>
  <cp:keywords/>
  <dc:description/>
  <cp:lastModifiedBy>HOLLYWOOD</cp:lastModifiedBy>
  <cp:revision>4</cp:revision>
  <dcterms:created xsi:type="dcterms:W3CDTF">2018-12-02T15:33:00Z</dcterms:created>
  <dcterms:modified xsi:type="dcterms:W3CDTF">2018-12-10T07:29:00Z</dcterms:modified>
</cp:coreProperties>
</file>