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5542" w:rsidRPr="007F6228" w:rsidRDefault="00865542" w:rsidP="00865542">
      <w:pPr>
        <w:pStyle w:val="Heading1"/>
        <w:rPr>
          <w:b w:val="0"/>
        </w:rPr>
      </w:pPr>
      <w:bookmarkStart w:id="0" w:name="_Toc371295201"/>
      <w:r w:rsidRPr="007F6228">
        <w:rPr>
          <w:b w:val="0"/>
        </w:rPr>
        <w:t>ABSTRACT</w:t>
      </w:r>
      <w:bookmarkEnd w:id="0"/>
    </w:p>
    <w:p w:rsidR="00865542" w:rsidRPr="007F6228" w:rsidRDefault="00865542" w:rsidP="00865542"/>
    <w:p w:rsidR="00865542" w:rsidRPr="007F6228" w:rsidRDefault="00865542" w:rsidP="00865542">
      <w:pPr>
        <w:tabs>
          <w:tab w:val="left" w:pos="2127"/>
        </w:tabs>
        <w:rPr>
          <w:color w:val="000000" w:themeColor="text1"/>
        </w:rPr>
      </w:pPr>
      <w:r w:rsidRPr="007F6228">
        <w:rPr>
          <w:color w:val="000000" w:themeColor="text1"/>
        </w:rPr>
        <w:t>Name</w:t>
      </w:r>
      <w:r w:rsidRPr="007F6228">
        <w:rPr>
          <w:color w:val="000000" w:themeColor="text1"/>
        </w:rPr>
        <w:tab/>
        <w:t>:   Rangga Mainanda</w:t>
      </w:r>
      <w:r>
        <w:rPr>
          <w:color w:val="000000" w:themeColor="text1"/>
        </w:rPr>
        <w:t>, T. Dewi Anggraeni</w:t>
      </w:r>
    </w:p>
    <w:p w:rsidR="00865542" w:rsidRPr="007F6228" w:rsidRDefault="00865542" w:rsidP="00865542">
      <w:pPr>
        <w:tabs>
          <w:tab w:val="left" w:pos="2127"/>
        </w:tabs>
        <w:rPr>
          <w:color w:val="000000" w:themeColor="text1"/>
        </w:rPr>
      </w:pPr>
      <w:r w:rsidRPr="007F6228">
        <w:rPr>
          <w:color w:val="000000" w:themeColor="text1"/>
        </w:rPr>
        <w:t>Study Program</w:t>
      </w:r>
      <w:r w:rsidRPr="007F6228">
        <w:rPr>
          <w:color w:val="000000" w:themeColor="text1"/>
        </w:rPr>
        <w:tab/>
        <w:t>:   Obstetrics and Gynecology</w:t>
      </w:r>
    </w:p>
    <w:p w:rsidR="00865542" w:rsidRPr="007F6228" w:rsidRDefault="00865542" w:rsidP="00865542">
      <w:pPr>
        <w:tabs>
          <w:tab w:val="left" w:pos="2127"/>
        </w:tabs>
        <w:ind w:left="2340" w:hanging="2340"/>
        <w:rPr>
          <w:color w:val="000000" w:themeColor="text1"/>
        </w:rPr>
      </w:pPr>
      <w:r w:rsidRPr="007F6228">
        <w:rPr>
          <w:color w:val="000000" w:themeColor="text1"/>
        </w:rPr>
        <w:t>Title</w:t>
      </w:r>
      <w:r w:rsidRPr="007F6228">
        <w:rPr>
          <w:color w:val="000000" w:themeColor="text1"/>
        </w:rPr>
        <w:tab/>
        <w:t>:  Accuracy of Office Hysteroscopy in assessing structural abnormalities of the uterine cavity in patients with Abnormal Uterus Bleeding at Cipto Mangunkusumo Hospital</w:t>
      </w:r>
    </w:p>
    <w:p w:rsidR="00865542" w:rsidRPr="007F6228" w:rsidRDefault="00865542" w:rsidP="00865542">
      <w:pPr>
        <w:rPr>
          <w:color w:val="000000" w:themeColor="text1"/>
        </w:rPr>
      </w:pPr>
    </w:p>
    <w:p w:rsidR="00865542" w:rsidRPr="007F6228" w:rsidRDefault="00865542" w:rsidP="00865542">
      <w:pPr>
        <w:pStyle w:val="HTMLPreformatted"/>
        <w:shd w:val="clear" w:color="auto" w:fill="FFFFFF"/>
        <w:spacing w:line="360" w:lineRule="auto"/>
        <w:jc w:val="both"/>
        <w:rPr>
          <w:rFonts w:ascii="Times New Roman" w:hAnsi="Times New Roman" w:cs="Times New Roman"/>
          <w:color w:val="000000" w:themeColor="text1"/>
          <w:sz w:val="24"/>
          <w:szCs w:val="24"/>
        </w:rPr>
      </w:pPr>
      <w:r w:rsidRPr="007F6228">
        <w:rPr>
          <w:rFonts w:ascii="Times New Roman" w:hAnsi="Times New Roman" w:cs="Times New Roman"/>
          <w:color w:val="000000" w:themeColor="text1"/>
          <w:sz w:val="24"/>
          <w:szCs w:val="24"/>
        </w:rPr>
        <w:t>Background: Abnormal Uterus Bleeding (AUB) is one of the most common causes of women coming to Gynecology Polyclinics. WHO data obtained in 2015 concluded the incidence of AUB can range up to 27%. In 2016</w:t>
      </w:r>
      <w:r>
        <w:rPr>
          <w:rFonts w:ascii="Times New Roman" w:hAnsi="Times New Roman" w:cs="Times New Roman"/>
          <w:color w:val="000000" w:themeColor="text1"/>
          <w:sz w:val="24"/>
          <w:szCs w:val="24"/>
        </w:rPr>
        <w:t>-2017</w:t>
      </w:r>
      <w:r w:rsidRPr="007F6228">
        <w:rPr>
          <w:rFonts w:ascii="Times New Roman" w:hAnsi="Times New Roman" w:cs="Times New Roman"/>
          <w:color w:val="000000" w:themeColor="text1"/>
          <w:sz w:val="24"/>
          <w:szCs w:val="24"/>
        </w:rPr>
        <w:t xml:space="preserve"> at RSCM Jakarta, AUB became the top five diagnoses in our outpatient clinic. Assessment of structural anomaly as the etiology of AUB becomes an important thing to do in diagnosis and management for the patient. Curettage is the most commonly used technique, albeit at a high cost, accuracy in precision of biopsy tissue taking, length of stay, until complications can be generated. Hysteroscopy is the main choice in developed countries because it has a good accuracy of biopsy tissue retrieval, minimal cost and accuracy. However, until now, there is no data available for the assessment of hysteroscopic accuracy in the assessment of structural abnormalities in Indonesia</w:t>
      </w:r>
    </w:p>
    <w:p w:rsidR="00865542" w:rsidRPr="007F6228" w:rsidRDefault="00865542" w:rsidP="00865542">
      <w:pPr>
        <w:pStyle w:val="HTMLPreformatted"/>
        <w:shd w:val="clear" w:color="auto" w:fill="FFFFFF"/>
        <w:spacing w:line="360" w:lineRule="auto"/>
        <w:jc w:val="both"/>
        <w:rPr>
          <w:rFonts w:ascii="Times New Roman" w:hAnsi="Times New Roman" w:cs="Times New Roman"/>
          <w:color w:val="000000" w:themeColor="text1"/>
          <w:sz w:val="24"/>
          <w:szCs w:val="24"/>
        </w:rPr>
      </w:pPr>
      <w:r w:rsidRPr="007F6228">
        <w:rPr>
          <w:rFonts w:ascii="Times New Roman" w:hAnsi="Times New Roman" w:cs="Times New Roman"/>
          <w:color w:val="000000" w:themeColor="text1"/>
          <w:sz w:val="24"/>
          <w:szCs w:val="24"/>
        </w:rPr>
        <w:t>Methods: A cross sectional diagnostic study was conducted at Cipto Mangunkusumo Hospital from June 2014 - July 2017. We collected data based on histeroscopy visit data then inclusive based on AUB study criteria with suspected structural abnormalities (endometrium thickness of Premenopause&gt; 8mm and Menopause&gt; 5mm) then analyzed the findings data during hysteroscopy and Anatomy Pathology (PA) as gold Standard based from FIGO Criteria. Hysteroscopic operator has been tested for conformity with 92% Kappa value. Further data were calculated for sensitivity, specificity and rate of AUC from hysteroscopic result compared to PA results</w:t>
      </w:r>
    </w:p>
    <w:p w:rsidR="00865542" w:rsidRPr="007F6228" w:rsidRDefault="00865542" w:rsidP="00865542">
      <w:pPr>
        <w:pStyle w:val="HTMLPreformatted"/>
        <w:shd w:val="clear" w:color="auto" w:fill="FFFFFF"/>
        <w:spacing w:line="360" w:lineRule="auto"/>
        <w:jc w:val="both"/>
        <w:rPr>
          <w:rFonts w:ascii="Times New Roman" w:hAnsi="Times New Roman" w:cs="Times New Roman"/>
          <w:color w:val="000000" w:themeColor="text1"/>
          <w:sz w:val="24"/>
          <w:szCs w:val="24"/>
        </w:rPr>
      </w:pPr>
      <w:r w:rsidRPr="007F6228">
        <w:rPr>
          <w:rFonts w:ascii="Times New Roman" w:hAnsi="Times New Roman" w:cs="Times New Roman"/>
          <w:color w:val="000000" w:themeColor="text1"/>
          <w:sz w:val="24"/>
          <w:szCs w:val="24"/>
        </w:rPr>
        <w:t xml:space="preserve">Results: </w:t>
      </w:r>
      <w:r w:rsidRPr="00561CA1">
        <w:rPr>
          <w:rFonts w:ascii="Times New Roman" w:hAnsi="Times New Roman" w:cs="Times New Roman"/>
          <w:color w:val="000000" w:themeColor="text1"/>
          <w:sz w:val="24"/>
          <w:szCs w:val="24"/>
        </w:rPr>
        <w:t>OH diagnostic ability was assessed very well in the evalution of abnormalities in the uterine cavity by 94%. The accuracy of OH in diagnosing polypic abnormality was excellent with 87% sens</w:t>
      </w:r>
      <w:r>
        <w:rPr>
          <w:rFonts w:ascii="Times New Roman" w:hAnsi="Times New Roman" w:cs="Times New Roman"/>
          <w:color w:val="000000" w:themeColor="text1"/>
          <w:sz w:val="24"/>
          <w:szCs w:val="24"/>
        </w:rPr>
        <w:t>itivity, 92% specificity, 89% PPV</w:t>
      </w:r>
      <w:r w:rsidRPr="00561CA1">
        <w:rPr>
          <w:rFonts w:ascii="Times New Roman" w:hAnsi="Times New Roman" w:cs="Times New Roman"/>
          <w:color w:val="000000" w:themeColor="text1"/>
          <w:sz w:val="24"/>
          <w:szCs w:val="24"/>
        </w:rPr>
        <w:t xml:space="preserve">, 89% </w:t>
      </w:r>
      <w:r>
        <w:rPr>
          <w:rFonts w:ascii="Times New Roman" w:hAnsi="Times New Roman" w:cs="Times New Roman"/>
          <w:color w:val="000000" w:themeColor="text1"/>
          <w:sz w:val="24"/>
          <w:szCs w:val="24"/>
        </w:rPr>
        <w:t>NPV</w:t>
      </w:r>
      <w:r w:rsidRPr="00561CA1">
        <w:rPr>
          <w:rFonts w:ascii="Times New Roman" w:hAnsi="Times New Roman" w:cs="Times New Roman"/>
          <w:color w:val="000000" w:themeColor="text1"/>
          <w:sz w:val="24"/>
          <w:szCs w:val="24"/>
        </w:rPr>
        <w:t xml:space="preserve"> , 89% accuracy, and AUC of 89.1% (CI 95 % 83.2-94.9%)</w:t>
      </w:r>
      <w:r w:rsidRPr="007F6228">
        <w:rPr>
          <w:rFonts w:ascii="Times New Roman" w:hAnsi="Times New Roman" w:cs="Times New Roman"/>
          <w:color w:val="000000" w:themeColor="text1"/>
          <w:sz w:val="24"/>
          <w:szCs w:val="24"/>
        </w:rPr>
        <w:t xml:space="preserve">. The </w:t>
      </w:r>
      <w:bookmarkStart w:id="1" w:name="_GoBack"/>
      <w:r w:rsidRPr="007F6228">
        <w:rPr>
          <w:rFonts w:ascii="Times New Roman" w:hAnsi="Times New Roman" w:cs="Times New Roman"/>
          <w:color w:val="000000" w:themeColor="text1"/>
          <w:sz w:val="24"/>
          <w:szCs w:val="24"/>
        </w:rPr>
        <w:t xml:space="preserve">diagnostic </w:t>
      </w:r>
      <w:bookmarkEnd w:id="1"/>
      <w:r w:rsidRPr="007F6228">
        <w:rPr>
          <w:rFonts w:ascii="Times New Roman" w:hAnsi="Times New Roman" w:cs="Times New Roman"/>
          <w:color w:val="000000" w:themeColor="text1"/>
          <w:sz w:val="24"/>
          <w:szCs w:val="24"/>
        </w:rPr>
        <w:lastRenderedPageBreak/>
        <w:t>ability of OH in diagnosing hyperplasia also has good ability with 83% sensitivity, 95% specificity, 89% PPV, 92% NPV, 91% accuracy, and AUC of 87.9% (CI 80 , 9% 83.2-94.9%). In diagnosing leiomyoma, OH has excellent ability with 100% sensitivity, 100% specificity, 100% PPV, 100% N</w:t>
      </w:r>
      <w:r>
        <w:rPr>
          <w:rFonts w:ascii="Times New Roman" w:hAnsi="Times New Roman" w:cs="Times New Roman"/>
          <w:color w:val="000000" w:themeColor="text1"/>
          <w:sz w:val="24"/>
          <w:szCs w:val="24"/>
        </w:rPr>
        <w:t>PV</w:t>
      </w:r>
      <w:r w:rsidRPr="007F6228">
        <w:rPr>
          <w:rFonts w:ascii="Times New Roman" w:hAnsi="Times New Roman" w:cs="Times New Roman"/>
          <w:color w:val="000000" w:themeColor="text1"/>
          <w:sz w:val="24"/>
          <w:szCs w:val="24"/>
        </w:rPr>
        <w:t>, 100% accuracy, and 100% AI 100% CI (95% CI 100-100%). OH's ability to diagnose malignancy is also excellent with 94% sensitivity, 97% specificity, 91% PPV, 98% NPV, 97% accuracy and 100% CI 100% CI 95% ).</w:t>
      </w:r>
    </w:p>
    <w:p w:rsidR="00865542" w:rsidRPr="007F6228" w:rsidRDefault="00865542" w:rsidP="00865542">
      <w:pPr>
        <w:pStyle w:val="HTMLPreformatted"/>
        <w:shd w:val="clear" w:color="auto" w:fill="FFFFFF"/>
        <w:spacing w:line="360" w:lineRule="auto"/>
        <w:jc w:val="both"/>
        <w:rPr>
          <w:rFonts w:ascii="Times New Roman" w:hAnsi="Times New Roman" w:cs="Times New Roman"/>
          <w:color w:val="000000" w:themeColor="text1"/>
          <w:sz w:val="24"/>
          <w:szCs w:val="24"/>
        </w:rPr>
      </w:pPr>
      <w:r w:rsidRPr="007F6228">
        <w:rPr>
          <w:rFonts w:ascii="Times New Roman" w:hAnsi="Times New Roman" w:cs="Times New Roman"/>
          <w:color w:val="000000" w:themeColor="text1"/>
          <w:sz w:val="24"/>
          <w:szCs w:val="24"/>
        </w:rPr>
        <w:t xml:space="preserve">Conclusions: </w:t>
      </w:r>
      <w:r w:rsidRPr="00CB7A53">
        <w:rPr>
          <w:rFonts w:ascii="Times New Roman" w:hAnsi="Times New Roman" w:cs="Times New Roman"/>
          <w:color w:val="000000" w:themeColor="text1"/>
          <w:sz w:val="24"/>
          <w:szCs w:val="24"/>
        </w:rPr>
        <w:t>The ability of OH in diagnosing structural abnormalities in the uterine cavity in PUA patients has an accuracy of 94%. Especially in patients with focal lesion abnormalities, OH has an AUC value of</w:t>
      </w:r>
      <w:r>
        <w:rPr>
          <w:rFonts w:ascii="Times New Roman" w:hAnsi="Times New Roman" w:cs="Times New Roman"/>
          <w:color w:val="000000" w:themeColor="text1"/>
          <w:sz w:val="24"/>
          <w:szCs w:val="24"/>
        </w:rPr>
        <w:t xml:space="preserve"> </w:t>
      </w:r>
      <w:r w:rsidRPr="00CB7A53">
        <w:rPr>
          <w:rFonts w:ascii="Times New Roman" w:hAnsi="Times New Roman" w:cs="Times New Roman"/>
          <w:color w:val="000000" w:themeColor="text1"/>
          <w:sz w:val="24"/>
          <w:szCs w:val="24"/>
        </w:rPr>
        <w:t>&gt; 87%.</w:t>
      </w:r>
    </w:p>
    <w:p w:rsidR="00865542" w:rsidRPr="007F6228" w:rsidRDefault="00865542" w:rsidP="00865542">
      <w:pPr>
        <w:pStyle w:val="HTMLPreformatted"/>
        <w:shd w:val="clear" w:color="auto" w:fill="FFFFFF"/>
        <w:spacing w:line="360" w:lineRule="auto"/>
        <w:jc w:val="both"/>
        <w:rPr>
          <w:rFonts w:ascii="Times New Roman" w:hAnsi="Times New Roman" w:cs="Times New Roman"/>
          <w:color w:val="000000" w:themeColor="text1"/>
          <w:sz w:val="24"/>
          <w:szCs w:val="24"/>
        </w:rPr>
      </w:pPr>
      <w:r w:rsidRPr="007F6228">
        <w:rPr>
          <w:rFonts w:ascii="Times New Roman" w:hAnsi="Times New Roman" w:cs="Times New Roman"/>
          <w:color w:val="000000" w:themeColor="text1"/>
          <w:sz w:val="24"/>
          <w:szCs w:val="24"/>
        </w:rPr>
        <w:t>Keywords: office hysteroscopy, abnormal uterine bleeding, minimally invasive surgery, curettage, polyps, adenomyosis, leiomyomas, endometrial malignancies, hyperplasia</w:t>
      </w:r>
    </w:p>
    <w:p w:rsidR="00865542" w:rsidRPr="007F6228" w:rsidRDefault="00865542" w:rsidP="00865542">
      <w:pPr>
        <w:pStyle w:val="HTMLPreformatted"/>
        <w:shd w:val="clear" w:color="auto" w:fill="FFFFFF"/>
        <w:jc w:val="both"/>
        <w:rPr>
          <w:rFonts w:ascii="Times New Roman" w:hAnsi="Times New Roman" w:cs="Times New Roman"/>
          <w:color w:val="212121"/>
          <w:sz w:val="24"/>
          <w:szCs w:val="24"/>
        </w:rPr>
      </w:pPr>
    </w:p>
    <w:p w:rsidR="00865542" w:rsidRPr="007F6228" w:rsidRDefault="00865542" w:rsidP="00865542">
      <w:pPr>
        <w:pStyle w:val="HTMLPreformatted"/>
        <w:shd w:val="clear" w:color="auto" w:fill="FFFFFF"/>
        <w:jc w:val="both"/>
        <w:rPr>
          <w:rFonts w:ascii="Times New Roman" w:hAnsi="Times New Roman" w:cs="Times New Roman"/>
          <w:color w:val="212121"/>
          <w:sz w:val="24"/>
          <w:szCs w:val="24"/>
        </w:rPr>
      </w:pPr>
    </w:p>
    <w:p w:rsidR="00865542" w:rsidRPr="007F6228" w:rsidRDefault="00865542" w:rsidP="00865542">
      <w:pPr>
        <w:pStyle w:val="HTMLPreformatted"/>
        <w:shd w:val="clear" w:color="auto" w:fill="FFFFFF"/>
        <w:jc w:val="both"/>
        <w:rPr>
          <w:rFonts w:ascii="Times New Roman" w:hAnsi="Times New Roman" w:cs="Times New Roman"/>
          <w:sz w:val="24"/>
          <w:szCs w:val="24"/>
        </w:rPr>
      </w:pPr>
    </w:p>
    <w:p w:rsidR="00865542" w:rsidRPr="007F6228" w:rsidRDefault="00865542" w:rsidP="00865542"/>
    <w:p w:rsidR="009D73E1" w:rsidRDefault="009D73E1"/>
    <w:sectPr w:rsidR="009D73E1" w:rsidSect="009D73E1">
      <w:footerReference w:type="default" r:id="rId7"/>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5542" w:rsidRDefault="00865542" w:rsidP="00865542">
      <w:pPr>
        <w:spacing w:before="0" w:after="0" w:line="240" w:lineRule="auto"/>
      </w:pPr>
      <w:r>
        <w:separator/>
      </w:r>
    </w:p>
  </w:endnote>
  <w:endnote w:type="continuationSeparator" w:id="0">
    <w:p w:rsidR="00865542" w:rsidRDefault="00865542" w:rsidP="0086554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MS Mincho">
    <w:altName w:val="ＭＳ 明朝"/>
    <w:charset w:val="80"/>
    <w:family w:val="modern"/>
    <w:pitch w:val="fixed"/>
    <w:sig w:usb0="A00002BF" w:usb1="68C7FCFB" w:usb2="00000010" w:usb3="00000000" w:csb0="0002009F" w:csb1="00000000"/>
  </w:font>
  <w:font w:name="ＭＳ ゴシック">
    <w:charset w:val="4E"/>
    <w:family w:val="auto"/>
    <w:pitch w:val="variable"/>
    <w:sig w:usb0="E00002FF" w:usb1="6AC7FDFB" w:usb2="00000012" w:usb3="00000000" w:csb0="0002009F"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542" w:rsidRDefault="00865542" w:rsidP="00865542">
    <w:pPr>
      <w:pStyle w:val="Footer"/>
      <w:jc w:val="right"/>
    </w:pPr>
    <w:r>
      <w:t>University of Indonesia</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5542" w:rsidRDefault="00865542" w:rsidP="00865542">
      <w:pPr>
        <w:spacing w:before="0" w:after="0" w:line="240" w:lineRule="auto"/>
      </w:pPr>
      <w:r>
        <w:separator/>
      </w:r>
    </w:p>
  </w:footnote>
  <w:footnote w:type="continuationSeparator" w:id="0">
    <w:p w:rsidR="00865542" w:rsidRDefault="00865542" w:rsidP="00865542">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542"/>
    <w:rsid w:val="00865542"/>
    <w:rsid w:val="009D73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1D2563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542"/>
    <w:pPr>
      <w:spacing w:before="120" w:after="120" w:line="360" w:lineRule="auto"/>
      <w:jc w:val="both"/>
    </w:pPr>
    <w:rPr>
      <w:rFonts w:ascii="Times New Roman" w:eastAsia="MS Mincho" w:hAnsi="Times New Roman" w:cs="Times New Roman"/>
      <w:lang w:val="id-ID"/>
    </w:rPr>
  </w:style>
  <w:style w:type="paragraph" w:styleId="Heading1">
    <w:name w:val="heading 1"/>
    <w:basedOn w:val="Normal"/>
    <w:next w:val="Normal"/>
    <w:link w:val="Heading1Char"/>
    <w:uiPriority w:val="9"/>
    <w:qFormat/>
    <w:rsid w:val="00865542"/>
    <w:pPr>
      <w:keepNext/>
      <w:keepLines/>
      <w:jc w:val="center"/>
      <w:outlineLvl w:val="0"/>
    </w:pPr>
    <w:rPr>
      <w:rFonts w:eastAsiaTheme="majorEastAsia"/>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5542"/>
    <w:rPr>
      <w:rFonts w:ascii="Times New Roman" w:eastAsiaTheme="majorEastAsia" w:hAnsi="Times New Roman" w:cs="Times New Roman"/>
      <w:b/>
      <w:szCs w:val="32"/>
      <w:lang w:val="id-ID"/>
    </w:rPr>
  </w:style>
  <w:style w:type="paragraph" w:styleId="HTMLPreformatted">
    <w:name w:val="HTML Preformatted"/>
    <w:basedOn w:val="Normal"/>
    <w:link w:val="HTMLPreformattedChar"/>
    <w:uiPriority w:val="99"/>
    <w:semiHidden/>
    <w:unhideWhenUsed/>
    <w:rsid w:val="008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w:eastAsiaTheme="minorEastAsia" w:hAnsi="Courier" w:cs="Courier"/>
      <w:sz w:val="20"/>
      <w:szCs w:val="20"/>
    </w:rPr>
  </w:style>
  <w:style w:type="character" w:customStyle="1" w:styleId="HTMLPreformattedChar">
    <w:name w:val="HTML Preformatted Char"/>
    <w:basedOn w:val="DefaultParagraphFont"/>
    <w:link w:val="HTMLPreformatted"/>
    <w:uiPriority w:val="99"/>
    <w:semiHidden/>
    <w:rsid w:val="00865542"/>
    <w:rPr>
      <w:rFonts w:ascii="Courier" w:hAnsi="Courier" w:cs="Courier"/>
      <w:sz w:val="20"/>
      <w:szCs w:val="20"/>
      <w:lang w:val="id-ID"/>
    </w:rPr>
  </w:style>
  <w:style w:type="paragraph" w:styleId="Header">
    <w:name w:val="header"/>
    <w:basedOn w:val="Normal"/>
    <w:link w:val="HeaderChar"/>
    <w:uiPriority w:val="99"/>
    <w:unhideWhenUsed/>
    <w:rsid w:val="00865542"/>
    <w:pPr>
      <w:tabs>
        <w:tab w:val="center" w:pos="4320"/>
        <w:tab w:val="right" w:pos="8640"/>
      </w:tabs>
      <w:spacing w:before="0" w:after="0" w:line="240" w:lineRule="auto"/>
    </w:pPr>
  </w:style>
  <w:style w:type="character" w:customStyle="1" w:styleId="HeaderChar">
    <w:name w:val="Header Char"/>
    <w:basedOn w:val="DefaultParagraphFont"/>
    <w:link w:val="Header"/>
    <w:uiPriority w:val="99"/>
    <w:rsid w:val="00865542"/>
    <w:rPr>
      <w:rFonts w:ascii="Times New Roman" w:eastAsia="MS Mincho" w:hAnsi="Times New Roman" w:cs="Times New Roman"/>
      <w:lang w:val="id-ID"/>
    </w:rPr>
  </w:style>
  <w:style w:type="paragraph" w:styleId="Footer">
    <w:name w:val="footer"/>
    <w:basedOn w:val="Normal"/>
    <w:link w:val="FooterChar"/>
    <w:uiPriority w:val="99"/>
    <w:unhideWhenUsed/>
    <w:rsid w:val="00865542"/>
    <w:pPr>
      <w:tabs>
        <w:tab w:val="center" w:pos="4320"/>
        <w:tab w:val="right" w:pos="8640"/>
      </w:tabs>
      <w:spacing w:before="0" w:after="0" w:line="240" w:lineRule="auto"/>
    </w:pPr>
  </w:style>
  <w:style w:type="character" w:customStyle="1" w:styleId="FooterChar">
    <w:name w:val="Footer Char"/>
    <w:basedOn w:val="DefaultParagraphFont"/>
    <w:link w:val="Footer"/>
    <w:uiPriority w:val="99"/>
    <w:rsid w:val="00865542"/>
    <w:rPr>
      <w:rFonts w:ascii="Times New Roman" w:eastAsia="MS Mincho" w:hAnsi="Times New Roman" w:cs="Times New Roman"/>
      <w:lang w:val="id-ID"/>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542"/>
    <w:pPr>
      <w:spacing w:before="120" w:after="120" w:line="360" w:lineRule="auto"/>
      <w:jc w:val="both"/>
    </w:pPr>
    <w:rPr>
      <w:rFonts w:ascii="Times New Roman" w:eastAsia="MS Mincho" w:hAnsi="Times New Roman" w:cs="Times New Roman"/>
      <w:lang w:val="id-ID"/>
    </w:rPr>
  </w:style>
  <w:style w:type="paragraph" w:styleId="Heading1">
    <w:name w:val="heading 1"/>
    <w:basedOn w:val="Normal"/>
    <w:next w:val="Normal"/>
    <w:link w:val="Heading1Char"/>
    <w:uiPriority w:val="9"/>
    <w:qFormat/>
    <w:rsid w:val="00865542"/>
    <w:pPr>
      <w:keepNext/>
      <w:keepLines/>
      <w:jc w:val="center"/>
      <w:outlineLvl w:val="0"/>
    </w:pPr>
    <w:rPr>
      <w:rFonts w:eastAsiaTheme="majorEastAsia"/>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5542"/>
    <w:rPr>
      <w:rFonts w:ascii="Times New Roman" w:eastAsiaTheme="majorEastAsia" w:hAnsi="Times New Roman" w:cs="Times New Roman"/>
      <w:b/>
      <w:szCs w:val="32"/>
      <w:lang w:val="id-ID"/>
    </w:rPr>
  </w:style>
  <w:style w:type="paragraph" w:styleId="HTMLPreformatted">
    <w:name w:val="HTML Preformatted"/>
    <w:basedOn w:val="Normal"/>
    <w:link w:val="HTMLPreformattedChar"/>
    <w:uiPriority w:val="99"/>
    <w:semiHidden/>
    <w:unhideWhenUsed/>
    <w:rsid w:val="008655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w:eastAsiaTheme="minorEastAsia" w:hAnsi="Courier" w:cs="Courier"/>
      <w:sz w:val="20"/>
      <w:szCs w:val="20"/>
    </w:rPr>
  </w:style>
  <w:style w:type="character" w:customStyle="1" w:styleId="HTMLPreformattedChar">
    <w:name w:val="HTML Preformatted Char"/>
    <w:basedOn w:val="DefaultParagraphFont"/>
    <w:link w:val="HTMLPreformatted"/>
    <w:uiPriority w:val="99"/>
    <w:semiHidden/>
    <w:rsid w:val="00865542"/>
    <w:rPr>
      <w:rFonts w:ascii="Courier" w:hAnsi="Courier" w:cs="Courier"/>
      <w:sz w:val="20"/>
      <w:szCs w:val="20"/>
      <w:lang w:val="id-ID"/>
    </w:rPr>
  </w:style>
  <w:style w:type="paragraph" w:styleId="Header">
    <w:name w:val="header"/>
    <w:basedOn w:val="Normal"/>
    <w:link w:val="HeaderChar"/>
    <w:uiPriority w:val="99"/>
    <w:unhideWhenUsed/>
    <w:rsid w:val="00865542"/>
    <w:pPr>
      <w:tabs>
        <w:tab w:val="center" w:pos="4320"/>
        <w:tab w:val="right" w:pos="8640"/>
      </w:tabs>
      <w:spacing w:before="0" w:after="0" w:line="240" w:lineRule="auto"/>
    </w:pPr>
  </w:style>
  <w:style w:type="character" w:customStyle="1" w:styleId="HeaderChar">
    <w:name w:val="Header Char"/>
    <w:basedOn w:val="DefaultParagraphFont"/>
    <w:link w:val="Header"/>
    <w:uiPriority w:val="99"/>
    <w:rsid w:val="00865542"/>
    <w:rPr>
      <w:rFonts w:ascii="Times New Roman" w:eastAsia="MS Mincho" w:hAnsi="Times New Roman" w:cs="Times New Roman"/>
      <w:lang w:val="id-ID"/>
    </w:rPr>
  </w:style>
  <w:style w:type="paragraph" w:styleId="Footer">
    <w:name w:val="footer"/>
    <w:basedOn w:val="Normal"/>
    <w:link w:val="FooterChar"/>
    <w:uiPriority w:val="99"/>
    <w:unhideWhenUsed/>
    <w:rsid w:val="00865542"/>
    <w:pPr>
      <w:tabs>
        <w:tab w:val="center" w:pos="4320"/>
        <w:tab w:val="right" w:pos="8640"/>
      </w:tabs>
      <w:spacing w:before="0" w:after="0" w:line="240" w:lineRule="auto"/>
    </w:pPr>
  </w:style>
  <w:style w:type="character" w:customStyle="1" w:styleId="FooterChar">
    <w:name w:val="Footer Char"/>
    <w:basedOn w:val="DefaultParagraphFont"/>
    <w:link w:val="Footer"/>
    <w:uiPriority w:val="99"/>
    <w:rsid w:val="00865542"/>
    <w:rPr>
      <w:rFonts w:ascii="Times New Roman" w:eastAsia="MS Mincho" w:hAnsi="Times New Roman" w:cs="Times New Roman"/>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445</Words>
  <Characters>2541</Characters>
  <Application>Microsoft Macintosh Word</Application>
  <DocSecurity>0</DocSecurity>
  <Lines>21</Lines>
  <Paragraphs>5</Paragraphs>
  <ScaleCrop>false</ScaleCrop>
  <Company/>
  <LinksUpToDate>false</LinksUpToDate>
  <CharactersWithSpaces>2981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c:creator>
  <cp:keywords/>
  <dc:description/>
  <cp:lastModifiedBy>Mac</cp:lastModifiedBy>
  <cp:revision>1</cp:revision>
  <dcterms:created xsi:type="dcterms:W3CDTF">2018-01-08T03:32:00Z</dcterms:created>
  <dcterms:modified xsi:type="dcterms:W3CDTF">2018-01-08T03:33:00Z</dcterms:modified>
</cp:coreProperties>
</file>