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5934" w:rsidRDefault="00DF0386">
      <w:r>
        <w:rPr>
          <w:sz w:val="52"/>
          <w:szCs w:val="52"/>
        </w:rPr>
        <w:t>VTE SCREENING: AN EFFECTIVE TOOL TO REDUCE MATERNAL MORTALITY AND</w:t>
      </w:r>
      <w:r w:rsidR="0081292B">
        <w:rPr>
          <w:sz w:val="52"/>
          <w:szCs w:val="52"/>
        </w:rPr>
        <w:t xml:space="preserve"> M</w:t>
      </w:r>
      <w:r>
        <w:rPr>
          <w:sz w:val="52"/>
          <w:szCs w:val="52"/>
        </w:rPr>
        <w:t>ORBIDITY</w:t>
      </w:r>
      <w:r w:rsidR="00A24193">
        <w:t>.</w:t>
      </w:r>
    </w:p>
    <w:p w:rsidR="00A24193" w:rsidRDefault="00DF0386">
      <w:pPr>
        <w:rPr>
          <w:color w:val="FF0000"/>
        </w:rPr>
      </w:pPr>
      <w:r>
        <w:t xml:space="preserve">Z Ashraf, S Johnson, </w:t>
      </w:r>
      <w:r>
        <w:rPr>
          <w:color w:val="FF0000"/>
        </w:rPr>
        <w:t>U Fahy, M Imcha</w:t>
      </w:r>
    </w:p>
    <w:p w:rsidR="00DF0386" w:rsidRDefault="00DF0386">
      <w:pPr>
        <w:rPr>
          <w:color w:val="FF0000"/>
        </w:rPr>
      </w:pPr>
      <w:r>
        <w:rPr>
          <w:color w:val="FF0000"/>
        </w:rPr>
        <w:t>Cork university maternity hospital, University Maternity Hospital Limerick</w:t>
      </w:r>
    </w:p>
    <w:p w:rsidR="00DF0386" w:rsidRPr="00910F48" w:rsidRDefault="00DF0386">
      <w:pPr>
        <w:rPr>
          <w:color w:val="FF0000"/>
        </w:rPr>
      </w:pPr>
    </w:p>
    <w:p w:rsidR="00DF0386" w:rsidRDefault="005701DB">
      <w:r w:rsidRPr="0081292B">
        <w:t xml:space="preserve"> </w:t>
      </w:r>
      <w:r w:rsidR="009525CE" w:rsidRPr="0081292B">
        <w:t>V</w:t>
      </w:r>
      <w:r>
        <w:t>enous thromboembolism is</w:t>
      </w:r>
      <w:r w:rsidR="0081292B">
        <w:t xml:space="preserve"> (VTE)</w:t>
      </w:r>
      <w:r>
        <w:t xml:space="preserve"> the leading cause of direct maternal death according to </w:t>
      </w:r>
      <w:r w:rsidR="00157576">
        <w:t>MBRACCE 2015. The absolute risk of venous thro</w:t>
      </w:r>
      <w:r w:rsidR="009525CE">
        <w:t>mboembolism in pregnancy is low</w:t>
      </w:r>
      <w:r w:rsidR="00910F48">
        <w:t xml:space="preserve"> </w:t>
      </w:r>
      <w:r w:rsidR="00910F48" w:rsidRPr="0081292B">
        <w:t>(incidence: 1</w:t>
      </w:r>
      <w:r w:rsidR="00157576" w:rsidRPr="0081292B">
        <w:t>-2/</w:t>
      </w:r>
      <w:r w:rsidR="00D62DC5" w:rsidRPr="0081292B">
        <w:t>1000</w:t>
      </w:r>
      <w:r w:rsidR="009525CE" w:rsidRPr="0081292B">
        <w:t xml:space="preserve">) but </w:t>
      </w:r>
      <w:r w:rsidR="00157576" w:rsidRPr="0081292B">
        <w:t>the relative risk increases</w:t>
      </w:r>
      <w:r w:rsidR="00D62DC5" w:rsidRPr="0081292B">
        <w:t xml:space="preserve"> four to six folds than the non</w:t>
      </w:r>
      <w:r w:rsidR="00157576" w:rsidRPr="0081292B">
        <w:t>pregnant population</w:t>
      </w:r>
      <w:r w:rsidR="001872D5">
        <w:t>(1)</w:t>
      </w:r>
      <w:r w:rsidR="00157576">
        <w:t>.</w:t>
      </w:r>
      <w:r w:rsidR="00D62DC5">
        <w:t xml:space="preserve"> </w:t>
      </w:r>
      <w:r w:rsidR="0081292B">
        <w:t xml:space="preserve">Significant reduction of VTE in medical and surgical patients with the use of  low molecular weight Heparin has led to the assumption that </w:t>
      </w:r>
      <w:r w:rsidR="00DE7CC2">
        <w:t xml:space="preserve"> a similar</w:t>
      </w:r>
      <w:r w:rsidR="00D62DC5">
        <w:t xml:space="preserve"> effect </w:t>
      </w:r>
      <w:r w:rsidR="001872D5">
        <w:t>can be achieved in the pregnant p</w:t>
      </w:r>
      <w:r w:rsidR="00D62DC5">
        <w:t>opulation</w:t>
      </w:r>
      <w:r w:rsidR="001872D5">
        <w:t>(2)</w:t>
      </w:r>
      <w:r w:rsidR="00D62DC5">
        <w:t>.</w:t>
      </w:r>
      <w:r w:rsidR="001872D5">
        <w:t xml:space="preserve"> </w:t>
      </w:r>
      <w:r w:rsidR="00A545A5">
        <w:t xml:space="preserve">Considering the absolute risk in pregnancy </w:t>
      </w:r>
      <w:r w:rsidR="00910F48">
        <w:t>being low</w:t>
      </w:r>
      <w:r w:rsidR="0081292B">
        <w:t xml:space="preserve"> but mobidity and mo</w:t>
      </w:r>
      <w:r w:rsidR="00DF0386">
        <w:t>rtality being high with VTE</w:t>
      </w:r>
      <w:r w:rsidR="00910F48">
        <w:t>, RCOG</w:t>
      </w:r>
      <w:r w:rsidR="006B0092">
        <w:t xml:space="preserve"> recommends risk assessment of all pregnant women pre-pregnancy or early in the </w:t>
      </w:r>
      <w:r w:rsidR="00910F48">
        <w:t>pregnancy , at 28 weeks, upon any hospital admission and immediately postpartum, using</w:t>
      </w:r>
      <w:r w:rsidR="006B0092">
        <w:t xml:space="preserve"> a standardised tool.</w:t>
      </w:r>
      <w:r w:rsidR="001872D5">
        <w:t>(1)</w:t>
      </w:r>
    </w:p>
    <w:p w:rsidR="00DF0386" w:rsidRDefault="006B0092">
      <w:r>
        <w:t xml:space="preserve"> We co</w:t>
      </w:r>
      <w:r w:rsidR="00910F48">
        <w:t>nducted an audit to determine if any formal risk assessment was taking place antenatally or postpartum</w:t>
      </w:r>
      <w:r>
        <w:t xml:space="preserve"> for VTE risk assessment in </w:t>
      </w:r>
      <w:r w:rsidRPr="0081292B">
        <w:t xml:space="preserve">the </w:t>
      </w:r>
      <w:r w:rsidR="009525CE" w:rsidRPr="0081292B">
        <w:t>U</w:t>
      </w:r>
      <w:r w:rsidRPr="0081292B">
        <w:t xml:space="preserve">niversity </w:t>
      </w:r>
      <w:r w:rsidR="009525CE" w:rsidRPr="0081292B">
        <w:t>M</w:t>
      </w:r>
      <w:r w:rsidRPr="0081292B">
        <w:t>aternit</w:t>
      </w:r>
      <w:r w:rsidR="009525CE" w:rsidRPr="0081292B">
        <w:t>y</w:t>
      </w:r>
      <w:r w:rsidR="009525CE">
        <w:t xml:space="preserve"> Hospital Li</w:t>
      </w:r>
      <w:r w:rsidR="00CE371C">
        <w:t xml:space="preserve">merick </w:t>
      </w:r>
      <w:r w:rsidR="00DF0386">
        <w:t>and also to identify the common risk factors among our local population after which a formal</w:t>
      </w:r>
      <w:r w:rsidR="001872D5">
        <w:t xml:space="preserve"> VTE</w:t>
      </w:r>
      <w:r w:rsidR="00DF0386">
        <w:t xml:space="preserve"> risk assessment tool was introduced which was followed by a re-audit </w:t>
      </w:r>
      <w:r w:rsidR="00910F48">
        <w:t>.</w:t>
      </w:r>
    </w:p>
    <w:p w:rsidR="00DF0386" w:rsidRDefault="00DF0386">
      <w:r>
        <w:t>Retrospective chart review was done</w:t>
      </w:r>
      <w:r w:rsidR="0061009A">
        <w:t>, 20 women who had vaginal delivery in the month of april 2016 were included in the audit, inclusion criteria was vaginal delivery, exclusion criteria was lower segment caesarean section, and women with VTE in current pregnancy. The Re-audit in October included 30 women undergoing vaginal delivery in October 2016 with the same inclusion and exclusion criteria. The VTE risk assessment was done using UMHL VTE screening tool.</w:t>
      </w:r>
    </w:p>
    <w:p w:rsidR="001872D5" w:rsidRDefault="00910F48">
      <w:r>
        <w:t xml:space="preserve"> </w:t>
      </w:r>
      <w:r w:rsidR="00CE371C">
        <w:t xml:space="preserve">The audit revealed lack of formal/informal </w:t>
      </w:r>
      <w:r w:rsidR="00CE371C" w:rsidRPr="0081292B">
        <w:t xml:space="preserve"> screening</w:t>
      </w:r>
      <w:r w:rsidR="001872D5">
        <w:t xml:space="preserve"> .</w:t>
      </w:r>
      <w:r w:rsidR="0081292B">
        <w:t>T</w:t>
      </w:r>
      <w:r w:rsidR="00A44959">
        <w:t>he introduction of VTE screening tool increased</w:t>
      </w:r>
      <w:r w:rsidR="00D76C06">
        <w:t xml:space="preserve"> VTE</w:t>
      </w:r>
      <w:r w:rsidR="00A44959">
        <w:t xml:space="preserve"> risk assessment by 46%</w:t>
      </w:r>
      <w:r w:rsidR="00D76C06">
        <w:t xml:space="preserve">. In both studies 20% of patients warranted some form of thromboprophylaxis. </w:t>
      </w:r>
      <w:r w:rsidR="00A6408D">
        <w:t>The</w:t>
      </w:r>
      <w:r w:rsidR="0081292B">
        <w:t xml:space="preserve"> </w:t>
      </w:r>
      <w:r w:rsidR="009525CE">
        <w:t>use</w:t>
      </w:r>
      <w:r w:rsidR="00A6408D">
        <w:t xml:space="preserve"> of a screening tool identified all patients requiring throm</w:t>
      </w:r>
      <w:r w:rsidR="0081292B">
        <w:t>b</w:t>
      </w:r>
      <w:r w:rsidR="00A6408D">
        <w:t>oproph</w:t>
      </w:r>
      <w:r w:rsidR="00CE371C">
        <w:t>ylaxis.</w:t>
      </w:r>
    </w:p>
    <w:p w:rsidR="00A24193" w:rsidRDefault="00CE371C">
      <w:r>
        <w:t xml:space="preserve"> The VTE screening tool proved to be</w:t>
      </w:r>
      <w:r w:rsidR="00A6408D">
        <w:t xml:space="preserve"> a cheap and effective method of identifying high risk women and  reducing the risk of thromboembolism among pregnant population.</w:t>
      </w:r>
    </w:p>
    <w:p w:rsidR="001872D5" w:rsidRDefault="001872D5">
      <w:r>
        <w:t>Refferences:</w:t>
      </w:r>
    </w:p>
    <w:p w:rsidR="003D0857" w:rsidRDefault="0038510A" w:rsidP="003D0857">
      <w:pPr>
        <w:pStyle w:val="ListParagraph"/>
        <w:numPr>
          <w:ilvl w:val="0"/>
          <w:numId w:val="1"/>
        </w:numPr>
      </w:pPr>
      <w:r>
        <w:t>Reducing the Risk of Venous Thromboembolism during Pregnancy and the Puerperium</w:t>
      </w:r>
      <w:r w:rsidR="003D0857">
        <w:t xml:space="preserve"> RCOG GTG 37a</w:t>
      </w:r>
      <w:bookmarkStart w:id="0" w:name="_GoBack"/>
      <w:bookmarkEnd w:id="0"/>
    </w:p>
    <w:p w:rsidR="0038510A" w:rsidRDefault="003D0857" w:rsidP="0038510A">
      <w:pPr>
        <w:pStyle w:val="ListParagraph"/>
        <w:numPr>
          <w:ilvl w:val="0"/>
          <w:numId w:val="1"/>
        </w:numPr>
      </w:pPr>
      <w:r>
        <w:t>Venous Thromboembolism Reducing the risk for patients in hospitals. NICE CG92</w:t>
      </w:r>
    </w:p>
    <w:sectPr w:rsidR="0038510A" w:rsidSect="00D661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01BBC"/>
    <w:multiLevelType w:val="hybridMultilevel"/>
    <w:tmpl w:val="74B251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
  <w:rsids>
    <w:rsidRoot w:val="00A24193"/>
    <w:rsid w:val="00157576"/>
    <w:rsid w:val="001872D5"/>
    <w:rsid w:val="0038510A"/>
    <w:rsid w:val="0039657A"/>
    <w:rsid w:val="003D0857"/>
    <w:rsid w:val="005701DB"/>
    <w:rsid w:val="0061009A"/>
    <w:rsid w:val="006B0092"/>
    <w:rsid w:val="0081292B"/>
    <w:rsid w:val="00910F48"/>
    <w:rsid w:val="009525CE"/>
    <w:rsid w:val="00A24193"/>
    <w:rsid w:val="00A44959"/>
    <w:rsid w:val="00A545A5"/>
    <w:rsid w:val="00A6408D"/>
    <w:rsid w:val="00C56F1B"/>
    <w:rsid w:val="00C74411"/>
    <w:rsid w:val="00CE371C"/>
    <w:rsid w:val="00D62DC5"/>
    <w:rsid w:val="00D661FE"/>
    <w:rsid w:val="00D76C06"/>
    <w:rsid w:val="00DE7CC2"/>
    <w:rsid w:val="00DF0386"/>
    <w:rsid w:val="00EB59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B119"/>
  <w15:docId w15:val="{6D32B4DA-0699-4699-9F25-382BE411C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61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44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Ashraf</dc:creator>
  <cp:keywords/>
  <dc:description/>
  <cp:lastModifiedBy>Zainab Ashraf</cp:lastModifiedBy>
  <cp:revision>10</cp:revision>
  <dcterms:created xsi:type="dcterms:W3CDTF">2017-05-04T10:06:00Z</dcterms:created>
  <dcterms:modified xsi:type="dcterms:W3CDTF">2017-07-18T21:44:00Z</dcterms:modified>
</cp:coreProperties>
</file>