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440" w:rsidRPr="00233440" w:rsidRDefault="00233440" w:rsidP="00672DAE">
      <w:pPr>
        <w:spacing w:after="0" w:line="360" w:lineRule="auto"/>
        <w:jc w:val="both"/>
        <w:rPr>
          <w:rFonts w:ascii="Times New Roman" w:hAnsi="Times New Roman" w:cs="Times New Roman"/>
          <w:b/>
          <w:sz w:val="20"/>
          <w:szCs w:val="20"/>
        </w:rPr>
      </w:pPr>
      <w:bookmarkStart w:id="0" w:name="_Toc11908936"/>
      <w:r w:rsidRPr="00233440">
        <w:rPr>
          <w:rFonts w:ascii="Times New Roman" w:hAnsi="Times New Roman" w:cs="Times New Roman"/>
          <w:b/>
          <w:sz w:val="20"/>
          <w:szCs w:val="20"/>
        </w:rPr>
        <w:t xml:space="preserve">DETERMINANTS OF FIRST LINE ANTIRETROVIRAL THERAPY TREATMENT FAILURE AMONG ADULT PATIENTS ON ART AT ST.LUKE REFERRAL HOSPITAL AND TULUBOLO GENERAL HOSPITAL IN SOUTH WEST SHOA, OROMIA REGIONAL STATE ;ETHIOPIA. </w:t>
      </w:r>
      <w:r w:rsidRPr="00233440">
        <w:rPr>
          <w:rFonts w:ascii="Times New Roman" w:hAnsi="Times New Roman" w:cs="Times New Roman"/>
          <w:b/>
          <w:i/>
          <w:sz w:val="20"/>
          <w:szCs w:val="20"/>
        </w:rPr>
        <w:t>CASE CONTROL STUDY</w:t>
      </w:r>
      <w:r w:rsidRPr="00233440">
        <w:rPr>
          <w:rFonts w:ascii="Times New Roman" w:hAnsi="Times New Roman" w:cs="Times New Roman"/>
          <w:b/>
          <w:sz w:val="20"/>
          <w:szCs w:val="20"/>
        </w:rPr>
        <w:t xml:space="preserve"> </w:t>
      </w:r>
    </w:p>
    <w:p w:rsidR="00233440" w:rsidRDefault="00233440" w:rsidP="00672DAE">
      <w:pPr>
        <w:pStyle w:val="Heading1"/>
        <w:spacing w:before="0" w:after="240"/>
        <w:rPr>
          <w:color w:val="auto"/>
        </w:rPr>
      </w:pPr>
      <w:r>
        <w:rPr>
          <w:color w:val="auto"/>
        </w:rPr>
        <w:t xml:space="preserve">By Diriba </w:t>
      </w:r>
      <w:proofErr w:type="spellStart"/>
      <w:r>
        <w:rPr>
          <w:color w:val="auto"/>
        </w:rPr>
        <w:t>Mulisa</w:t>
      </w:r>
      <w:proofErr w:type="spellEnd"/>
      <w:r>
        <w:rPr>
          <w:color w:val="auto"/>
        </w:rPr>
        <w:t xml:space="preserve"> </w:t>
      </w:r>
      <w:proofErr w:type="gramStart"/>
      <w:r>
        <w:rPr>
          <w:color w:val="auto"/>
        </w:rPr>
        <w:t>( BSc</w:t>
      </w:r>
      <w:proofErr w:type="gramEnd"/>
      <w:r>
        <w:rPr>
          <w:color w:val="auto"/>
        </w:rPr>
        <w:t xml:space="preserve">, MSc (lecturer at </w:t>
      </w:r>
      <w:proofErr w:type="spellStart"/>
      <w:r>
        <w:rPr>
          <w:color w:val="auto"/>
        </w:rPr>
        <w:t>Wollega</w:t>
      </w:r>
      <w:proofErr w:type="spellEnd"/>
      <w:r>
        <w:rPr>
          <w:color w:val="auto"/>
        </w:rPr>
        <w:t xml:space="preserve"> University)</w:t>
      </w:r>
    </w:p>
    <w:p w:rsidR="00844301" w:rsidRDefault="00844301" w:rsidP="00DE117B">
      <w:pPr>
        <w:pStyle w:val="Heading1"/>
        <w:spacing w:before="0" w:after="240"/>
        <w:jc w:val="center"/>
        <w:rPr>
          <w:color w:val="auto"/>
        </w:rPr>
      </w:pPr>
    </w:p>
    <w:bookmarkEnd w:id="0"/>
    <w:p w:rsidR="007F586C" w:rsidRDefault="00844301" w:rsidP="00DE117B">
      <w:pPr>
        <w:pStyle w:val="Heading1"/>
        <w:spacing w:before="0" w:after="240"/>
        <w:jc w:val="center"/>
        <w:rPr>
          <w:color w:val="auto"/>
        </w:rPr>
      </w:pPr>
      <w:r>
        <w:rPr>
          <w:noProof/>
        </w:rPr>
        <w:drawing>
          <wp:inline distT="0" distB="0" distL="0" distR="0" wp14:anchorId="28D4F7FA" wp14:editId="059C328E">
            <wp:extent cx="1085850" cy="1238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1085850" cy="1238250"/>
                    </a:xfrm>
                    <a:prstGeom prst="rect">
                      <a:avLst/>
                    </a:prstGeom>
                  </pic:spPr>
                </pic:pic>
              </a:graphicData>
            </a:graphic>
          </wp:inline>
        </w:drawing>
      </w:r>
      <w:bookmarkStart w:id="1" w:name="_GoBack"/>
      <w:bookmarkEnd w:id="1"/>
    </w:p>
    <w:p w:rsidR="00844301" w:rsidRPr="00844301" w:rsidRDefault="00844301" w:rsidP="00844301">
      <w:pPr>
        <w:rPr>
          <w:b/>
        </w:rPr>
      </w:pPr>
      <w:r w:rsidRPr="00844301">
        <w:rPr>
          <w:b/>
        </w:rPr>
        <w:t>ABSTRACT</w:t>
      </w:r>
    </w:p>
    <w:p w:rsidR="007F586C" w:rsidRPr="001337E0" w:rsidRDefault="007F586C" w:rsidP="00DE117B">
      <w:pPr>
        <w:pStyle w:val="NoSpacing"/>
        <w:jc w:val="both"/>
        <w:rPr>
          <w:rFonts w:ascii="Times New Roman" w:hAnsi="Times New Roman" w:cs="Times New Roman"/>
          <w:b/>
          <w:sz w:val="24"/>
          <w:szCs w:val="24"/>
        </w:rPr>
      </w:pPr>
      <w:r w:rsidRPr="001337E0">
        <w:rPr>
          <w:rFonts w:ascii="Times New Roman" w:hAnsi="Times New Roman" w:cs="Times New Roman"/>
          <w:b/>
          <w:sz w:val="28"/>
          <w:szCs w:val="28"/>
        </w:rPr>
        <w:t>Background</w:t>
      </w:r>
      <w:r w:rsidRPr="001337E0">
        <w:rPr>
          <w:rFonts w:ascii="Times New Roman" w:hAnsi="Times New Roman" w:cs="Times New Roman"/>
          <w:sz w:val="24"/>
          <w:szCs w:val="24"/>
        </w:rPr>
        <w:t>:</w:t>
      </w:r>
      <w:r w:rsidRPr="001337E0">
        <w:rPr>
          <w:rFonts w:ascii="Times New Roman" w:eastAsia="Calibri" w:hAnsi="Times New Roman" w:cs="Times New Roman"/>
          <w:sz w:val="24"/>
          <w:szCs w:val="24"/>
        </w:rPr>
        <w:t xml:space="preserve"> In Ethiopia </w:t>
      </w:r>
      <w:r>
        <w:rPr>
          <w:rFonts w:ascii="Times New Roman" w:eastAsia="Calibri" w:hAnsi="Times New Roman" w:cs="Times New Roman"/>
          <w:sz w:val="24"/>
          <w:szCs w:val="24"/>
        </w:rPr>
        <w:t>m</w:t>
      </w:r>
      <w:r w:rsidRPr="001337E0">
        <w:rPr>
          <w:rFonts w:ascii="Times New Roman" w:eastAsia="Calibri" w:hAnsi="Times New Roman" w:cs="Times New Roman"/>
          <w:sz w:val="24"/>
          <w:szCs w:val="24"/>
        </w:rPr>
        <w:t xml:space="preserve">agnitude of prevalence of HIV treatment failure was 15.9% in 2018 </w:t>
      </w:r>
      <w:r w:rsidRPr="001337E0">
        <w:rPr>
          <w:rFonts w:ascii="Times New Roman" w:hAnsi="Times New Roman" w:cs="Times New Roman"/>
          <w:sz w:val="24"/>
          <w:szCs w:val="24"/>
          <w:shd w:val="clear" w:color="auto" w:fill="FFFFFF"/>
        </w:rPr>
        <w:t xml:space="preserve">and in the current patient receiving second line ART is more increasing than first line ART. Little is known about the predictors of treatment failure in the study area, therefore; more factors that can be risk for first line ART failure have to identified and make the patient to stay on first line ART. </w:t>
      </w:r>
    </w:p>
    <w:p w:rsidR="007F586C" w:rsidRPr="001337E0" w:rsidRDefault="007F586C" w:rsidP="00DE117B">
      <w:pPr>
        <w:pStyle w:val="NoSpacing"/>
        <w:jc w:val="both"/>
        <w:rPr>
          <w:rFonts w:ascii="Times New Roman" w:eastAsia="Calibri" w:hAnsi="Times New Roman" w:cs="Times New Roman"/>
          <w:sz w:val="24"/>
          <w:szCs w:val="24"/>
        </w:rPr>
      </w:pPr>
      <w:r w:rsidRPr="001337E0">
        <w:rPr>
          <w:rFonts w:ascii="Times New Roman" w:hAnsi="Times New Roman" w:cs="Times New Roman"/>
          <w:b/>
          <w:sz w:val="28"/>
          <w:szCs w:val="28"/>
        </w:rPr>
        <w:t>Objective</w:t>
      </w:r>
      <w:r w:rsidRPr="001337E0">
        <w:rPr>
          <w:rFonts w:ascii="Times New Roman" w:hAnsi="Times New Roman" w:cs="Times New Roman"/>
          <w:b/>
          <w:sz w:val="24"/>
          <w:szCs w:val="24"/>
        </w:rPr>
        <w:t>:</w:t>
      </w:r>
      <w:r w:rsidRPr="001337E0">
        <w:rPr>
          <w:rFonts w:ascii="Times New Roman" w:eastAsia="Calibri" w:hAnsi="Times New Roman" w:cs="Times New Roman"/>
          <w:sz w:val="24"/>
          <w:szCs w:val="24"/>
        </w:rPr>
        <w:t xml:space="preserve"> The objective of this study was to identify determinants of first line ART treatment failure among patient on ART at St. Luke referral hospital and </w:t>
      </w:r>
      <w:proofErr w:type="spellStart"/>
      <w:r w:rsidRPr="001337E0">
        <w:rPr>
          <w:rFonts w:ascii="Times New Roman" w:eastAsia="Calibri" w:hAnsi="Times New Roman" w:cs="Times New Roman"/>
          <w:sz w:val="24"/>
          <w:szCs w:val="24"/>
        </w:rPr>
        <w:t>Tulubolo</w:t>
      </w:r>
      <w:proofErr w:type="spellEnd"/>
      <w:r w:rsidRPr="001337E0">
        <w:rPr>
          <w:rFonts w:ascii="Times New Roman" w:eastAsia="Calibri" w:hAnsi="Times New Roman" w:cs="Times New Roman"/>
          <w:sz w:val="24"/>
          <w:szCs w:val="24"/>
        </w:rPr>
        <w:t xml:space="preserve"> General Hospital 2019</w:t>
      </w:r>
    </w:p>
    <w:p w:rsidR="007F586C" w:rsidRPr="001337E0" w:rsidRDefault="007F586C" w:rsidP="00DE117B">
      <w:pPr>
        <w:pStyle w:val="NoSpacing"/>
        <w:jc w:val="both"/>
        <w:rPr>
          <w:rFonts w:ascii="Times New Roman" w:hAnsi="Times New Roman" w:cs="Times New Roman"/>
          <w:b/>
          <w:sz w:val="24"/>
          <w:szCs w:val="24"/>
        </w:rPr>
      </w:pPr>
      <w:r w:rsidRPr="001337E0">
        <w:rPr>
          <w:rFonts w:ascii="Times New Roman" w:hAnsi="Times New Roman" w:cs="Times New Roman"/>
          <w:b/>
          <w:sz w:val="28"/>
          <w:szCs w:val="28"/>
        </w:rPr>
        <w:t>Methods</w:t>
      </w:r>
      <w:r w:rsidRPr="001337E0">
        <w:rPr>
          <w:rFonts w:ascii="Times New Roman" w:eastAsia="Calibri" w:hAnsi="Times New Roman" w:cs="Times New Roman"/>
          <w:bCs/>
          <w:sz w:val="24"/>
          <w:szCs w:val="24"/>
        </w:rPr>
        <w:t xml:space="preserve">: A 1:2 un-matched case-control study was conducted among adult patients on active follow up.  One new group variables was formed as group 1 for cases and group 0 for controls and then data was entered in to </w:t>
      </w:r>
      <w:proofErr w:type="spellStart"/>
      <w:r w:rsidRPr="001337E0">
        <w:rPr>
          <w:rFonts w:ascii="Times New Roman" w:eastAsia="Calibri" w:hAnsi="Times New Roman" w:cs="Times New Roman"/>
          <w:bCs/>
          <w:sz w:val="24"/>
          <w:szCs w:val="24"/>
        </w:rPr>
        <w:t>Epi</w:t>
      </w:r>
      <w:proofErr w:type="spellEnd"/>
      <w:r w:rsidRPr="001337E0">
        <w:rPr>
          <w:rFonts w:ascii="Times New Roman" w:eastAsia="Calibri" w:hAnsi="Times New Roman" w:cs="Times New Roman"/>
          <w:bCs/>
          <w:sz w:val="24"/>
          <w:szCs w:val="24"/>
        </w:rPr>
        <w:t xml:space="preserve"> data version 3 and exported to STATA SE version 14 for analysis.</w:t>
      </w:r>
      <w:r w:rsidRPr="001337E0">
        <w:rPr>
          <w:rFonts w:ascii="Times New Roman" w:eastAsia="Calibri" w:hAnsi="Times New Roman" w:cs="Times New Roman"/>
          <w:sz w:val="24"/>
          <w:szCs w:val="24"/>
        </w:rPr>
        <w:t xml:space="preserve"> </w:t>
      </w:r>
      <w:r w:rsidRPr="001337E0">
        <w:rPr>
          <w:rFonts w:ascii="Times New Roman" w:eastAsia="Calibri" w:hAnsi="Times New Roman" w:cs="Times New Roman"/>
          <w:bCs/>
          <w:sz w:val="24"/>
          <w:szCs w:val="24"/>
        </w:rPr>
        <w:t xml:space="preserve">From binary logistic regression variables with p value ≤ 0.25 was candidate for </w:t>
      </w:r>
      <w:r w:rsidRPr="001337E0">
        <w:rPr>
          <w:rFonts w:ascii="Times New Roman" w:eastAsia="Calibri" w:hAnsi="Times New Roman" w:cs="Times New Roman"/>
          <w:sz w:val="24"/>
          <w:szCs w:val="24"/>
        </w:rPr>
        <w:t>multiple</w:t>
      </w:r>
      <w:r w:rsidRPr="001337E0">
        <w:rPr>
          <w:rFonts w:ascii="Times New Roman" w:eastAsia="Calibri" w:hAnsi="Times New Roman" w:cs="Times New Roman"/>
          <w:bCs/>
          <w:sz w:val="24"/>
          <w:szCs w:val="24"/>
        </w:rPr>
        <w:t xml:space="preserve"> logistic regression.  At the end Variables with a p-value ≤0.05 was considered as statistically significant.</w:t>
      </w:r>
      <w:r w:rsidRPr="001337E0">
        <w:rPr>
          <w:rFonts w:ascii="Times New Roman" w:hAnsi="Times New Roman" w:cs="Times New Roman"/>
          <w:sz w:val="24"/>
          <w:szCs w:val="24"/>
        </w:rPr>
        <w:t xml:space="preserve">  </w:t>
      </w:r>
    </w:p>
    <w:p w:rsidR="007F586C" w:rsidRPr="00F615AF" w:rsidRDefault="007F586C" w:rsidP="00DE117B">
      <w:pPr>
        <w:autoSpaceDE w:val="0"/>
        <w:autoSpaceDN w:val="0"/>
        <w:adjustRightInd w:val="0"/>
        <w:spacing w:line="240" w:lineRule="auto"/>
        <w:jc w:val="both"/>
        <w:rPr>
          <w:rFonts w:ascii="Times New Roman" w:hAnsi="Times New Roman" w:cs="Times New Roman"/>
          <w:sz w:val="24"/>
          <w:szCs w:val="24"/>
        </w:rPr>
      </w:pPr>
      <w:r w:rsidRPr="001337E0">
        <w:rPr>
          <w:rFonts w:ascii="Times New Roman" w:hAnsi="Times New Roman" w:cs="Times New Roman"/>
          <w:b/>
          <w:sz w:val="24"/>
          <w:szCs w:val="24"/>
        </w:rPr>
        <w:t xml:space="preserve">Result: </w:t>
      </w:r>
      <w:r>
        <w:rPr>
          <w:rFonts w:ascii="Times New Roman" w:hAnsi="Times New Roman" w:cs="Times New Roman"/>
          <w:b/>
          <w:sz w:val="24"/>
          <w:szCs w:val="24"/>
        </w:rPr>
        <w:t xml:space="preserve"> </w:t>
      </w:r>
      <w:r w:rsidRPr="00F615AF">
        <w:rPr>
          <w:rFonts w:ascii="Times New Roman" w:hAnsi="Times New Roman" w:cs="Times New Roman"/>
          <w:sz w:val="24"/>
          <w:szCs w:val="24"/>
        </w:rPr>
        <w:t>A total of 350 (117 cases and 233 controls) were participated in the study.</w:t>
      </w:r>
      <w:r w:rsidR="008A130A">
        <w:rPr>
          <w:rFonts w:ascii="Times New Roman" w:hAnsi="Times New Roman" w:cs="Times New Roman"/>
          <w:sz w:val="24"/>
          <w:szCs w:val="24"/>
        </w:rPr>
        <w:t xml:space="preserve"> </w:t>
      </w:r>
      <w:r w:rsidRPr="00F615AF">
        <w:rPr>
          <w:rFonts w:ascii="Times New Roman" w:hAnsi="Times New Roman" w:cs="Times New Roman"/>
          <w:sz w:val="24"/>
          <w:szCs w:val="24"/>
        </w:rPr>
        <w:t xml:space="preserve">High proportions of the case were on </w:t>
      </w:r>
      <w:proofErr w:type="gramStart"/>
      <w:r w:rsidRPr="00F615AF">
        <w:rPr>
          <w:rFonts w:ascii="Times New Roman" w:hAnsi="Times New Roman" w:cs="Times New Roman"/>
          <w:sz w:val="24"/>
          <w:szCs w:val="24"/>
        </w:rPr>
        <w:t>WHO</w:t>
      </w:r>
      <w:proofErr w:type="gramEnd"/>
      <w:r w:rsidRPr="00F615AF">
        <w:rPr>
          <w:rFonts w:ascii="Times New Roman" w:hAnsi="Times New Roman" w:cs="Times New Roman"/>
          <w:sz w:val="24"/>
          <w:szCs w:val="24"/>
        </w:rPr>
        <w:t xml:space="preserve"> clinical stage two52 (44.44%) while controls were on stage one111 (47.64%). Regarding base line ART 49(41.88%) of cases and156 (66.95%) of controls had started with TDF based first line ART. Starting ART after two years of being confirmed positive (AOR 3.82 95% CI 1.37,10.6), NVP based initial ART (AOR2.77,95%CI 1.22,6.28) having history of lost to follow up (AOR 3.66 ,95%CI 1.44,9.27) and  base line opportunistic infection (AOR 1.97,95%CI1.06,3.63), staying on first line ART for greater than five years (AOR3.42,95%CI1.63,7.19) and CD4 less than100cell/</w:t>
      </w:r>
      <w:proofErr w:type="spellStart"/>
      <w:r w:rsidRPr="00F615AF">
        <w:rPr>
          <w:rFonts w:ascii="Times New Roman" w:hAnsi="Times New Roman" w:cs="Times New Roman"/>
          <w:sz w:val="24"/>
          <w:szCs w:val="24"/>
        </w:rPr>
        <w:t>ul</w:t>
      </w:r>
      <w:proofErr w:type="spellEnd"/>
      <w:r w:rsidRPr="00F615AF">
        <w:rPr>
          <w:rFonts w:ascii="Times New Roman" w:hAnsi="Times New Roman" w:cs="Times New Roman"/>
          <w:sz w:val="24"/>
          <w:szCs w:val="24"/>
        </w:rPr>
        <w:t xml:space="preserve"> (AOR2.72 ,95%CI 1.46,5.07) were independent determinant of first line ART treatment failure.</w:t>
      </w:r>
    </w:p>
    <w:p w:rsidR="00F41ED6" w:rsidRPr="008A130A" w:rsidRDefault="007F586C" w:rsidP="008A130A">
      <w:pPr>
        <w:autoSpaceDE w:val="0"/>
        <w:autoSpaceDN w:val="0"/>
        <w:adjustRightInd w:val="0"/>
        <w:spacing w:line="240" w:lineRule="auto"/>
        <w:jc w:val="both"/>
        <w:rPr>
          <w:rFonts w:ascii="Times New Roman" w:hAnsi="Times New Roman" w:cs="Times New Roman"/>
        </w:rPr>
      </w:pPr>
      <w:r w:rsidRPr="00F615AF">
        <w:rPr>
          <w:rFonts w:ascii="Times New Roman" w:hAnsi="Times New Roman" w:cs="Times New Roman"/>
          <w:b/>
        </w:rPr>
        <w:t>Conclusion:</w:t>
      </w:r>
      <w:r w:rsidRPr="00F615AF">
        <w:rPr>
          <w:rFonts w:ascii="Times New Roman" w:hAnsi="Times New Roman" w:cs="Times New Roman"/>
        </w:rPr>
        <w:t xml:space="preserve">  Lost to follow up, staying on first line ART for greater than five years, presence of opportunistic infection, NVP based NNRT late initiation of ART  are determinant factor for first line ART treatment failure. The concerned bodies have to focus and act on those identified factors to maintain the patient on first line ART.</w:t>
      </w:r>
    </w:p>
    <w:sectPr w:rsidR="00F41ED6" w:rsidRPr="008A130A">
      <w:headerReference w:type="default" r:id="rId6"/>
      <w:footerReference w:type="firs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384794"/>
      <w:docPartObj>
        <w:docPartGallery w:val="Page Numbers (Bottom of Page)"/>
        <w:docPartUnique/>
      </w:docPartObj>
    </w:sdtPr>
    <w:sdtEndPr>
      <w:rPr>
        <w:noProof/>
      </w:rPr>
    </w:sdtEndPr>
    <w:sdtContent>
      <w:p w:rsidR="007F586C" w:rsidRDefault="007F586C">
        <w:pPr>
          <w:pStyle w:val="Footer"/>
          <w:jc w:val="center"/>
        </w:pPr>
        <w:r>
          <w:fldChar w:fldCharType="begin"/>
        </w:r>
        <w:r>
          <w:instrText xml:space="preserve"> PAGE   \* MERGEFORMAT </w:instrText>
        </w:r>
        <w:r>
          <w:fldChar w:fldCharType="separate"/>
        </w:r>
        <w:r w:rsidR="00DE117B">
          <w:rPr>
            <w:noProof/>
          </w:rPr>
          <w:t>I</w:t>
        </w:r>
        <w:r>
          <w:rPr>
            <w:noProof/>
          </w:rPr>
          <w:fldChar w:fldCharType="end"/>
        </w:r>
      </w:p>
    </w:sdtContent>
  </w:sdt>
  <w:p w:rsidR="007F586C" w:rsidRDefault="007F586C">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86C" w:rsidRPr="00E62D44" w:rsidRDefault="007F586C" w:rsidP="00E62D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86C"/>
    <w:rsid w:val="00233440"/>
    <w:rsid w:val="00672DAE"/>
    <w:rsid w:val="007F586C"/>
    <w:rsid w:val="00844301"/>
    <w:rsid w:val="008A130A"/>
    <w:rsid w:val="00C22084"/>
    <w:rsid w:val="00DE117B"/>
    <w:rsid w:val="00F41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86C"/>
  </w:style>
  <w:style w:type="paragraph" w:styleId="Heading1">
    <w:name w:val="heading 1"/>
    <w:basedOn w:val="Normal"/>
    <w:next w:val="Normal"/>
    <w:link w:val="Heading1Char"/>
    <w:uiPriority w:val="9"/>
    <w:qFormat/>
    <w:rsid w:val="007F586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86C"/>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7F58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86C"/>
  </w:style>
  <w:style w:type="paragraph" w:styleId="Footer">
    <w:name w:val="footer"/>
    <w:basedOn w:val="Normal"/>
    <w:link w:val="FooterChar"/>
    <w:uiPriority w:val="99"/>
    <w:unhideWhenUsed/>
    <w:rsid w:val="007F58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86C"/>
  </w:style>
  <w:style w:type="paragraph" w:styleId="NoSpacing">
    <w:name w:val="No Spacing"/>
    <w:uiPriority w:val="1"/>
    <w:qFormat/>
    <w:rsid w:val="007F586C"/>
    <w:pPr>
      <w:spacing w:after="0" w:line="240" w:lineRule="auto"/>
    </w:pPr>
  </w:style>
  <w:style w:type="paragraph" w:styleId="BalloonText">
    <w:name w:val="Balloon Text"/>
    <w:basedOn w:val="Normal"/>
    <w:link w:val="BalloonTextChar"/>
    <w:uiPriority w:val="99"/>
    <w:semiHidden/>
    <w:unhideWhenUsed/>
    <w:rsid w:val="008443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43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86C"/>
  </w:style>
  <w:style w:type="paragraph" w:styleId="Heading1">
    <w:name w:val="heading 1"/>
    <w:basedOn w:val="Normal"/>
    <w:next w:val="Normal"/>
    <w:link w:val="Heading1Char"/>
    <w:uiPriority w:val="9"/>
    <w:qFormat/>
    <w:rsid w:val="007F586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86C"/>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7F58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86C"/>
  </w:style>
  <w:style w:type="paragraph" w:styleId="Footer">
    <w:name w:val="footer"/>
    <w:basedOn w:val="Normal"/>
    <w:link w:val="FooterChar"/>
    <w:uiPriority w:val="99"/>
    <w:unhideWhenUsed/>
    <w:rsid w:val="007F58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86C"/>
  </w:style>
  <w:style w:type="paragraph" w:styleId="NoSpacing">
    <w:name w:val="No Spacing"/>
    <w:uiPriority w:val="1"/>
    <w:qFormat/>
    <w:rsid w:val="007F586C"/>
    <w:pPr>
      <w:spacing w:after="0" w:line="240" w:lineRule="auto"/>
    </w:pPr>
  </w:style>
  <w:style w:type="paragraph" w:styleId="BalloonText">
    <w:name w:val="Balloon Text"/>
    <w:basedOn w:val="Normal"/>
    <w:link w:val="BalloonTextChar"/>
    <w:uiPriority w:val="99"/>
    <w:semiHidden/>
    <w:unhideWhenUsed/>
    <w:rsid w:val="008443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43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371</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Diriba</dc:creator>
  <cp:lastModifiedBy>Diriba </cp:lastModifiedBy>
  <cp:revision>2</cp:revision>
  <dcterms:created xsi:type="dcterms:W3CDTF">2021-11-25T10:21:00Z</dcterms:created>
  <dcterms:modified xsi:type="dcterms:W3CDTF">2021-11-25T10:40:00Z</dcterms:modified>
</cp:coreProperties>
</file>