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6946" w:rsidRDefault="00E26946" w:rsidP="00E26946">
      <w:pPr>
        <w:rPr>
          <w:rFonts w:ascii="Arial" w:hAnsi="Arial" w:cs="Arial"/>
          <w:b/>
          <w:sz w:val="20"/>
          <w:szCs w:val="20"/>
        </w:rPr>
      </w:pPr>
    </w:p>
    <w:p w:rsidR="00E26946" w:rsidRPr="005A2D5C" w:rsidRDefault="00E26946" w:rsidP="00E26946">
      <w:pPr>
        <w:rPr>
          <w:rFonts w:ascii="Arial" w:hAnsi="Arial" w:cs="Arial"/>
          <w:b/>
          <w:sz w:val="20"/>
          <w:szCs w:val="20"/>
        </w:rPr>
      </w:pPr>
      <w:r w:rsidRPr="00795711">
        <w:rPr>
          <w:rFonts w:ascii="Arial" w:hAnsi="Arial" w:cs="Arial"/>
          <w:b/>
          <w:sz w:val="20"/>
          <w:szCs w:val="20"/>
        </w:rPr>
        <w:t xml:space="preserve">Growing cognitive behavioural disorders and the promise of online therapy: Global milieu and the </w:t>
      </w:r>
      <w:r w:rsidRPr="005A2D5C">
        <w:rPr>
          <w:rFonts w:ascii="Arial" w:hAnsi="Arial" w:cs="Arial"/>
          <w:b/>
          <w:sz w:val="20"/>
          <w:szCs w:val="20"/>
        </w:rPr>
        <w:t>Indian initiatives</w:t>
      </w:r>
    </w:p>
    <w:p w:rsidR="00E26946" w:rsidRPr="00691203" w:rsidRDefault="00E26946" w:rsidP="00E26946">
      <w:pPr>
        <w:pStyle w:val="NoSpacing"/>
        <w:rPr>
          <w:rFonts w:ascii="Arial" w:hAnsi="Arial" w:cs="Arial"/>
          <w:sz w:val="18"/>
          <w:szCs w:val="18"/>
        </w:rPr>
      </w:pPr>
      <w:r w:rsidRPr="00691203">
        <w:rPr>
          <w:rFonts w:ascii="Arial" w:hAnsi="Arial" w:cs="Arial"/>
          <w:sz w:val="18"/>
          <w:szCs w:val="18"/>
        </w:rPr>
        <w:t>Dr. R. R. Kishore, MD, LLB</w:t>
      </w:r>
    </w:p>
    <w:p w:rsidR="00E26946" w:rsidRPr="00691203" w:rsidRDefault="00E26946" w:rsidP="00E26946">
      <w:pPr>
        <w:pStyle w:val="NoSpacing"/>
        <w:rPr>
          <w:rFonts w:ascii="Arial" w:hAnsi="Arial" w:cs="Arial"/>
          <w:sz w:val="18"/>
          <w:szCs w:val="18"/>
        </w:rPr>
      </w:pPr>
      <w:r w:rsidRPr="00691203">
        <w:rPr>
          <w:rFonts w:ascii="Arial" w:hAnsi="Arial" w:cs="Arial"/>
          <w:sz w:val="18"/>
          <w:szCs w:val="18"/>
        </w:rPr>
        <w:t xml:space="preserve">President, Indian Society for Health Laws and Ethics, New Delhi </w:t>
      </w:r>
    </w:p>
    <w:p w:rsidR="00E26946" w:rsidRDefault="00E26946" w:rsidP="00E26946">
      <w:pPr>
        <w:pStyle w:val="NoSpacing"/>
        <w:rPr>
          <w:rFonts w:ascii="Arial" w:hAnsi="Arial" w:cs="Arial"/>
          <w:b/>
          <w:sz w:val="20"/>
          <w:szCs w:val="20"/>
        </w:rPr>
      </w:pPr>
    </w:p>
    <w:p w:rsidR="00E26946" w:rsidRDefault="00E26946" w:rsidP="00E26946">
      <w:pPr>
        <w:pStyle w:val="NoSpacing"/>
        <w:rPr>
          <w:rFonts w:ascii="Arial" w:hAnsi="Arial" w:cs="Arial"/>
          <w:b/>
          <w:sz w:val="20"/>
          <w:szCs w:val="20"/>
        </w:rPr>
        <w:sectPr w:rsidR="00E26946" w:rsidSect="00795711">
          <w:pgSz w:w="11906" w:h="16838"/>
          <w:pgMar w:top="1134" w:right="1134" w:bottom="1134" w:left="1134" w:header="709" w:footer="709" w:gutter="0"/>
          <w:cols w:space="708"/>
          <w:docGrid w:linePitch="360"/>
        </w:sectPr>
      </w:pPr>
    </w:p>
    <w:p w:rsidR="00E26946" w:rsidRDefault="00E26946" w:rsidP="00E26946">
      <w:pPr>
        <w:pStyle w:val="NoSpacing"/>
        <w:jc w:val="both"/>
        <w:rPr>
          <w:rFonts w:ascii="Arial" w:hAnsi="Arial" w:cs="Arial"/>
          <w:b/>
          <w:sz w:val="20"/>
          <w:szCs w:val="20"/>
        </w:rPr>
      </w:pPr>
      <w:r w:rsidRPr="00795711">
        <w:rPr>
          <w:rFonts w:ascii="Arial" w:hAnsi="Arial" w:cs="Arial"/>
          <w:b/>
          <w:sz w:val="20"/>
          <w:szCs w:val="20"/>
        </w:rPr>
        <w:lastRenderedPageBreak/>
        <w:t>Abstract</w:t>
      </w:r>
    </w:p>
    <w:p w:rsidR="00E26946" w:rsidRDefault="00E26946" w:rsidP="00E26946">
      <w:pPr>
        <w:pStyle w:val="NoSpacing"/>
        <w:jc w:val="both"/>
        <w:rPr>
          <w:rFonts w:ascii="Arial" w:hAnsi="Arial" w:cs="Arial"/>
          <w:b/>
          <w:sz w:val="20"/>
          <w:szCs w:val="20"/>
        </w:rPr>
      </w:pPr>
    </w:p>
    <w:p w:rsidR="00E26946" w:rsidRDefault="00E26946" w:rsidP="00E26946">
      <w:pPr>
        <w:pStyle w:val="NoSpacing"/>
        <w:jc w:val="both"/>
        <w:rPr>
          <w:rFonts w:ascii="Arial" w:hAnsi="Arial" w:cs="Arial"/>
          <w:sz w:val="18"/>
          <w:szCs w:val="18"/>
        </w:rPr>
      </w:pPr>
      <w:r w:rsidRPr="00E26946">
        <w:rPr>
          <w:rFonts w:ascii="Arial" w:hAnsi="Arial" w:cs="Arial"/>
          <w:sz w:val="18"/>
          <w:szCs w:val="18"/>
        </w:rPr>
        <w:t xml:space="preserve">According to 2017 </w:t>
      </w:r>
      <w:hyperlink r:id="rId4" w:history="1">
        <w:r w:rsidRPr="00E26946">
          <w:rPr>
            <w:rStyle w:val="Hyperlink"/>
            <w:rFonts w:ascii="Arial" w:hAnsi="Arial" w:cs="Arial"/>
            <w:color w:val="auto"/>
            <w:sz w:val="18"/>
            <w:szCs w:val="18"/>
            <w:u w:val="none"/>
          </w:rPr>
          <w:t>World Health Organisation</w:t>
        </w:r>
      </w:hyperlink>
      <w:r w:rsidRPr="00E26946">
        <w:rPr>
          <w:rFonts w:ascii="Arial" w:hAnsi="Arial" w:cs="Arial"/>
          <w:sz w:val="18"/>
          <w:szCs w:val="18"/>
        </w:rPr>
        <w:t xml:space="preserve"> report on </w:t>
      </w:r>
      <w:r w:rsidRPr="00E26946">
        <w:rPr>
          <w:rFonts w:ascii="Arial" w:eastAsia="Times New Roman" w:hAnsi="Arial" w:cs="Arial"/>
          <w:sz w:val="18"/>
          <w:szCs w:val="18"/>
        </w:rPr>
        <w:t xml:space="preserve">Depression and Other Common Mental Disorders </w:t>
      </w:r>
      <w:r w:rsidRPr="00E26946">
        <w:rPr>
          <w:rFonts w:ascii="Arial" w:hAnsi="Arial" w:cs="Arial"/>
          <w:sz w:val="18"/>
          <w:szCs w:val="18"/>
        </w:rPr>
        <w:t xml:space="preserve">the proportion of the global population with </w:t>
      </w:r>
      <w:proofErr w:type="gramStart"/>
      <w:r w:rsidRPr="00E26946">
        <w:rPr>
          <w:rFonts w:ascii="Arial" w:hAnsi="Arial" w:cs="Arial"/>
          <w:sz w:val="18"/>
          <w:szCs w:val="18"/>
        </w:rPr>
        <w:t>depression  and</w:t>
      </w:r>
      <w:proofErr w:type="gramEnd"/>
      <w:r w:rsidRPr="00E26946">
        <w:rPr>
          <w:rFonts w:ascii="Arial" w:hAnsi="Arial" w:cs="Arial"/>
          <w:sz w:val="18"/>
          <w:szCs w:val="18"/>
        </w:rPr>
        <w:t xml:space="preserve"> anxiety disorders in 2015 is estimated to be 4.4%. and 3.6% respectively ” As regards India,   the Report estimates 56 million Indians -- or 4.5% of India's population -- suffer from </w:t>
      </w:r>
      <w:hyperlink r:id="rId5" w:history="1">
        <w:r w:rsidRPr="00E26946">
          <w:rPr>
            <w:rStyle w:val="Hyperlink"/>
            <w:rFonts w:ascii="Arial" w:hAnsi="Arial" w:cs="Arial"/>
            <w:color w:val="auto"/>
            <w:sz w:val="18"/>
            <w:szCs w:val="18"/>
            <w:u w:val="none"/>
          </w:rPr>
          <w:t>depression</w:t>
        </w:r>
      </w:hyperlink>
      <w:r w:rsidRPr="00E26946">
        <w:rPr>
          <w:rFonts w:ascii="Arial" w:hAnsi="Arial" w:cs="Arial"/>
          <w:sz w:val="18"/>
          <w:szCs w:val="18"/>
        </w:rPr>
        <w:t xml:space="preserve"> and another 38 million or 3.0% Indians suffer from anxiety</w:t>
      </w:r>
      <w:r w:rsidRPr="00795711">
        <w:rPr>
          <w:rFonts w:ascii="Arial" w:hAnsi="Arial" w:cs="Arial"/>
          <w:sz w:val="18"/>
          <w:szCs w:val="18"/>
        </w:rPr>
        <w:t xml:space="preserve"> disorders. Alarmed by the increasing incidence of mental illness the parliament of India, recently, enacted the </w:t>
      </w:r>
      <w:r w:rsidRPr="00795711">
        <w:rPr>
          <w:rFonts w:ascii="Arial" w:eastAsia="Times New Roman" w:hAnsi="Arial" w:cs="Arial"/>
          <w:sz w:val="18"/>
          <w:szCs w:val="18"/>
        </w:rPr>
        <w:t>Mental Healthcare Act 2017 with robust provisions, inter alia</w:t>
      </w:r>
      <w:proofErr w:type="gramStart"/>
      <w:r w:rsidRPr="00795711">
        <w:rPr>
          <w:rFonts w:ascii="Arial" w:eastAsia="Times New Roman" w:hAnsi="Arial" w:cs="Arial"/>
          <w:sz w:val="18"/>
          <w:szCs w:val="18"/>
        </w:rPr>
        <w:t>,  guaranteeing</w:t>
      </w:r>
      <w:proofErr w:type="gramEnd"/>
      <w:r w:rsidRPr="00795711">
        <w:rPr>
          <w:rFonts w:ascii="Arial" w:eastAsia="Times New Roman" w:hAnsi="Arial" w:cs="Arial"/>
          <w:sz w:val="18"/>
          <w:szCs w:val="18"/>
        </w:rPr>
        <w:t xml:space="preserve">  every person “a right to access mental health care and treatment from mental health services run or funded by the appropriate Government”.  However, this legislative commitment, although gratifying</w:t>
      </w:r>
      <w:proofErr w:type="gramStart"/>
      <w:r w:rsidRPr="00795711">
        <w:rPr>
          <w:rFonts w:ascii="Arial" w:eastAsia="Times New Roman" w:hAnsi="Arial" w:cs="Arial"/>
          <w:sz w:val="18"/>
          <w:szCs w:val="18"/>
        </w:rPr>
        <w:t>,  seems</w:t>
      </w:r>
      <w:proofErr w:type="gramEnd"/>
      <w:r w:rsidRPr="00795711">
        <w:rPr>
          <w:rFonts w:ascii="Arial" w:eastAsia="Times New Roman" w:hAnsi="Arial" w:cs="Arial"/>
          <w:sz w:val="18"/>
          <w:szCs w:val="18"/>
        </w:rPr>
        <w:t xml:space="preserve"> utopian in view of the ground reality. For a population of 1.34 billion India </w:t>
      </w:r>
      <w:proofErr w:type="gramStart"/>
      <w:r w:rsidRPr="00795711">
        <w:rPr>
          <w:rFonts w:ascii="Arial" w:eastAsia="Times New Roman" w:hAnsi="Arial" w:cs="Arial"/>
          <w:sz w:val="18"/>
          <w:szCs w:val="18"/>
        </w:rPr>
        <w:t>has</w:t>
      </w:r>
      <w:proofErr w:type="gramEnd"/>
      <w:r w:rsidRPr="00795711">
        <w:rPr>
          <w:rFonts w:ascii="Arial" w:eastAsia="Times New Roman" w:hAnsi="Arial" w:cs="Arial"/>
          <w:sz w:val="18"/>
          <w:szCs w:val="18"/>
        </w:rPr>
        <w:t xml:space="preserve"> </w:t>
      </w:r>
      <w:r w:rsidRPr="00795711">
        <w:rPr>
          <w:rFonts w:ascii="Arial" w:hAnsi="Arial" w:cs="Arial"/>
          <w:sz w:val="18"/>
          <w:szCs w:val="18"/>
        </w:rPr>
        <w:t>fewer than 4,000 psychiatrists.</w:t>
      </w:r>
      <w:r w:rsidRPr="00795711">
        <w:rPr>
          <w:rFonts w:ascii="Arial" w:eastAsia="Times New Roman" w:hAnsi="Arial" w:cs="Arial"/>
          <w:sz w:val="18"/>
          <w:szCs w:val="18"/>
        </w:rPr>
        <w:t xml:space="preserve"> Other barriers to effective care include resource constraints, social stigmatization and phobia, non-cooperation by family members and misdiagnosis, In such a </w:t>
      </w:r>
      <w:proofErr w:type="spellStart"/>
      <w:r w:rsidRPr="00795711">
        <w:rPr>
          <w:rFonts w:ascii="Arial" w:eastAsia="Times New Roman" w:hAnsi="Arial" w:cs="Arial"/>
          <w:sz w:val="18"/>
          <w:szCs w:val="18"/>
        </w:rPr>
        <w:t>scenario,“online</w:t>
      </w:r>
      <w:proofErr w:type="spellEnd"/>
      <w:r w:rsidRPr="00795711">
        <w:rPr>
          <w:rFonts w:ascii="Arial" w:eastAsia="Times New Roman" w:hAnsi="Arial" w:cs="Arial"/>
          <w:sz w:val="18"/>
          <w:szCs w:val="18"/>
        </w:rPr>
        <w:t xml:space="preserve"> </w:t>
      </w:r>
      <w:proofErr w:type="spellStart"/>
      <w:r w:rsidRPr="00795711">
        <w:rPr>
          <w:rFonts w:ascii="Arial" w:eastAsia="Times New Roman" w:hAnsi="Arial" w:cs="Arial"/>
          <w:sz w:val="18"/>
          <w:szCs w:val="18"/>
        </w:rPr>
        <w:t>startups</w:t>
      </w:r>
      <w:proofErr w:type="spellEnd"/>
      <w:r w:rsidRPr="00795711">
        <w:rPr>
          <w:rFonts w:ascii="Arial" w:eastAsia="Times New Roman" w:hAnsi="Arial" w:cs="Arial"/>
          <w:sz w:val="18"/>
          <w:szCs w:val="18"/>
        </w:rPr>
        <w:t xml:space="preserve"> that offer round-the-clock counselling and patient confidentiality are enabling a larger number of people to seek help and mental health apps are increasingly being used by Indians who don’t have access to or don’t want to consult a mental health professional”</w:t>
      </w:r>
      <w:r w:rsidRPr="00795711">
        <w:rPr>
          <w:rFonts w:ascii="Arial" w:hAnsi="Arial" w:cs="Arial"/>
          <w:sz w:val="18"/>
          <w:szCs w:val="18"/>
        </w:rPr>
        <w:t xml:space="preserve">  Internet-delivered treatment ensures  a</w:t>
      </w:r>
      <w:r w:rsidRPr="00795711">
        <w:rPr>
          <w:rFonts w:ascii="Arial" w:eastAsia="Times New Roman" w:hAnsi="Arial" w:cs="Arial"/>
          <w:sz w:val="18"/>
          <w:szCs w:val="18"/>
        </w:rPr>
        <w:t xml:space="preserve">nonymity, confidentiality, easy accessibility, affordability, and direct interaction with the therapist. Studies conducted worldwide have revealed </w:t>
      </w:r>
      <w:proofErr w:type="gramStart"/>
      <w:r w:rsidRPr="00795711">
        <w:rPr>
          <w:rFonts w:ascii="Arial" w:eastAsia="Times New Roman" w:hAnsi="Arial" w:cs="Arial"/>
          <w:sz w:val="18"/>
          <w:szCs w:val="18"/>
        </w:rPr>
        <w:t xml:space="preserve">that </w:t>
      </w:r>
      <w:r w:rsidRPr="00795711">
        <w:rPr>
          <w:rFonts w:ascii="Arial" w:hAnsi="Arial" w:cs="Arial"/>
          <w:sz w:val="18"/>
          <w:szCs w:val="18"/>
        </w:rPr>
        <w:t xml:space="preserve"> ‘Internet</w:t>
      </w:r>
      <w:proofErr w:type="gramEnd"/>
      <w:r w:rsidRPr="00795711">
        <w:rPr>
          <w:rFonts w:ascii="Arial" w:hAnsi="Arial" w:cs="Arial"/>
          <w:sz w:val="18"/>
          <w:szCs w:val="18"/>
        </w:rPr>
        <w:t>-delivered cognitive-</w:t>
      </w:r>
      <w:proofErr w:type="spellStart"/>
      <w:r w:rsidRPr="00795711">
        <w:rPr>
          <w:rFonts w:ascii="Arial" w:hAnsi="Arial" w:cs="Arial"/>
          <w:sz w:val="18"/>
          <w:szCs w:val="18"/>
        </w:rPr>
        <w:t>behavioral</w:t>
      </w:r>
      <w:proofErr w:type="spellEnd"/>
      <w:r w:rsidRPr="00795711">
        <w:rPr>
          <w:rFonts w:ascii="Arial" w:hAnsi="Arial" w:cs="Arial"/>
          <w:sz w:val="18"/>
          <w:szCs w:val="18"/>
        </w:rPr>
        <w:t xml:space="preserve"> interventions are a promising addition and complement to existing treatments. Internet-based interventions may save therapist time, reduce waiting-lists, cut travelling time, and reach populations with health problems who </w:t>
      </w:r>
      <w:proofErr w:type="spellStart"/>
      <w:r w:rsidRPr="00795711">
        <w:rPr>
          <w:rFonts w:ascii="Arial" w:hAnsi="Arial" w:cs="Arial"/>
          <w:sz w:val="18"/>
          <w:szCs w:val="18"/>
        </w:rPr>
        <w:t>can not</w:t>
      </w:r>
      <w:proofErr w:type="spellEnd"/>
      <w:r w:rsidRPr="00795711">
        <w:rPr>
          <w:rFonts w:ascii="Arial" w:hAnsi="Arial" w:cs="Arial"/>
          <w:sz w:val="18"/>
          <w:szCs w:val="18"/>
        </w:rPr>
        <w:t xml:space="preserve"> easily access other more traditional forms of treatments. In this paper I evaluate the promise of internet and telecommunication as a complementary means of treatment of the behavioural disorders and explore its utility in the characteristic Indian cultural.  </w:t>
      </w:r>
    </w:p>
    <w:p w:rsidR="00E26946" w:rsidRDefault="00E26946" w:rsidP="00E26946">
      <w:pPr>
        <w:pStyle w:val="NoSpacing"/>
        <w:jc w:val="both"/>
        <w:rPr>
          <w:rFonts w:ascii="Arial" w:hAnsi="Arial" w:cs="Arial"/>
          <w:sz w:val="18"/>
          <w:szCs w:val="18"/>
        </w:rPr>
      </w:pPr>
    </w:p>
    <w:p w:rsidR="00E26946" w:rsidRDefault="00E26946" w:rsidP="00E26946">
      <w:pPr>
        <w:pStyle w:val="NoSpacing"/>
        <w:jc w:val="both"/>
        <w:rPr>
          <w:rFonts w:ascii="Arial" w:hAnsi="Arial" w:cs="Arial"/>
          <w:b/>
          <w:sz w:val="20"/>
          <w:szCs w:val="20"/>
        </w:rPr>
      </w:pPr>
      <w:r w:rsidRPr="00795711">
        <w:rPr>
          <w:rFonts w:ascii="Arial" w:hAnsi="Arial" w:cs="Arial"/>
          <w:b/>
          <w:sz w:val="20"/>
          <w:szCs w:val="20"/>
        </w:rPr>
        <w:t>Recent Publications</w:t>
      </w:r>
    </w:p>
    <w:p w:rsidR="00E26946" w:rsidRPr="00795711" w:rsidRDefault="00E26946" w:rsidP="00E26946">
      <w:pPr>
        <w:pStyle w:val="NoSpacing"/>
        <w:jc w:val="both"/>
        <w:rPr>
          <w:rFonts w:ascii="Arial" w:hAnsi="Arial" w:cs="Arial"/>
          <w:b/>
          <w:sz w:val="20"/>
          <w:szCs w:val="20"/>
        </w:rPr>
      </w:pPr>
    </w:p>
    <w:p w:rsidR="00E26946" w:rsidRPr="00E95509" w:rsidRDefault="00E26946" w:rsidP="00E26946">
      <w:pPr>
        <w:spacing w:line="240" w:lineRule="auto"/>
        <w:ind w:left="360" w:hanging="360"/>
        <w:jc w:val="both"/>
        <w:rPr>
          <w:rFonts w:ascii="Arial" w:hAnsi="Arial" w:cs="Arial"/>
          <w:sz w:val="18"/>
          <w:szCs w:val="18"/>
        </w:rPr>
      </w:pPr>
      <w:r>
        <w:rPr>
          <w:rFonts w:ascii="Arial" w:hAnsi="Arial" w:cs="Arial"/>
          <w:sz w:val="18"/>
          <w:szCs w:val="18"/>
        </w:rPr>
        <w:t>1</w:t>
      </w:r>
      <w:r w:rsidRPr="00E95509">
        <w:rPr>
          <w:rFonts w:ascii="Arial" w:hAnsi="Arial" w:cs="Arial"/>
          <w:sz w:val="18"/>
          <w:szCs w:val="18"/>
        </w:rPr>
        <w:t>.</w:t>
      </w:r>
      <w:r w:rsidRPr="00E95509">
        <w:rPr>
          <w:rFonts w:ascii="Arial" w:hAnsi="Arial" w:cs="Arial"/>
          <w:sz w:val="18"/>
          <w:szCs w:val="18"/>
        </w:rPr>
        <w:tab/>
        <w:t xml:space="preserve"> “Emerging Health Order, Values and   the Law: Conflicts and Resolution” Medicine and Law (2003) 22: 669-681</w:t>
      </w:r>
    </w:p>
    <w:p w:rsidR="00E26946" w:rsidRPr="00E95509" w:rsidRDefault="00E26946" w:rsidP="00E26946">
      <w:pPr>
        <w:spacing w:line="240" w:lineRule="auto"/>
        <w:ind w:left="360" w:hanging="360"/>
        <w:jc w:val="both"/>
        <w:rPr>
          <w:rFonts w:ascii="Arial" w:hAnsi="Arial" w:cs="Arial"/>
          <w:sz w:val="18"/>
          <w:szCs w:val="18"/>
        </w:rPr>
      </w:pPr>
      <w:r>
        <w:rPr>
          <w:rFonts w:ascii="Arial" w:hAnsi="Arial" w:cs="Arial"/>
          <w:sz w:val="18"/>
          <w:szCs w:val="18"/>
        </w:rPr>
        <w:t>2</w:t>
      </w:r>
      <w:r w:rsidRPr="00E95509">
        <w:rPr>
          <w:rFonts w:ascii="Arial" w:hAnsi="Arial" w:cs="Arial"/>
          <w:sz w:val="18"/>
          <w:szCs w:val="18"/>
        </w:rPr>
        <w:t>.</w:t>
      </w:r>
      <w:r w:rsidRPr="00E95509">
        <w:rPr>
          <w:rFonts w:ascii="Arial" w:hAnsi="Arial" w:cs="Arial"/>
          <w:sz w:val="18"/>
          <w:szCs w:val="18"/>
        </w:rPr>
        <w:tab/>
        <w:t xml:space="preserve">“End of Life Issues and the Moral Certainty: A Discovery through Hinduism”. </w:t>
      </w:r>
      <w:proofErr w:type="spellStart"/>
      <w:r w:rsidRPr="00E95509">
        <w:rPr>
          <w:rFonts w:ascii="Arial" w:hAnsi="Arial" w:cs="Arial"/>
          <w:sz w:val="18"/>
          <w:szCs w:val="18"/>
        </w:rPr>
        <w:t>Eubios</w:t>
      </w:r>
      <w:proofErr w:type="spellEnd"/>
      <w:r w:rsidRPr="00E95509">
        <w:rPr>
          <w:rFonts w:ascii="Arial" w:hAnsi="Arial" w:cs="Arial"/>
          <w:sz w:val="18"/>
          <w:szCs w:val="18"/>
        </w:rPr>
        <w:t xml:space="preserve"> Journal of Asian and International Bioethics (EJAIB) </w:t>
      </w:r>
      <w:proofErr w:type="spellStart"/>
      <w:r w:rsidRPr="00E95509">
        <w:rPr>
          <w:rFonts w:ascii="Arial" w:hAnsi="Arial" w:cs="Arial"/>
          <w:sz w:val="18"/>
          <w:szCs w:val="18"/>
        </w:rPr>
        <w:t>Vol</w:t>
      </w:r>
      <w:proofErr w:type="spellEnd"/>
      <w:r w:rsidRPr="00E95509">
        <w:rPr>
          <w:rFonts w:ascii="Arial" w:hAnsi="Arial" w:cs="Arial"/>
          <w:sz w:val="18"/>
          <w:szCs w:val="18"/>
        </w:rPr>
        <w:t xml:space="preserve"> 13 (6) November 2003, 210-213</w:t>
      </w:r>
    </w:p>
    <w:p w:rsidR="00E26946" w:rsidRPr="00E95509" w:rsidRDefault="00E26946" w:rsidP="00E26946">
      <w:pPr>
        <w:spacing w:line="240" w:lineRule="auto"/>
        <w:ind w:left="360" w:hanging="360"/>
        <w:jc w:val="both"/>
        <w:rPr>
          <w:rFonts w:ascii="Arial" w:hAnsi="Arial" w:cs="Arial"/>
          <w:sz w:val="18"/>
          <w:szCs w:val="18"/>
        </w:rPr>
      </w:pPr>
      <w:r>
        <w:rPr>
          <w:rFonts w:ascii="Arial" w:hAnsi="Arial" w:cs="Arial"/>
          <w:sz w:val="18"/>
          <w:szCs w:val="18"/>
        </w:rPr>
        <w:t>3</w:t>
      </w:r>
      <w:r w:rsidRPr="00E95509">
        <w:rPr>
          <w:rFonts w:ascii="Arial" w:hAnsi="Arial" w:cs="Arial"/>
          <w:sz w:val="18"/>
          <w:szCs w:val="18"/>
        </w:rPr>
        <w:t>.</w:t>
      </w:r>
      <w:r w:rsidRPr="00E95509">
        <w:rPr>
          <w:rFonts w:ascii="Arial" w:hAnsi="Arial" w:cs="Arial"/>
          <w:sz w:val="18"/>
          <w:szCs w:val="18"/>
        </w:rPr>
        <w:tab/>
        <w:t xml:space="preserve"> “Human Organs, Scarcities and sale: Morality Revisited</w:t>
      </w:r>
      <w:proofErr w:type="gramStart"/>
      <w:r w:rsidRPr="00E95509">
        <w:rPr>
          <w:rFonts w:ascii="Arial" w:hAnsi="Arial" w:cs="Arial"/>
          <w:sz w:val="18"/>
          <w:szCs w:val="18"/>
        </w:rPr>
        <w:t>”  Journal</w:t>
      </w:r>
      <w:proofErr w:type="gramEnd"/>
      <w:r w:rsidRPr="00E95509">
        <w:rPr>
          <w:rFonts w:ascii="Arial" w:hAnsi="Arial" w:cs="Arial"/>
          <w:sz w:val="18"/>
          <w:szCs w:val="18"/>
        </w:rPr>
        <w:t xml:space="preserve"> of Medical Ethics 2005;31:362-365</w:t>
      </w:r>
      <w:r w:rsidRPr="00E95509">
        <w:rPr>
          <w:rFonts w:ascii="Arial" w:hAnsi="Arial" w:cs="Arial"/>
          <w:sz w:val="18"/>
          <w:szCs w:val="18"/>
        </w:rPr>
        <w:tab/>
      </w:r>
    </w:p>
    <w:p w:rsidR="00E26946" w:rsidRPr="00E95509" w:rsidRDefault="00E26946" w:rsidP="00E26946">
      <w:pPr>
        <w:spacing w:line="240" w:lineRule="auto"/>
        <w:ind w:left="360" w:hanging="360"/>
        <w:jc w:val="both"/>
        <w:rPr>
          <w:rFonts w:ascii="Arial" w:hAnsi="Arial" w:cs="Arial"/>
          <w:sz w:val="18"/>
          <w:szCs w:val="18"/>
        </w:rPr>
      </w:pPr>
      <w:r>
        <w:rPr>
          <w:rFonts w:ascii="Arial" w:hAnsi="Arial" w:cs="Arial"/>
          <w:sz w:val="18"/>
          <w:szCs w:val="18"/>
        </w:rPr>
        <w:t>4</w:t>
      </w:r>
      <w:r w:rsidRPr="00E95509">
        <w:rPr>
          <w:rFonts w:ascii="Arial" w:hAnsi="Arial" w:cs="Arial"/>
          <w:sz w:val="18"/>
          <w:szCs w:val="18"/>
        </w:rPr>
        <w:t>.</w:t>
      </w:r>
      <w:r w:rsidRPr="00E95509">
        <w:rPr>
          <w:rFonts w:ascii="Arial" w:hAnsi="Arial" w:cs="Arial"/>
          <w:sz w:val="18"/>
          <w:szCs w:val="18"/>
        </w:rPr>
        <w:tab/>
        <w:t xml:space="preserve">“Biomedical research and mining of the </w:t>
      </w:r>
      <w:proofErr w:type="gramStart"/>
      <w:r w:rsidRPr="00E95509">
        <w:rPr>
          <w:rFonts w:ascii="Arial" w:hAnsi="Arial" w:cs="Arial"/>
          <w:sz w:val="18"/>
          <w:szCs w:val="18"/>
        </w:rPr>
        <w:t>poor :</w:t>
      </w:r>
      <w:proofErr w:type="gramEnd"/>
      <w:r w:rsidRPr="00E95509">
        <w:rPr>
          <w:rFonts w:ascii="Arial" w:hAnsi="Arial" w:cs="Arial"/>
          <w:sz w:val="18"/>
          <w:szCs w:val="18"/>
        </w:rPr>
        <w:t xml:space="preserve"> The need for their exclusion”  Science and  Engineering Ethics (2006) 12, 175-183 </w:t>
      </w:r>
      <w:r w:rsidRPr="00E95509">
        <w:rPr>
          <w:rFonts w:ascii="Arial" w:hAnsi="Arial" w:cs="Arial"/>
          <w:sz w:val="18"/>
          <w:szCs w:val="18"/>
        </w:rPr>
        <w:tab/>
      </w:r>
    </w:p>
    <w:p w:rsidR="00E26946" w:rsidRPr="00E95509" w:rsidRDefault="00E26946" w:rsidP="00E26946">
      <w:pPr>
        <w:tabs>
          <w:tab w:val="left" w:pos="432"/>
          <w:tab w:val="left" w:pos="576"/>
        </w:tabs>
        <w:spacing w:line="240" w:lineRule="auto"/>
        <w:ind w:left="360" w:right="-130" w:hanging="360"/>
        <w:jc w:val="both"/>
        <w:rPr>
          <w:rFonts w:ascii="Arial" w:hAnsi="Arial" w:cs="Arial"/>
          <w:sz w:val="18"/>
          <w:szCs w:val="18"/>
        </w:rPr>
      </w:pPr>
      <w:r>
        <w:rPr>
          <w:rFonts w:ascii="Arial" w:hAnsi="Arial" w:cs="Arial"/>
          <w:sz w:val="18"/>
          <w:szCs w:val="18"/>
        </w:rPr>
        <w:t>5</w:t>
      </w:r>
      <w:r w:rsidRPr="00E95509">
        <w:rPr>
          <w:rFonts w:ascii="Arial" w:hAnsi="Arial" w:cs="Arial"/>
          <w:sz w:val="18"/>
          <w:szCs w:val="18"/>
        </w:rPr>
        <w:t>.</w:t>
      </w:r>
      <w:r w:rsidRPr="00E95509">
        <w:rPr>
          <w:rFonts w:ascii="Arial" w:hAnsi="Arial" w:cs="Arial"/>
          <w:sz w:val="18"/>
          <w:szCs w:val="18"/>
        </w:rPr>
        <w:tab/>
        <w:t xml:space="preserve">“Law and the Medical-Man: The challenges of an Expanding Interface”.  </w:t>
      </w:r>
      <w:proofErr w:type="gramStart"/>
      <w:r w:rsidRPr="00E95509">
        <w:rPr>
          <w:rFonts w:ascii="Arial" w:hAnsi="Arial" w:cs="Arial"/>
          <w:sz w:val="18"/>
          <w:szCs w:val="18"/>
        </w:rPr>
        <w:t>Legal and Forensic Medicine.</w:t>
      </w:r>
      <w:proofErr w:type="gramEnd"/>
      <w:r w:rsidRPr="00E95509">
        <w:rPr>
          <w:rFonts w:ascii="Arial" w:hAnsi="Arial" w:cs="Arial"/>
          <w:sz w:val="18"/>
          <w:szCs w:val="18"/>
        </w:rPr>
        <w:t xml:space="preserve"> </w:t>
      </w:r>
      <w:proofErr w:type="gramStart"/>
      <w:r w:rsidRPr="00E95509">
        <w:rPr>
          <w:rFonts w:ascii="Arial" w:hAnsi="Arial" w:cs="Arial"/>
          <w:sz w:val="18"/>
          <w:szCs w:val="18"/>
        </w:rPr>
        <w:t xml:space="preserve">Edited by Prof. Roy G, </w:t>
      </w:r>
      <w:proofErr w:type="spellStart"/>
      <w:r w:rsidRPr="00E95509">
        <w:rPr>
          <w:rFonts w:ascii="Arial" w:hAnsi="Arial" w:cs="Arial"/>
          <w:sz w:val="18"/>
          <w:szCs w:val="18"/>
        </w:rPr>
        <w:t>Beran</w:t>
      </w:r>
      <w:proofErr w:type="spellEnd"/>
      <w:r w:rsidRPr="00E95509">
        <w:rPr>
          <w:rFonts w:ascii="Arial" w:hAnsi="Arial" w:cs="Arial"/>
          <w:sz w:val="18"/>
          <w:szCs w:val="18"/>
        </w:rPr>
        <w:t>.</w:t>
      </w:r>
      <w:proofErr w:type="gramEnd"/>
      <w:r w:rsidRPr="00E95509">
        <w:rPr>
          <w:rFonts w:ascii="Arial" w:hAnsi="Arial" w:cs="Arial"/>
          <w:sz w:val="18"/>
          <w:szCs w:val="18"/>
        </w:rPr>
        <w:t xml:space="preserve"> Published by Springer-</w:t>
      </w:r>
      <w:proofErr w:type="spellStart"/>
      <w:r w:rsidRPr="00E95509">
        <w:rPr>
          <w:rFonts w:ascii="Arial" w:hAnsi="Arial" w:cs="Arial"/>
          <w:sz w:val="18"/>
          <w:szCs w:val="18"/>
        </w:rPr>
        <w:t>Verlag</w:t>
      </w:r>
      <w:proofErr w:type="spellEnd"/>
      <w:r w:rsidRPr="00E95509">
        <w:rPr>
          <w:rFonts w:ascii="Arial" w:hAnsi="Arial" w:cs="Arial"/>
          <w:sz w:val="18"/>
          <w:szCs w:val="18"/>
        </w:rPr>
        <w:t xml:space="preserve"> Berlin Heidelberg 2013 </w:t>
      </w:r>
    </w:p>
    <w:p w:rsidR="00E26946" w:rsidRPr="00E95509" w:rsidRDefault="00E26946" w:rsidP="00E26946">
      <w:pPr>
        <w:tabs>
          <w:tab w:val="left" w:pos="432"/>
          <w:tab w:val="left" w:pos="576"/>
        </w:tabs>
        <w:spacing w:line="240" w:lineRule="auto"/>
        <w:ind w:left="360" w:right="-130" w:hanging="360"/>
        <w:jc w:val="both"/>
        <w:rPr>
          <w:rFonts w:ascii="Arial" w:hAnsi="Arial" w:cs="Arial"/>
          <w:sz w:val="18"/>
          <w:szCs w:val="18"/>
        </w:rPr>
      </w:pPr>
      <w:r>
        <w:rPr>
          <w:rStyle w:val="Emphasis"/>
          <w:rFonts w:ascii="Arial" w:hAnsi="Arial" w:cs="Arial"/>
          <w:sz w:val="18"/>
          <w:szCs w:val="18"/>
        </w:rPr>
        <w:t>6</w:t>
      </w:r>
      <w:r w:rsidRPr="00E95509">
        <w:rPr>
          <w:rStyle w:val="Emphasis"/>
          <w:rFonts w:ascii="Arial" w:hAnsi="Arial" w:cs="Arial"/>
          <w:sz w:val="18"/>
          <w:szCs w:val="18"/>
        </w:rPr>
        <w:t>.</w:t>
      </w:r>
      <w:r w:rsidRPr="00E95509">
        <w:rPr>
          <w:rStyle w:val="Emphasis"/>
          <w:rFonts w:ascii="Arial" w:hAnsi="Arial" w:cs="Arial"/>
          <w:sz w:val="18"/>
          <w:szCs w:val="18"/>
        </w:rPr>
        <w:tab/>
        <w:t>“</w:t>
      </w:r>
      <w:proofErr w:type="spellStart"/>
      <w:r w:rsidRPr="00B60F33">
        <w:rPr>
          <w:rStyle w:val="Emphasis"/>
          <w:rFonts w:ascii="Arial" w:hAnsi="Arial" w:cs="Arial"/>
          <w:i w:val="0"/>
          <w:sz w:val="18"/>
          <w:szCs w:val="18"/>
        </w:rPr>
        <w:fldChar w:fldCharType="begin"/>
      </w:r>
      <w:r w:rsidRPr="00E95509">
        <w:rPr>
          <w:rStyle w:val="Emphasis"/>
          <w:rFonts w:ascii="Arial" w:hAnsi="Arial" w:cs="Arial"/>
          <w:sz w:val="18"/>
          <w:szCs w:val="18"/>
        </w:rPr>
        <w:instrText xml:space="preserve"> HYPERLINK "http://ijme.in/index.php/ijme/article/view/2278" </w:instrText>
      </w:r>
      <w:r w:rsidRPr="00B60F33">
        <w:rPr>
          <w:rStyle w:val="Emphasis"/>
          <w:rFonts w:ascii="Arial" w:hAnsi="Arial" w:cs="Arial"/>
          <w:i w:val="0"/>
          <w:sz w:val="18"/>
          <w:szCs w:val="18"/>
        </w:rPr>
        <w:fldChar w:fldCharType="separate"/>
      </w:r>
      <w:r w:rsidRPr="00E95509">
        <w:rPr>
          <w:rStyle w:val="Emphasis"/>
          <w:rFonts w:ascii="Arial" w:hAnsi="Arial" w:cs="Arial"/>
          <w:sz w:val="18"/>
          <w:szCs w:val="18"/>
        </w:rPr>
        <w:t>Aruna</w:t>
      </w:r>
      <w:proofErr w:type="spellEnd"/>
      <w:r w:rsidRPr="00E95509">
        <w:rPr>
          <w:rStyle w:val="Emphasis"/>
          <w:rFonts w:ascii="Arial" w:hAnsi="Arial" w:cs="Arial"/>
          <w:sz w:val="18"/>
          <w:szCs w:val="18"/>
        </w:rPr>
        <w:t xml:space="preserve"> </w:t>
      </w:r>
      <w:proofErr w:type="spellStart"/>
      <w:r w:rsidRPr="00E95509">
        <w:rPr>
          <w:rStyle w:val="Emphasis"/>
          <w:rFonts w:ascii="Arial" w:hAnsi="Arial" w:cs="Arial"/>
          <w:sz w:val="18"/>
          <w:szCs w:val="18"/>
        </w:rPr>
        <w:t>Shanbaug</w:t>
      </w:r>
      <w:proofErr w:type="spellEnd"/>
      <w:r w:rsidRPr="00E95509">
        <w:rPr>
          <w:rStyle w:val="Emphasis"/>
          <w:rFonts w:ascii="Arial" w:hAnsi="Arial" w:cs="Arial"/>
          <w:sz w:val="18"/>
          <w:szCs w:val="18"/>
        </w:rPr>
        <w:t xml:space="preserve"> and the right to die with dignity: the battle continues</w:t>
      </w:r>
      <w:proofErr w:type="gramStart"/>
      <w:r w:rsidRPr="00E95509">
        <w:rPr>
          <w:rStyle w:val="Emphasis"/>
          <w:rFonts w:ascii="Arial" w:hAnsi="Arial" w:cs="Arial"/>
          <w:sz w:val="18"/>
          <w:szCs w:val="18"/>
        </w:rPr>
        <w:t xml:space="preserve">”  </w:t>
      </w:r>
      <w:r w:rsidRPr="00E95509">
        <w:rPr>
          <w:rFonts w:ascii="Arial" w:hAnsi="Arial" w:cs="Arial"/>
          <w:sz w:val="18"/>
          <w:szCs w:val="18"/>
        </w:rPr>
        <w:t>Indian</w:t>
      </w:r>
      <w:proofErr w:type="gramEnd"/>
      <w:r w:rsidRPr="00E95509">
        <w:rPr>
          <w:rFonts w:ascii="Arial" w:hAnsi="Arial" w:cs="Arial"/>
          <w:sz w:val="18"/>
          <w:szCs w:val="18"/>
        </w:rPr>
        <w:t xml:space="preserve"> Journal of Medical Ethics 2016 Jan-Mar; NS1 (1): 38-46  </w:t>
      </w:r>
    </w:p>
    <w:p w:rsidR="00E26946" w:rsidRDefault="00E26946" w:rsidP="00E26946">
      <w:pPr>
        <w:pStyle w:val="Heading4"/>
        <w:ind w:left="360" w:right="-130" w:hanging="315"/>
        <w:jc w:val="both"/>
        <w:rPr>
          <w:rFonts w:ascii="Arial" w:hAnsi="Arial" w:cs="Arial"/>
          <w:b w:val="0"/>
          <w:sz w:val="18"/>
          <w:szCs w:val="18"/>
        </w:rPr>
      </w:pPr>
      <w:r w:rsidRPr="00E95509">
        <w:rPr>
          <w:rStyle w:val="Emphasis"/>
          <w:rFonts w:ascii="Arial" w:hAnsi="Arial" w:cs="Arial"/>
          <w:b w:val="0"/>
          <w:i w:val="0"/>
          <w:sz w:val="18"/>
          <w:szCs w:val="18"/>
        </w:rPr>
        <w:fldChar w:fldCharType="end"/>
      </w:r>
      <w:r>
        <w:rPr>
          <w:rStyle w:val="Emphasis"/>
          <w:rFonts w:ascii="Arial" w:hAnsi="Arial" w:cs="Arial"/>
          <w:b w:val="0"/>
          <w:sz w:val="18"/>
          <w:szCs w:val="18"/>
        </w:rPr>
        <w:t>7</w:t>
      </w:r>
      <w:r w:rsidRPr="00E95509">
        <w:rPr>
          <w:rStyle w:val="Emphasis"/>
          <w:rFonts w:ascii="Arial" w:hAnsi="Arial" w:cs="Arial"/>
          <w:b w:val="0"/>
          <w:sz w:val="18"/>
          <w:szCs w:val="18"/>
        </w:rPr>
        <w:t>.</w:t>
      </w:r>
      <w:r w:rsidRPr="00E95509">
        <w:rPr>
          <w:rStyle w:val="Emphasis"/>
          <w:rFonts w:ascii="Arial" w:hAnsi="Arial" w:cs="Arial"/>
          <w:b w:val="0"/>
          <w:sz w:val="18"/>
          <w:szCs w:val="18"/>
        </w:rPr>
        <w:tab/>
      </w:r>
      <w:r w:rsidRPr="00E95509">
        <w:rPr>
          <w:rFonts w:ascii="Arial" w:hAnsi="Arial" w:cs="Arial"/>
          <w:b w:val="0"/>
          <w:sz w:val="18"/>
          <w:szCs w:val="18"/>
          <w:lang w:val="en-GB"/>
        </w:rPr>
        <w:t xml:space="preserve">“Vincent Lambert, Dignity in Dying and the European Court: A Critical Evaluation and the Global Reflections” </w:t>
      </w:r>
      <w:r w:rsidRPr="00E95509">
        <w:rPr>
          <w:rFonts w:ascii="Arial" w:hAnsi="Arial" w:cs="Arial"/>
          <w:b w:val="0"/>
          <w:sz w:val="18"/>
          <w:szCs w:val="18"/>
        </w:rPr>
        <w:t>European Journal of Health Law 23(2016) 141-157</w:t>
      </w:r>
    </w:p>
    <w:p w:rsidR="00E26946" w:rsidRDefault="00E26946" w:rsidP="00E26946">
      <w:pPr>
        <w:pStyle w:val="Heading4"/>
        <w:ind w:left="360" w:right="-130" w:hanging="315"/>
        <w:jc w:val="both"/>
      </w:pPr>
      <w:r>
        <w:rPr>
          <w:rFonts w:ascii="Arial" w:hAnsi="Arial" w:cs="Arial"/>
          <w:b w:val="0"/>
          <w:sz w:val="18"/>
          <w:szCs w:val="18"/>
        </w:rPr>
        <w:t>8</w:t>
      </w:r>
      <w:r w:rsidRPr="00E95509">
        <w:rPr>
          <w:rFonts w:ascii="Arial" w:hAnsi="Arial" w:cs="Arial"/>
          <w:b w:val="0"/>
          <w:sz w:val="18"/>
          <w:szCs w:val="18"/>
        </w:rPr>
        <w:t xml:space="preserve">. “Bioethics, virtues and human dignity: Western notion and the Indian perception” Journal International de </w:t>
      </w:r>
      <w:proofErr w:type="spellStart"/>
      <w:r w:rsidRPr="00E95509">
        <w:rPr>
          <w:rFonts w:ascii="Arial" w:hAnsi="Arial" w:cs="Arial"/>
          <w:b w:val="0"/>
          <w:sz w:val="18"/>
          <w:szCs w:val="18"/>
        </w:rPr>
        <w:t>Bioethique</w:t>
      </w:r>
      <w:proofErr w:type="spellEnd"/>
      <w:r w:rsidRPr="00E95509">
        <w:rPr>
          <w:rFonts w:ascii="Arial" w:hAnsi="Arial" w:cs="Arial"/>
          <w:b w:val="0"/>
          <w:sz w:val="18"/>
          <w:szCs w:val="18"/>
        </w:rPr>
        <w:t xml:space="preserve"> de Sciences (International Journal </w:t>
      </w:r>
      <w:proofErr w:type="gramStart"/>
      <w:r w:rsidRPr="00E95509">
        <w:rPr>
          <w:rFonts w:ascii="Arial" w:hAnsi="Arial" w:cs="Arial"/>
          <w:b w:val="0"/>
          <w:sz w:val="18"/>
          <w:szCs w:val="18"/>
        </w:rPr>
        <w:t>of  Bioethics</w:t>
      </w:r>
      <w:proofErr w:type="gramEnd"/>
      <w:r w:rsidRPr="00E95509">
        <w:rPr>
          <w:rFonts w:ascii="Arial" w:hAnsi="Arial" w:cs="Arial"/>
          <w:b w:val="0"/>
          <w:sz w:val="18"/>
          <w:szCs w:val="18"/>
        </w:rPr>
        <w:t xml:space="preserve"> and Ethics in Science)Vol. 27, December 2016 No. 4 pp. 89-104</w:t>
      </w:r>
    </w:p>
    <w:p w:rsidR="00E26946" w:rsidRDefault="00E26946" w:rsidP="00E26946">
      <w:pPr>
        <w:jc w:val="both"/>
        <w:sectPr w:rsidR="00E26946" w:rsidSect="00264503">
          <w:type w:val="continuous"/>
          <w:pgSz w:w="11906" w:h="16838"/>
          <w:pgMar w:top="1134" w:right="1134" w:bottom="1134" w:left="1134" w:header="709" w:footer="709" w:gutter="0"/>
          <w:cols w:num="2" w:space="567"/>
          <w:docGrid w:linePitch="360"/>
        </w:sectPr>
      </w:pPr>
    </w:p>
    <w:p w:rsidR="00E26946" w:rsidRDefault="00E26946" w:rsidP="00E26946">
      <w:pPr>
        <w:jc w:val="both"/>
      </w:pPr>
      <w:proofErr w:type="gramStart"/>
      <w:r w:rsidRPr="00795711">
        <w:rPr>
          <w:rFonts w:ascii="Arial" w:hAnsi="Arial" w:cs="Arial"/>
          <w:sz w:val="18"/>
          <w:szCs w:val="18"/>
        </w:rPr>
        <w:lastRenderedPageBreak/>
        <w:t>demographic</w:t>
      </w:r>
      <w:proofErr w:type="gramEnd"/>
      <w:r w:rsidRPr="00795711">
        <w:rPr>
          <w:rFonts w:ascii="Arial" w:hAnsi="Arial" w:cs="Arial"/>
          <w:sz w:val="18"/>
          <w:szCs w:val="18"/>
        </w:rPr>
        <w:t>, social-economic, legal  and infrastructural milieu</w:t>
      </w:r>
    </w:p>
    <w:p w:rsidR="00E26946" w:rsidRDefault="00E26946" w:rsidP="00E26946">
      <w:pPr>
        <w:pStyle w:val="Heading4"/>
        <w:ind w:left="360" w:right="-130" w:hanging="360"/>
        <w:jc w:val="both"/>
        <w:rPr>
          <w:rFonts w:ascii="Arial" w:hAnsi="Arial" w:cs="Arial"/>
          <w:sz w:val="20"/>
          <w:szCs w:val="20"/>
        </w:rPr>
      </w:pPr>
    </w:p>
    <w:p w:rsidR="00E26946" w:rsidRDefault="00E26946" w:rsidP="00E26946">
      <w:pPr>
        <w:pStyle w:val="Heading4"/>
        <w:ind w:left="360" w:right="-130" w:hanging="360"/>
        <w:jc w:val="both"/>
        <w:rPr>
          <w:rFonts w:ascii="Arial" w:hAnsi="Arial" w:cs="Arial"/>
          <w:sz w:val="20"/>
          <w:szCs w:val="20"/>
        </w:rPr>
        <w:sectPr w:rsidR="00E26946" w:rsidSect="00E26946">
          <w:type w:val="continuous"/>
          <w:pgSz w:w="11906" w:h="16838"/>
          <w:pgMar w:top="1134" w:right="1134" w:bottom="1134" w:left="1134" w:header="709" w:footer="709" w:gutter="0"/>
          <w:cols w:num="2" w:space="567"/>
          <w:docGrid w:linePitch="360"/>
        </w:sectPr>
      </w:pPr>
    </w:p>
    <w:p w:rsidR="00E26946" w:rsidRDefault="00E26946" w:rsidP="00E26946">
      <w:pPr>
        <w:pStyle w:val="Heading4"/>
        <w:ind w:left="360" w:right="-130" w:hanging="360"/>
        <w:jc w:val="both"/>
        <w:rPr>
          <w:rFonts w:ascii="Arial" w:hAnsi="Arial" w:cs="Arial"/>
          <w:sz w:val="20"/>
          <w:szCs w:val="20"/>
        </w:rPr>
      </w:pPr>
      <w:r w:rsidRPr="00795711">
        <w:rPr>
          <w:rFonts w:ascii="Arial" w:hAnsi="Arial" w:cs="Arial"/>
          <w:sz w:val="20"/>
          <w:szCs w:val="20"/>
        </w:rPr>
        <w:lastRenderedPageBreak/>
        <w:t xml:space="preserve">Biography </w:t>
      </w:r>
    </w:p>
    <w:p w:rsidR="00E26946" w:rsidRPr="00795711" w:rsidRDefault="00E26946" w:rsidP="00E26946">
      <w:pPr>
        <w:pStyle w:val="Heading4"/>
        <w:ind w:right="-130"/>
        <w:jc w:val="both"/>
        <w:rPr>
          <w:rFonts w:ascii="Arial" w:hAnsi="Arial" w:cs="Arial"/>
          <w:b w:val="0"/>
          <w:sz w:val="18"/>
          <w:szCs w:val="18"/>
        </w:rPr>
      </w:pPr>
      <w:r w:rsidRPr="00795711">
        <w:rPr>
          <w:rFonts w:ascii="Arial" w:hAnsi="Arial" w:cs="Arial"/>
          <w:b w:val="0"/>
          <w:sz w:val="18"/>
          <w:szCs w:val="18"/>
        </w:rPr>
        <w:t xml:space="preserve">Dr. R. R. Kishore is a unique combination of Medicine and Law. He graduated in Medicine in 1968, did </w:t>
      </w:r>
      <w:proofErr w:type="gramStart"/>
      <w:r w:rsidRPr="00795711">
        <w:rPr>
          <w:rFonts w:ascii="Arial" w:hAnsi="Arial" w:cs="Arial"/>
          <w:b w:val="0"/>
          <w:sz w:val="18"/>
          <w:szCs w:val="18"/>
        </w:rPr>
        <w:t>his  Doctorate</w:t>
      </w:r>
      <w:proofErr w:type="gramEnd"/>
      <w:r w:rsidRPr="00795711">
        <w:rPr>
          <w:rFonts w:ascii="Arial" w:hAnsi="Arial" w:cs="Arial"/>
          <w:b w:val="0"/>
          <w:sz w:val="18"/>
          <w:szCs w:val="18"/>
        </w:rPr>
        <w:t xml:space="preserve"> in Radiology in 1980 and obtained LL.B. in 1989. At present, he is a practicing advocate in the Supreme Court of India.  Dr. Kishore is President of Indian Society for Health Law and Ethics, which he founded in 1997.  In 2002, </w:t>
      </w:r>
      <w:proofErr w:type="gramStart"/>
      <w:r w:rsidRPr="00795711">
        <w:rPr>
          <w:rFonts w:ascii="Arial" w:hAnsi="Arial" w:cs="Arial"/>
          <w:b w:val="0"/>
          <w:sz w:val="18"/>
          <w:szCs w:val="18"/>
        </w:rPr>
        <w:t>he  was</w:t>
      </w:r>
      <w:proofErr w:type="gramEnd"/>
      <w:r w:rsidRPr="00795711">
        <w:rPr>
          <w:rFonts w:ascii="Arial" w:hAnsi="Arial" w:cs="Arial"/>
          <w:b w:val="0"/>
          <w:sz w:val="18"/>
          <w:szCs w:val="18"/>
        </w:rPr>
        <w:t xml:space="preserve"> appointed a Health Law and Bioethics Fellow in the Boston University School of Health Law, USA.  Dr Kishore has been on the Board of Governors, World Association for Medical Law </w:t>
      </w:r>
      <w:proofErr w:type="gramStart"/>
      <w:r w:rsidRPr="00795711">
        <w:rPr>
          <w:rFonts w:ascii="Arial" w:hAnsi="Arial" w:cs="Arial"/>
          <w:b w:val="0"/>
          <w:sz w:val="18"/>
          <w:szCs w:val="18"/>
        </w:rPr>
        <w:t>and  has</w:t>
      </w:r>
      <w:proofErr w:type="gramEnd"/>
      <w:r w:rsidRPr="00795711">
        <w:rPr>
          <w:rFonts w:ascii="Arial" w:hAnsi="Arial" w:cs="Arial"/>
          <w:b w:val="0"/>
          <w:sz w:val="18"/>
          <w:szCs w:val="18"/>
        </w:rPr>
        <w:t xml:space="preserve"> been the Chairman International Committee on Organ Transplantation.  Dr. Kishore has been invited by several universities across the world to deliver lectures on contemporary issues in Bioethics, Health law and Human Rights. By now he has presented nearly 100 papers in international conferences across the world on a variety of issues and several of his works have </w:t>
      </w:r>
      <w:proofErr w:type="gramStart"/>
      <w:r w:rsidRPr="00795711">
        <w:rPr>
          <w:rFonts w:ascii="Arial" w:hAnsi="Arial" w:cs="Arial"/>
          <w:b w:val="0"/>
          <w:sz w:val="18"/>
          <w:szCs w:val="18"/>
        </w:rPr>
        <w:t>appeared  in</w:t>
      </w:r>
      <w:proofErr w:type="gramEnd"/>
      <w:r w:rsidRPr="00795711">
        <w:rPr>
          <w:rFonts w:ascii="Arial" w:hAnsi="Arial" w:cs="Arial"/>
          <w:b w:val="0"/>
          <w:sz w:val="18"/>
          <w:szCs w:val="18"/>
        </w:rPr>
        <w:t xml:space="preserve"> leading international journals. </w:t>
      </w:r>
    </w:p>
    <w:p w:rsidR="00E26946" w:rsidRPr="00795711" w:rsidRDefault="00E26946" w:rsidP="00E26946">
      <w:pPr>
        <w:spacing w:line="240" w:lineRule="auto"/>
        <w:ind w:right="95"/>
        <w:rPr>
          <w:rFonts w:ascii="Arial" w:hAnsi="Arial" w:cs="Arial"/>
          <w:sz w:val="18"/>
          <w:szCs w:val="18"/>
        </w:rPr>
      </w:pPr>
      <w:r w:rsidRPr="00795711">
        <w:rPr>
          <w:rFonts w:ascii="Arial" w:hAnsi="Arial" w:cs="Arial"/>
          <w:sz w:val="18"/>
          <w:szCs w:val="18"/>
        </w:rPr>
        <w:t>e.mail:  rrkishore@vsnl.com</w:t>
      </w:r>
    </w:p>
    <w:p w:rsidR="00E26946" w:rsidRPr="00E26946" w:rsidRDefault="00E26946" w:rsidP="00E26946">
      <w:pPr>
        <w:rPr>
          <w:lang w:val="en-US" w:eastAsia="en-US"/>
        </w:rPr>
        <w:sectPr w:rsidR="00E26946" w:rsidRPr="00E26946" w:rsidSect="00E26946">
          <w:type w:val="continuous"/>
          <w:pgSz w:w="11906" w:h="16838"/>
          <w:pgMar w:top="1134" w:right="1134" w:bottom="1134" w:left="1134" w:header="709" w:footer="709" w:gutter="0"/>
          <w:cols w:space="567"/>
          <w:docGrid w:linePitch="360"/>
        </w:sectPr>
      </w:pPr>
    </w:p>
    <w:p w:rsidR="00E26946" w:rsidRDefault="00E26946">
      <w:pPr>
        <w:sectPr w:rsidR="00E26946">
          <w:pgSz w:w="11906" w:h="16838"/>
          <w:pgMar w:top="1440" w:right="1440" w:bottom="1440" w:left="1440" w:header="708" w:footer="708" w:gutter="0"/>
          <w:cols w:space="708"/>
          <w:docGrid w:linePitch="360"/>
        </w:sectPr>
      </w:pPr>
    </w:p>
    <w:p w:rsidR="00422E8B" w:rsidRDefault="00422E8B"/>
    <w:sectPr w:rsidR="00422E8B" w:rsidSect="00E26946">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compat>
    <w:useFELayout/>
  </w:compat>
  <w:rsids>
    <w:rsidRoot w:val="00E26946"/>
    <w:rsid w:val="00422E8B"/>
    <w:rsid w:val="00E26946"/>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unhideWhenUsed/>
    <w:qFormat/>
    <w:rsid w:val="00E26946"/>
    <w:pPr>
      <w:keepNext/>
      <w:spacing w:before="240" w:after="60" w:line="240" w:lineRule="auto"/>
      <w:outlineLvl w:val="3"/>
    </w:pPr>
    <w:rPr>
      <w:rFonts w:ascii="Calibri" w:eastAsia="Times New Roman" w:hAnsi="Calibri" w:cs="Times New Roman"/>
      <w:b/>
      <w:bCs/>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E26946"/>
    <w:rPr>
      <w:rFonts w:ascii="Calibri" w:eastAsia="Times New Roman" w:hAnsi="Calibri" w:cs="Times New Roman"/>
      <w:b/>
      <w:bCs/>
      <w:sz w:val="28"/>
      <w:szCs w:val="28"/>
      <w:lang w:val="en-US" w:eastAsia="en-US"/>
    </w:rPr>
  </w:style>
  <w:style w:type="character" w:styleId="Hyperlink">
    <w:name w:val="Hyperlink"/>
    <w:basedOn w:val="DefaultParagraphFont"/>
    <w:uiPriority w:val="99"/>
    <w:semiHidden/>
    <w:unhideWhenUsed/>
    <w:rsid w:val="00E26946"/>
    <w:rPr>
      <w:color w:val="0000FF"/>
      <w:u w:val="single"/>
    </w:rPr>
  </w:style>
  <w:style w:type="paragraph" w:styleId="NoSpacing">
    <w:name w:val="No Spacing"/>
    <w:uiPriority w:val="1"/>
    <w:qFormat/>
    <w:rsid w:val="00E26946"/>
    <w:pPr>
      <w:spacing w:after="0" w:line="240" w:lineRule="auto"/>
    </w:pPr>
  </w:style>
  <w:style w:type="character" w:styleId="Emphasis">
    <w:name w:val="Emphasis"/>
    <w:basedOn w:val="DefaultParagraphFont"/>
    <w:qFormat/>
    <w:rsid w:val="00E26946"/>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timesofindia.indiatimes.com/topic/Depression" TargetMode="External"/><Relationship Id="rId4" Type="http://schemas.openxmlformats.org/officeDocument/2006/relationships/hyperlink" Target="http://timesofindia.indiatimes.com/topic/World-Health-Organis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723</Words>
  <Characters>4123</Characters>
  <Application>Microsoft Office Word</Application>
  <DocSecurity>0</DocSecurity>
  <Lines>34</Lines>
  <Paragraphs>9</Paragraphs>
  <ScaleCrop>false</ScaleCrop>
  <Company/>
  <LinksUpToDate>false</LinksUpToDate>
  <CharactersWithSpaces>4837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 R Kishore</dc:creator>
  <cp:lastModifiedBy>R R Kishore</cp:lastModifiedBy>
  <cp:revision>2</cp:revision>
  <dcterms:created xsi:type="dcterms:W3CDTF">2017-07-03T12:19:00Z</dcterms:created>
  <dcterms:modified xsi:type="dcterms:W3CDTF">2017-07-03T12:19:00Z</dcterms:modified>
</cp:coreProperties>
</file>