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57A" w:rsidRPr="00677579" w:rsidRDefault="0078357A" w:rsidP="0078357A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79">
        <w:rPr>
          <w:rFonts w:ascii="Times New Roman" w:hAnsi="Times New Roman" w:cs="Times New Roman"/>
          <w:sz w:val="24"/>
          <w:szCs w:val="24"/>
        </w:rPr>
        <w:t xml:space="preserve">Cross-Cultural Comparison of Posttraumatic Growth </w:t>
      </w:r>
      <w:proofErr w:type="gramStart"/>
      <w:r w:rsidRPr="00677579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677579">
        <w:rPr>
          <w:rFonts w:ascii="Times New Roman" w:hAnsi="Times New Roman" w:cs="Times New Roman"/>
          <w:sz w:val="24"/>
          <w:szCs w:val="24"/>
        </w:rPr>
        <w:t xml:space="preserve"> Bereaved Individuals</w:t>
      </w:r>
    </w:p>
    <w:p w:rsidR="0078357A" w:rsidRPr="00677579" w:rsidRDefault="0078357A" w:rsidP="007835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57A" w:rsidRPr="00677579" w:rsidRDefault="0078357A" w:rsidP="0078357A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79">
        <w:rPr>
          <w:rFonts w:ascii="Times New Roman" w:hAnsi="Times New Roman" w:cs="Times New Roman"/>
          <w:sz w:val="24"/>
          <w:szCs w:val="24"/>
        </w:rPr>
        <w:t xml:space="preserve">Dr. Emre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Senol-Durak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* &amp; Prof. Dr. Richard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Tedeschi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>**</w:t>
      </w:r>
    </w:p>
    <w:p w:rsidR="0078357A" w:rsidRPr="00677579" w:rsidRDefault="0078357A" w:rsidP="007835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57A" w:rsidRPr="00677579" w:rsidRDefault="009E48E2" w:rsidP="00783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Aim</w:t>
      </w:r>
      <w:r w:rsidR="0049433C">
        <w:rPr>
          <w:rFonts w:ascii="Times New Roman" w:hAnsi="Times New Roman" w:cs="Times New Roman"/>
          <w:sz w:val="24"/>
          <w:szCs w:val="24"/>
        </w:rPr>
        <w:t xml:space="preserve">: </w:t>
      </w:r>
      <w:r w:rsidR="0078357A" w:rsidRPr="00677579">
        <w:rPr>
          <w:rFonts w:ascii="Times New Roman" w:hAnsi="Times New Roman" w:cs="Times New Roman"/>
          <w:sz w:val="24"/>
          <w:szCs w:val="24"/>
        </w:rPr>
        <w:t>One of the positive outcomes of bereavement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 is posttraumatic growth (PTG). There is a relative paucity of research examining cross-cultural differences in respect to bereavement and its relation to posttraumatic growth.  The aim of the present study is to </w:t>
      </w:r>
      <w:r w:rsidR="0049433C">
        <w:rPr>
          <w:rFonts w:ascii="Times New Roman" w:hAnsi="Times New Roman" w:cs="Times New Roman"/>
          <w:noProof/>
          <w:sz w:val="24"/>
          <w:szCs w:val="24"/>
        </w:rPr>
        <w:t>evaluat</w:t>
      </w:r>
      <w:r w:rsidR="0078357A">
        <w:rPr>
          <w:rFonts w:ascii="Times New Roman" w:hAnsi="Times New Roman" w:cs="Times New Roman"/>
          <w:noProof/>
          <w:sz w:val="24"/>
          <w:szCs w:val="24"/>
        </w:rPr>
        <w:t xml:space="preserve">e 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>the possible correlates of posttraumatic growth in the bereavement process</w:t>
      </w:r>
      <w:r w:rsidR="0078357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>intrusive</w:t>
      </w:r>
      <w:r w:rsidR="0078357A">
        <w:rPr>
          <w:rFonts w:ascii="Times New Roman" w:hAnsi="Times New Roman" w:cs="Times New Roman"/>
          <w:noProof/>
          <w:sz w:val="24"/>
          <w:szCs w:val="24"/>
        </w:rPr>
        <w:t>-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 deliberate rumination,</w:t>
      </w:r>
      <w:r w:rsidR="0078357A">
        <w:rPr>
          <w:rFonts w:ascii="Times New Roman" w:hAnsi="Times New Roman" w:cs="Times New Roman"/>
          <w:noProof/>
          <w:sz w:val="24"/>
          <w:szCs w:val="24"/>
        </w:rPr>
        <w:t xml:space="preserve"> core beliefs,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 emotional </w:t>
      </w:r>
      <w:r w:rsidR="0078357A">
        <w:rPr>
          <w:rFonts w:ascii="Times New Roman" w:hAnsi="Times New Roman" w:cs="Times New Roman"/>
          <w:noProof/>
          <w:sz w:val="24"/>
          <w:szCs w:val="24"/>
        </w:rPr>
        <w:t xml:space="preserve">approach coping 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and religious </w:t>
      </w:r>
      <w:r w:rsidR="0078357A" w:rsidRPr="00677579">
        <w:rPr>
          <w:rFonts w:ascii="Times New Roman" w:hAnsi="Times New Roman" w:cs="Times New Roman"/>
          <w:sz w:val="24"/>
          <w:szCs w:val="24"/>
        </w:rPr>
        <w:t>commitment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49433C">
        <w:rPr>
          <w:rFonts w:ascii="Times New Roman" w:hAnsi="Times New Roman" w:cs="Times New Roman"/>
          <w:noProof/>
          <w:sz w:val="24"/>
          <w:szCs w:val="24"/>
        </w:rPr>
        <w:t xml:space="preserve">Method: </w:t>
      </w:r>
      <w:r w:rsidR="0078357A">
        <w:rPr>
          <w:rFonts w:ascii="Times New Roman" w:hAnsi="Times New Roman" w:cs="Times New Roman"/>
          <w:noProof/>
          <w:sz w:val="24"/>
          <w:szCs w:val="24"/>
        </w:rPr>
        <w:t>Participants are composed of b</w:t>
      </w:r>
      <w:r w:rsidR="0078357A" w:rsidRPr="00677579">
        <w:rPr>
          <w:rFonts w:ascii="Times New Roman" w:hAnsi="Times New Roman" w:cs="Times New Roman"/>
          <w:noProof/>
          <w:sz w:val="24"/>
          <w:szCs w:val="24"/>
        </w:rPr>
        <w:t xml:space="preserve">ereaved university students from the United States </w:t>
      </w:r>
      <w:r w:rsidR="0078357A" w:rsidRPr="00677579">
        <w:rPr>
          <w:rFonts w:ascii="Times New Roman" w:hAnsi="Times New Roman" w:cs="Times New Roman"/>
          <w:sz w:val="24"/>
          <w:szCs w:val="24"/>
        </w:rPr>
        <w:t>(N=214) and Turkey (N=284)</w:t>
      </w:r>
      <w:r w:rsidR="0078357A">
        <w:rPr>
          <w:rFonts w:ascii="Times New Roman" w:hAnsi="Times New Roman" w:cs="Times New Roman"/>
          <w:sz w:val="24"/>
          <w:szCs w:val="24"/>
        </w:rPr>
        <w:t>.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 </w:t>
      </w:r>
      <w:r w:rsidR="0049433C">
        <w:rPr>
          <w:rFonts w:ascii="Times New Roman" w:hAnsi="Times New Roman" w:cs="Times New Roman"/>
          <w:sz w:val="24"/>
          <w:szCs w:val="24"/>
        </w:rPr>
        <w:t xml:space="preserve">Results: </w:t>
      </w:r>
      <w:r w:rsidR="0078357A">
        <w:rPr>
          <w:rFonts w:ascii="Times New Roman" w:hAnsi="Times New Roman" w:cs="Times New Roman"/>
          <w:sz w:val="24"/>
          <w:szCs w:val="24"/>
        </w:rPr>
        <w:t>Results reveal that i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ndividuals evaluating the death as sudden reported less posttraumatic growth in both US and Turkey samples. </w:t>
      </w:r>
      <w:r w:rsidR="0078357A">
        <w:rPr>
          <w:rFonts w:ascii="Times New Roman" w:hAnsi="Times New Roman" w:cs="Times New Roman"/>
          <w:sz w:val="24"/>
          <w:szCs w:val="24"/>
        </w:rPr>
        <w:t xml:space="preserve">Also, higher 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deliberate rumination, self-efficacy, social support from friends, religious commitment and emotional expression </w:t>
      </w:r>
      <w:r w:rsidR="0078357A">
        <w:rPr>
          <w:rFonts w:ascii="Times New Roman" w:hAnsi="Times New Roman" w:cs="Times New Roman"/>
          <w:sz w:val="24"/>
          <w:szCs w:val="24"/>
        </w:rPr>
        <w:t xml:space="preserve">are associated </w:t>
      </w:r>
      <w:r w:rsidR="0078357A" w:rsidRPr="00677579">
        <w:rPr>
          <w:rFonts w:ascii="Times New Roman" w:hAnsi="Times New Roman" w:cs="Times New Roman"/>
          <w:sz w:val="24"/>
          <w:szCs w:val="24"/>
        </w:rPr>
        <w:t>with higher posttraumatic growth in the Turkish sample</w:t>
      </w:r>
      <w:r w:rsidR="0078357A">
        <w:rPr>
          <w:rFonts w:ascii="Times New Roman" w:hAnsi="Times New Roman" w:cs="Times New Roman"/>
          <w:sz w:val="24"/>
          <w:szCs w:val="24"/>
        </w:rPr>
        <w:t xml:space="preserve"> while higher 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intrusive </w:t>
      </w:r>
      <w:r w:rsidR="0078357A">
        <w:rPr>
          <w:rFonts w:ascii="Times New Roman" w:hAnsi="Times New Roman" w:cs="Times New Roman"/>
          <w:sz w:val="24"/>
          <w:szCs w:val="24"/>
        </w:rPr>
        <w:t xml:space="preserve"> and 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deliberate rumination and core belief challenge </w:t>
      </w:r>
      <w:r w:rsidR="0078357A">
        <w:rPr>
          <w:rFonts w:ascii="Times New Roman" w:hAnsi="Times New Roman" w:cs="Times New Roman"/>
          <w:sz w:val="24"/>
          <w:szCs w:val="24"/>
        </w:rPr>
        <w:t>are related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 with higher posttraumatic growth in the US sample</w:t>
      </w:r>
      <w:r w:rsidR="0078357A">
        <w:rPr>
          <w:rFonts w:ascii="Times New Roman" w:hAnsi="Times New Roman" w:cs="Times New Roman"/>
          <w:sz w:val="24"/>
          <w:szCs w:val="24"/>
        </w:rPr>
        <w:t>.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 </w:t>
      </w:r>
      <w:r w:rsidR="0049433C"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78357A" w:rsidRPr="00677579">
        <w:rPr>
          <w:rFonts w:ascii="Times New Roman" w:hAnsi="Times New Roman" w:cs="Times New Roman"/>
          <w:sz w:val="24"/>
          <w:szCs w:val="24"/>
        </w:rPr>
        <w:t xml:space="preserve">Findings are discussed in </w:t>
      </w:r>
      <w:r w:rsidR="0078357A">
        <w:rPr>
          <w:rFonts w:ascii="Times New Roman" w:hAnsi="Times New Roman" w:cs="Times New Roman"/>
          <w:sz w:val="24"/>
          <w:szCs w:val="24"/>
        </w:rPr>
        <w:t xml:space="preserve">the light of bereavement literature, </w:t>
      </w:r>
      <w:r w:rsidR="0078357A" w:rsidRPr="00677579">
        <w:rPr>
          <w:rFonts w:ascii="Times New Roman" w:hAnsi="Times New Roman" w:cs="Times New Roman"/>
          <w:sz w:val="24"/>
          <w:szCs w:val="24"/>
        </w:rPr>
        <w:t>cultural context and clinical implications.</w:t>
      </w:r>
    </w:p>
    <w:p w:rsidR="0078357A" w:rsidRPr="00677579" w:rsidRDefault="0078357A" w:rsidP="0078357A">
      <w:pPr>
        <w:tabs>
          <w:tab w:val="left" w:pos="5269"/>
        </w:tabs>
        <w:rPr>
          <w:rFonts w:ascii="Times New Roman" w:hAnsi="Times New Roman" w:cs="Times New Roman"/>
          <w:sz w:val="24"/>
          <w:szCs w:val="24"/>
        </w:rPr>
      </w:pPr>
    </w:p>
    <w:p w:rsidR="0078357A" w:rsidRPr="00677579" w:rsidRDefault="0078357A" w:rsidP="0078357A">
      <w:pPr>
        <w:tabs>
          <w:tab w:val="left" w:pos="5269"/>
        </w:tabs>
        <w:rPr>
          <w:rFonts w:ascii="Times New Roman" w:hAnsi="Times New Roman" w:cs="Times New Roman"/>
          <w:sz w:val="24"/>
          <w:szCs w:val="24"/>
        </w:rPr>
      </w:pPr>
      <w:r w:rsidRPr="00677579">
        <w:rPr>
          <w:rFonts w:ascii="Times New Roman" w:hAnsi="Times New Roman" w:cs="Times New Roman"/>
          <w:sz w:val="24"/>
          <w:szCs w:val="24"/>
        </w:rPr>
        <w:t xml:space="preserve">Keywords: Posttraumatic growth, cross-cultural </w:t>
      </w:r>
      <w:r>
        <w:rPr>
          <w:rFonts w:ascii="Times New Roman" w:hAnsi="Times New Roman" w:cs="Times New Roman"/>
          <w:sz w:val="24"/>
          <w:szCs w:val="24"/>
        </w:rPr>
        <w:t>comparison, intrusive-</w:t>
      </w:r>
      <w:r w:rsidRPr="00677579">
        <w:rPr>
          <w:rFonts w:ascii="Times New Roman" w:hAnsi="Times New Roman" w:cs="Times New Roman"/>
          <w:sz w:val="24"/>
          <w:szCs w:val="24"/>
        </w:rPr>
        <w:t>deliberate rumination, core belief, emotional expression, religious commitment</w:t>
      </w:r>
    </w:p>
    <w:p w:rsidR="0078357A" w:rsidRPr="00677579" w:rsidRDefault="0078357A" w:rsidP="0078357A">
      <w:pPr>
        <w:tabs>
          <w:tab w:val="left" w:pos="5269"/>
        </w:tabs>
        <w:rPr>
          <w:rFonts w:ascii="Times New Roman" w:hAnsi="Times New Roman" w:cs="Times New Roman"/>
          <w:sz w:val="24"/>
          <w:szCs w:val="24"/>
        </w:rPr>
      </w:pPr>
      <w:r w:rsidRPr="00677579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Assoc.Prof.Dr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Abant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Izzet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Baysal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 University, Department of Psychology, 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Bolu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, Turkey </w:t>
      </w:r>
      <w:hyperlink r:id="rId4" w:history="1">
        <w:r w:rsidRPr="00677579">
          <w:rPr>
            <w:rStyle w:val="Kpr"/>
            <w:rFonts w:ascii="Times New Roman" w:hAnsi="Times New Roman" w:cs="Times New Roman"/>
            <w:sz w:val="24"/>
            <w:szCs w:val="24"/>
          </w:rPr>
          <w:t>emresenoldurak@gmail.com</w:t>
        </w:r>
      </w:hyperlink>
      <w:r w:rsidRPr="0067757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677579">
          <w:rPr>
            <w:rStyle w:val="Kpr"/>
            <w:rFonts w:ascii="Times New Roman" w:hAnsi="Times New Roman" w:cs="Times New Roman"/>
            <w:sz w:val="24"/>
            <w:szCs w:val="24"/>
          </w:rPr>
          <w:t>emre@emresenoldurak.com</w:t>
        </w:r>
      </w:hyperlink>
      <w:r w:rsidRPr="0067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57A" w:rsidRPr="00677579" w:rsidRDefault="0078357A" w:rsidP="0078357A">
      <w:pPr>
        <w:tabs>
          <w:tab w:val="left" w:pos="5269"/>
        </w:tabs>
        <w:rPr>
          <w:rFonts w:ascii="Times New Roman" w:hAnsi="Times New Roman" w:cs="Times New Roman"/>
          <w:sz w:val="24"/>
          <w:szCs w:val="24"/>
        </w:rPr>
      </w:pPr>
      <w:r w:rsidRPr="00677579">
        <w:rPr>
          <w:rFonts w:ascii="Times New Roman" w:hAnsi="Times New Roman" w:cs="Times New Roman"/>
          <w:sz w:val="24"/>
          <w:szCs w:val="24"/>
        </w:rPr>
        <w:t>**</w:t>
      </w:r>
      <w:proofErr w:type="spellStart"/>
      <w:r w:rsidRPr="00677579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677579">
        <w:rPr>
          <w:rFonts w:ascii="Times New Roman" w:hAnsi="Times New Roman" w:cs="Times New Roman"/>
          <w:sz w:val="24"/>
          <w:szCs w:val="24"/>
        </w:rPr>
        <w:t xml:space="preserve">. University of North Carolina at Charlotte, Charlotte, North Carolina, United States of America, </w:t>
      </w:r>
      <w:hyperlink r:id="rId6" w:history="1">
        <w:r w:rsidRPr="00677579">
          <w:rPr>
            <w:rStyle w:val="Kpr"/>
            <w:rFonts w:ascii="Times New Roman" w:hAnsi="Times New Roman" w:cs="Times New Roman"/>
            <w:sz w:val="24"/>
            <w:szCs w:val="24"/>
          </w:rPr>
          <w:t>rtedesch@uncc.edu</w:t>
        </w:r>
      </w:hyperlink>
      <w:r w:rsidRPr="0067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57A" w:rsidRPr="00677579" w:rsidRDefault="0078357A" w:rsidP="0078357A">
      <w:pPr>
        <w:tabs>
          <w:tab w:val="left" w:pos="399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677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Acknowladgement</w:t>
      </w:r>
      <w:proofErr w:type="spellEnd"/>
      <w:r w:rsidRPr="00677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 This research was supported by a grant from The Scientific and Technological Research Council of Turkey (TUBITAK) (Project </w:t>
      </w:r>
      <w:proofErr w:type="spellStart"/>
      <w:r w:rsidRPr="00677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</w:t>
      </w:r>
      <w:proofErr w:type="gramStart"/>
      <w:r w:rsidRPr="00677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:BİDEP</w:t>
      </w:r>
      <w:proofErr w:type="spellEnd"/>
      <w:proofErr w:type="gramEnd"/>
      <w:r w:rsidRPr="00677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2219)</w:t>
      </w:r>
      <w:r w:rsidRPr="00677579">
        <w:rPr>
          <w:rFonts w:ascii="Times New Roman" w:hAnsi="Times New Roman" w:cs="Times New Roman"/>
          <w:sz w:val="24"/>
          <w:szCs w:val="24"/>
        </w:rPr>
        <w:tab/>
      </w:r>
    </w:p>
    <w:p w:rsidR="0078357A" w:rsidRPr="00677579" w:rsidRDefault="0078357A" w:rsidP="007835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57A" w:rsidRPr="00677579" w:rsidRDefault="0078357A" w:rsidP="0078357A">
      <w:pPr>
        <w:rPr>
          <w:rFonts w:ascii="Times New Roman" w:hAnsi="Times New Roman" w:cs="Times New Roman"/>
          <w:sz w:val="24"/>
          <w:szCs w:val="24"/>
        </w:rPr>
      </w:pPr>
    </w:p>
    <w:p w:rsidR="005108E7" w:rsidRDefault="005108E7"/>
    <w:sectPr w:rsidR="00510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7A"/>
    <w:rsid w:val="0049433C"/>
    <w:rsid w:val="005108E7"/>
    <w:rsid w:val="0078357A"/>
    <w:rsid w:val="009E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AD0DF-3C04-436E-B784-3D67A9C9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57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835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tedesch@uncc.edu" TargetMode="External"/><Relationship Id="rId5" Type="http://schemas.openxmlformats.org/officeDocument/2006/relationships/hyperlink" Target="mailto:emre@emresenoldurak.com" TargetMode="External"/><Relationship Id="rId4" Type="http://schemas.openxmlformats.org/officeDocument/2006/relationships/hyperlink" Target="mailto:emresenoldurak@g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3</cp:revision>
  <dcterms:created xsi:type="dcterms:W3CDTF">2017-01-31T22:08:00Z</dcterms:created>
  <dcterms:modified xsi:type="dcterms:W3CDTF">2017-01-31T22:36:00Z</dcterms:modified>
</cp:coreProperties>
</file>