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541" w:rsidRDefault="00144541" w:rsidP="00144541">
      <w:pPr>
        <w:rPr>
          <w:rFonts w:ascii="Times New Roman" w:hAnsi="Times New Roman" w:cs="Times New Roman"/>
          <w:b/>
          <w:sz w:val="32"/>
          <w:szCs w:val="32"/>
        </w:rPr>
      </w:pPr>
      <w:r w:rsidRPr="002052CA">
        <w:rPr>
          <w:rFonts w:ascii="Times New Roman" w:hAnsi="Times New Roman" w:cs="Times New Roman"/>
          <w:b/>
          <w:sz w:val="32"/>
          <w:szCs w:val="32"/>
        </w:rPr>
        <w:t>The Effect of Cognitive Behavior Therapy on Patients of Type 2 Diabetes Miletus Co Morbid With Depression</w:t>
      </w:r>
    </w:p>
    <w:p w:rsidR="00144541" w:rsidRDefault="00144541" w:rsidP="00144541">
      <w:pPr>
        <w:spacing w:line="240" w:lineRule="auto"/>
        <w:rPr>
          <w:rFonts w:ascii="Times New Roman" w:hAnsi="Times New Roman" w:cs="Times New Roman"/>
          <w:b/>
          <w:sz w:val="24"/>
          <w:szCs w:val="24"/>
        </w:rPr>
      </w:pPr>
      <w:proofErr w:type="spellStart"/>
      <w:r w:rsidRPr="00AB7675">
        <w:rPr>
          <w:rFonts w:ascii="Times New Roman" w:hAnsi="Times New Roman" w:cs="Times New Roman"/>
          <w:b/>
          <w:sz w:val="24"/>
          <w:szCs w:val="24"/>
        </w:rPr>
        <w:t>Asima</w:t>
      </w:r>
      <w:proofErr w:type="spellEnd"/>
      <w:r w:rsidRPr="00AB7675">
        <w:rPr>
          <w:rFonts w:ascii="Times New Roman" w:hAnsi="Times New Roman" w:cs="Times New Roman"/>
          <w:b/>
          <w:sz w:val="24"/>
          <w:szCs w:val="24"/>
        </w:rPr>
        <w:t xml:space="preserve"> </w:t>
      </w:r>
      <w:proofErr w:type="spellStart"/>
      <w:r w:rsidRPr="00AB7675">
        <w:rPr>
          <w:rFonts w:ascii="Times New Roman" w:hAnsi="Times New Roman" w:cs="Times New Roman"/>
          <w:b/>
          <w:sz w:val="24"/>
          <w:szCs w:val="24"/>
        </w:rPr>
        <w:t>Mehboob</w:t>
      </w:r>
      <w:proofErr w:type="spellEnd"/>
      <w:r w:rsidRPr="00AB7675">
        <w:rPr>
          <w:rFonts w:ascii="Times New Roman" w:hAnsi="Times New Roman" w:cs="Times New Roman"/>
          <w:b/>
          <w:sz w:val="24"/>
          <w:szCs w:val="24"/>
        </w:rPr>
        <w:t xml:space="preserve"> Khan</w:t>
      </w:r>
    </w:p>
    <w:p w:rsidR="00144541" w:rsidRDefault="00144541" w:rsidP="00144541">
      <w:pPr>
        <w:spacing w:line="240" w:lineRule="auto"/>
        <w:rPr>
          <w:rFonts w:ascii="Times New Roman" w:hAnsi="Times New Roman" w:cs="Times New Roman"/>
          <w:i/>
          <w:sz w:val="24"/>
          <w:szCs w:val="24"/>
        </w:rPr>
      </w:pPr>
      <w:r w:rsidRPr="00AB7675">
        <w:rPr>
          <w:rFonts w:ascii="Times New Roman" w:hAnsi="Times New Roman" w:cs="Times New Roman"/>
          <w:sz w:val="24"/>
          <w:szCs w:val="24"/>
        </w:rPr>
        <w:t xml:space="preserve">Chief Clinical psychologist, Psychiatry Department, </w:t>
      </w:r>
      <w:proofErr w:type="spellStart"/>
      <w:r w:rsidRPr="00AB7675">
        <w:rPr>
          <w:rFonts w:ascii="Times New Roman" w:hAnsi="Times New Roman" w:cs="Times New Roman"/>
          <w:sz w:val="24"/>
          <w:szCs w:val="24"/>
        </w:rPr>
        <w:t>Shaheed</w:t>
      </w:r>
      <w:proofErr w:type="spellEnd"/>
      <w:r w:rsidRPr="00AB7675">
        <w:rPr>
          <w:rFonts w:ascii="Times New Roman" w:hAnsi="Times New Roman" w:cs="Times New Roman"/>
          <w:sz w:val="24"/>
          <w:szCs w:val="24"/>
        </w:rPr>
        <w:t xml:space="preserve"> </w:t>
      </w:r>
      <w:proofErr w:type="spellStart"/>
      <w:r w:rsidRPr="00AB7675">
        <w:rPr>
          <w:rFonts w:ascii="Times New Roman" w:hAnsi="Times New Roman" w:cs="Times New Roman"/>
          <w:sz w:val="24"/>
          <w:szCs w:val="24"/>
        </w:rPr>
        <w:t>Zulfiqar</w:t>
      </w:r>
      <w:proofErr w:type="spellEnd"/>
      <w:r w:rsidRPr="00AB7675">
        <w:rPr>
          <w:rFonts w:ascii="Times New Roman" w:hAnsi="Times New Roman" w:cs="Times New Roman"/>
          <w:sz w:val="24"/>
          <w:szCs w:val="24"/>
        </w:rPr>
        <w:t xml:space="preserve"> Ali </w:t>
      </w:r>
      <w:proofErr w:type="spellStart"/>
      <w:r w:rsidRPr="00AB7675">
        <w:rPr>
          <w:rFonts w:ascii="Times New Roman" w:hAnsi="Times New Roman" w:cs="Times New Roman"/>
          <w:sz w:val="24"/>
          <w:szCs w:val="24"/>
        </w:rPr>
        <w:t>Bhutoo</w:t>
      </w:r>
      <w:proofErr w:type="spellEnd"/>
      <w:r w:rsidRPr="00AB7675">
        <w:rPr>
          <w:rFonts w:ascii="Times New Roman" w:hAnsi="Times New Roman" w:cs="Times New Roman"/>
          <w:sz w:val="24"/>
          <w:szCs w:val="24"/>
        </w:rPr>
        <w:t xml:space="preserve"> Medical University, Pakistan Institute </w:t>
      </w:r>
      <w:proofErr w:type="gramStart"/>
      <w:r w:rsidRPr="00AB7675">
        <w:rPr>
          <w:rFonts w:ascii="Times New Roman" w:hAnsi="Times New Roman" w:cs="Times New Roman"/>
          <w:sz w:val="24"/>
          <w:szCs w:val="24"/>
        </w:rPr>
        <w:t>Of</w:t>
      </w:r>
      <w:proofErr w:type="gramEnd"/>
      <w:r w:rsidRPr="00AB7675">
        <w:rPr>
          <w:rFonts w:ascii="Times New Roman" w:hAnsi="Times New Roman" w:cs="Times New Roman"/>
          <w:sz w:val="24"/>
          <w:szCs w:val="24"/>
        </w:rPr>
        <w:t xml:space="preserve"> Medical Sciences, Islamabad, Pakistan.</w:t>
      </w:r>
      <w:r>
        <w:rPr>
          <w:rFonts w:ascii="Times New Roman" w:hAnsi="Times New Roman" w:cs="Times New Roman"/>
          <w:sz w:val="24"/>
          <w:szCs w:val="24"/>
        </w:rPr>
        <w:t xml:space="preserve"> Email ID: </w:t>
      </w:r>
      <w:hyperlink r:id="rId4" w:history="1">
        <w:r w:rsidRPr="00EA3DB8">
          <w:rPr>
            <w:rStyle w:val="Hyperlink"/>
            <w:rFonts w:ascii="Times New Roman" w:hAnsi="Times New Roman" w:cs="Times New Roman"/>
            <w:i/>
            <w:sz w:val="24"/>
            <w:szCs w:val="24"/>
          </w:rPr>
          <w:t>khanasima@gmail.com</w:t>
        </w:r>
      </w:hyperlink>
      <w:r>
        <w:rPr>
          <w:rFonts w:ascii="Times New Roman" w:hAnsi="Times New Roman" w:cs="Times New Roman"/>
          <w:i/>
          <w:sz w:val="24"/>
          <w:szCs w:val="24"/>
        </w:rPr>
        <w:t>.</w:t>
      </w:r>
    </w:p>
    <w:p w:rsidR="00144541" w:rsidRPr="00AB7675" w:rsidRDefault="00144541" w:rsidP="00144541">
      <w:pPr>
        <w:spacing w:line="360" w:lineRule="auto"/>
        <w:rPr>
          <w:rStyle w:val="BookTitle"/>
          <w:rFonts w:ascii="Times New Roman" w:hAnsi="Times New Roman" w:cs="Times New Roman"/>
          <w:b/>
          <w:i w:val="0"/>
          <w:iCs w:val="0"/>
          <w:smallCaps w:val="0"/>
          <w:sz w:val="24"/>
          <w:szCs w:val="24"/>
        </w:rPr>
      </w:pPr>
    </w:p>
    <w:p w:rsidR="00144541" w:rsidRPr="0001236F" w:rsidRDefault="00144541" w:rsidP="00144541">
      <w:pPr>
        <w:spacing w:line="360" w:lineRule="auto"/>
        <w:rPr>
          <w:rFonts w:ascii="Times New Roman" w:eastAsia="Times New Roman" w:hAnsi="Times New Roman" w:cs="Times New Roman"/>
          <w:b/>
          <w:bCs/>
          <w:sz w:val="24"/>
          <w:szCs w:val="24"/>
        </w:rPr>
      </w:pPr>
      <w:r w:rsidRPr="0001236F">
        <w:rPr>
          <w:rFonts w:ascii="Times New Roman" w:eastAsia="Times New Roman" w:hAnsi="Times New Roman" w:cs="Times New Roman"/>
          <w:b/>
          <w:bCs/>
          <w:sz w:val="24"/>
          <w:szCs w:val="24"/>
        </w:rPr>
        <w:t>Abstract</w:t>
      </w:r>
    </w:p>
    <w:p w:rsidR="00144541" w:rsidRPr="00857FE0" w:rsidRDefault="00144541" w:rsidP="00144541">
      <w:pPr>
        <w:spacing w:line="360" w:lineRule="auto"/>
        <w:jc w:val="both"/>
        <w:rPr>
          <w:rFonts w:ascii="Times New Roman" w:eastAsia="Times New Roman" w:hAnsi="Times New Roman" w:cs="Times New Roman"/>
          <w:b/>
          <w:bCs/>
          <w:sz w:val="24"/>
          <w:szCs w:val="24"/>
        </w:rPr>
      </w:pPr>
      <w:r w:rsidRPr="0001236F">
        <w:rPr>
          <w:rFonts w:ascii="Times New Roman" w:eastAsia="Times New Roman" w:hAnsi="Times New Roman" w:cs="Times New Roman"/>
          <w:sz w:val="24"/>
          <w:szCs w:val="24"/>
        </w:rPr>
        <w:t>Present study aimed to measure the effect of cognitive behavioral therapy (CBT)</w:t>
      </w:r>
      <w:r w:rsidRPr="0001236F">
        <w:rPr>
          <w:rFonts w:ascii="Times New Roman" w:hAnsi="Times New Roman" w:cs="Times New Roman"/>
          <w:b/>
          <w:bCs/>
          <w:smallCaps/>
          <w:spacing w:val="5"/>
          <w:sz w:val="24"/>
          <w:szCs w:val="24"/>
        </w:rPr>
        <w:t xml:space="preserve"> </w:t>
      </w:r>
      <w:r w:rsidRPr="0001236F">
        <w:rPr>
          <w:rFonts w:ascii="Times New Roman" w:eastAsia="Times New Roman" w:hAnsi="Times New Roman" w:cs="Times New Roman"/>
          <w:bCs/>
          <w:sz w:val="24"/>
          <w:szCs w:val="24"/>
        </w:rPr>
        <w:t>on patients OF TYPE 2 Diabetes Miletus co morbid with Depression.</w:t>
      </w:r>
      <w:r w:rsidRPr="0001236F">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A</w:t>
      </w:r>
      <w:r w:rsidRPr="0001236F">
        <w:rPr>
          <w:rFonts w:ascii="Times New Roman" w:eastAsia="Times New Roman" w:hAnsi="Times New Roman" w:cs="Times New Roman"/>
          <w:bCs/>
          <w:sz w:val="24"/>
          <w:szCs w:val="24"/>
        </w:rPr>
        <w:t xml:space="preserve"> total of 32 patients with diabetes and depression were allocated to CBT therapy (n=16) and contro</w:t>
      </w:r>
      <w:r>
        <w:rPr>
          <w:rFonts w:ascii="Times New Roman" w:eastAsia="Times New Roman" w:hAnsi="Times New Roman" w:cs="Times New Roman"/>
          <w:bCs/>
          <w:sz w:val="24"/>
          <w:szCs w:val="24"/>
        </w:rPr>
        <w:t>ls without CBT therapy (n=16). It</w:t>
      </w:r>
      <w:r w:rsidRPr="0001236F">
        <w:rPr>
          <w:rFonts w:ascii="Times New Roman" w:eastAsia="Times New Roman" w:hAnsi="Times New Roman" w:cs="Times New Roman"/>
          <w:bCs/>
          <w:sz w:val="24"/>
          <w:szCs w:val="24"/>
        </w:rPr>
        <w:t xml:space="preserve"> was conducted at the Department of Psychiatry, and diabetic’s clinic of Department of General Medicine, Pakistan Institute of Medical Sciences, Islamabad, in a period of 6 months. Known cases of Type 2 Diabetes </w:t>
      </w:r>
      <w:r w:rsidRPr="0001236F">
        <w:rPr>
          <w:rFonts w:ascii="Times New Roman" w:eastAsia="Calibri" w:hAnsi="Times New Roman" w:cs="Times New Roman"/>
          <w:sz w:val="24"/>
          <w:szCs w:val="24"/>
          <w:lang w:val="en-GB"/>
        </w:rPr>
        <w:t>fulfilling the diagnostic criteria of Depression and anxiety usi</w:t>
      </w:r>
      <w:r>
        <w:rPr>
          <w:rFonts w:ascii="Times New Roman" w:eastAsia="Calibri" w:hAnsi="Times New Roman" w:cs="Times New Roman"/>
          <w:sz w:val="24"/>
          <w:szCs w:val="24"/>
          <w:lang w:val="en-GB"/>
        </w:rPr>
        <w:t>ng DSM –V research criteria were enrolled. W</w:t>
      </w:r>
      <w:r w:rsidRPr="0001236F">
        <w:rPr>
          <w:rFonts w:ascii="Times New Roman" w:eastAsia="Calibri" w:hAnsi="Times New Roman" w:cs="Times New Roman"/>
          <w:sz w:val="24"/>
          <w:szCs w:val="24"/>
          <w:lang w:val="en-GB"/>
        </w:rPr>
        <w:t>ritten informed c</w:t>
      </w:r>
      <w:r>
        <w:rPr>
          <w:rFonts w:ascii="Times New Roman" w:eastAsia="Calibri" w:hAnsi="Times New Roman" w:cs="Times New Roman"/>
          <w:sz w:val="24"/>
          <w:szCs w:val="24"/>
          <w:lang w:val="en-GB"/>
        </w:rPr>
        <w:t xml:space="preserve">onsent was taken. Clients </w:t>
      </w:r>
      <w:r w:rsidRPr="0001236F">
        <w:rPr>
          <w:rFonts w:ascii="Times New Roman" w:eastAsia="Calibri" w:hAnsi="Times New Roman" w:cs="Times New Roman"/>
          <w:sz w:val="24"/>
          <w:szCs w:val="24"/>
          <w:lang w:val="en-GB"/>
        </w:rPr>
        <w:t>were assessed 2 weeks after the first screening, to fill in the baseline measures when they attended their first appointment. These persons were asked to attend further appointments and were assessed every two weeks till end of the study final assessment were made.</w:t>
      </w:r>
    </w:p>
    <w:p w:rsidR="00144541" w:rsidRPr="0001236F" w:rsidRDefault="00144541" w:rsidP="00144541">
      <w:pPr>
        <w:spacing w:line="360" w:lineRule="auto"/>
        <w:jc w:val="both"/>
        <w:rPr>
          <w:rFonts w:ascii="Times New Roman" w:hAnsi="Times New Roman" w:cs="Times New Roman"/>
          <w:sz w:val="24"/>
          <w:szCs w:val="24"/>
        </w:rPr>
      </w:pPr>
      <w:r w:rsidRPr="0001236F">
        <w:rPr>
          <w:rFonts w:ascii="Times New Roman" w:eastAsia="Calibri" w:hAnsi="Times New Roman" w:cs="Times New Roman"/>
          <w:sz w:val="24"/>
          <w:szCs w:val="24"/>
          <w:lang w:val="en-GB"/>
        </w:rPr>
        <w:t xml:space="preserve">The mean age of patients was 50.9 </w:t>
      </w:r>
      <w:r w:rsidRPr="0001236F">
        <w:rPr>
          <w:rFonts w:ascii="Times New Roman" w:eastAsia="Calibri" w:hAnsi="Times New Roman" w:cs="Times New Roman"/>
          <w:sz w:val="24"/>
          <w:szCs w:val="24"/>
          <w:u w:val="single"/>
          <w:lang w:val="en-GB"/>
        </w:rPr>
        <w:t>+</w:t>
      </w:r>
      <w:r w:rsidRPr="0001236F">
        <w:rPr>
          <w:rFonts w:ascii="Times New Roman" w:eastAsia="Calibri" w:hAnsi="Times New Roman" w:cs="Times New Roman"/>
          <w:sz w:val="24"/>
          <w:szCs w:val="24"/>
          <w:lang w:val="en-GB"/>
        </w:rPr>
        <w:t xml:space="preserve"> 7.5 years in group A (CBT) and 45.4 </w:t>
      </w:r>
      <w:r w:rsidRPr="0001236F">
        <w:rPr>
          <w:rFonts w:ascii="Times New Roman" w:eastAsia="Calibri" w:hAnsi="Times New Roman" w:cs="Times New Roman"/>
          <w:sz w:val="24"/>
          <w:szCs w:val="24"/>
          <w:u w:val="single"/>
          <w:lang w:val="en-GB"/>
        </w:rPr>
        <w:t>+</w:t>
      </w:r>
      <w:r w:rsidRPr="0001236F">
        <w:rPr>
          <w:rFonts w:ascii="Times New Roman" w:eastAsia="Calibri" w:hAnsi="Times New Roman" w:cs="Times New Roman"/>
          <w:sz w:val="24"/>
          <w:szCs w:val="24"/>
          <w:lang w:val="en-GB"/>
        </w:rPr>
        <w:t xml:space="preserve"> 10.1 years in group B (without CBT). Male and female cases were equally selected in both groups respectively.</w:t>
      </w:r>
      <w:r>
        <w:rPr>
          <w:rFonts w:ascii="Times New Roman" w:hAnsi="Times New Roman" w:cs="Times New Roman"/>
          <w:sz w:val="24"/>
          <w:szCs w:val="24"/>
          <w:lang w:val="en-GB"/>
        </w:rPr>
        <w:t xml:space="preserve"> Mean of</w:t>
      </w:r>
      <w:r w:rsidRPr="0001236F">
        <w:rPr>
          <w:rFonts w:ascii="Times New Roman" w:hAnsi="Times New Roman" w:cs="Times New Roman"/>
          <w:sz w:val="24"/>
          <w:szCs w:val="24"/>
        </w:rPr>
        <w:t xml:space="preserve"> HAD</w:t>
      </w:r>
      <w:r>
        <w:rPr>
          <w:rFonts w:ascii="Times New Roman" w:hAnsi="Times New Roman" w:cs="Times New Roman"/>
          <w:sz w:val="24"/>
          <w:szCs w:val="24"/>
        </w:rPr>
        <w:t>-</w:t>
      </w:r>
      <w:r w:rsidRPr="0001236F">
        <w:rPr>
          <w:rFonts w:ascii="Times New Roman" w:hAnsi="Times New Roman" w:cs="Times New Roman"/>
          <w:sz w:val="24"/>
          <w:szCs w:val="24"/>
        </w:rPr>
        <w:t xml:space="preserve">S was found similar at baseline in both study groups while post intervention phases in group A, greater improvement was observed (8.8 </w:t>
      </w:r>
      <w:r w:rsidRPr="0001236F">
        <w:rPr>
          <w:rFonts w:ascii="Times New Roman" w:hAnsi="Times New Roman" w:cs="Times New Roman"/>
          <w:sz w:val="24"/>
          <w:szCs w:val="24"/>
          <w:u w:val="single"/>
        </w:rPr>
        <w:t>+</w:t>
      </w:r>
      <w:r w:rsidRPr="0001236F">
        <w:rPr>
          <w:rFonts w:ascii="Times New Roman" w:hAnsi="Times New Roman" w:cs="Times New Roman"/>
          <w:sz w:val="24"/>
          <w:szCs w:val="24"/>
        </w:rPr>
        <w:t xml:space="preserve"> 2.6) compared to (10.3 </w:t>
      </w:r>
      <w:r w:rsidRPr="0001236F">
        <w:rPr>
          <w:rFonts w:ascii="Times New Roman" w:hAnsi="Times New Roman" w:cs="Times New Roman"/>
          <w:sz w:val="24"/>
          <w:szCs w:val="24"/>
          <w:u w:val="single"/>
        </w:rPr>
        <w:t>+</w:t>
      </w:r>
      <w:r w:rsidRPr="0001236F">
        <w:rPr>
          <w:rFonts w:ascii="Times New Roman" w:hAnsi="Times New Roman" w:cs="Times New Roman"/>
          <w:sz w:val="24"/>
          <w:szCs w:val="24"/>
        </w:rPr>
        <w:t xml:space="preserve"> 2.9) in group B. In post intervention period a greater decrease in PHQ was observed in group </w:t>
      </w:r>
      <w:proofErr w:type="gramStart"/>
      <w:r w:rsidRPr="0001236F">
        <w:rPr>
          <w:rFonts w:ascii="Times New Roman" w:hAnsi="Times New Roman" w:cs="Times New Roman"/>
          <w:sz w:val="24"/>
          <w:szCs w:val="24"/>
        </w:rPr>
        <w:t>A</w:t>
      </w:r>
      <w:proofErr w:type="gramEnd"/>
      <w:r w:rsidRPr="0001236F">
        <w:rPr>
          <w:rFonts w:ascii="Times New Roman" w:hAnsi="Times New Roman" w:cs="Times New Roman"/>
          <w:sz w:val="24"/>
          <w:szCs w:val="24"/>
        </w:rPr>
        <w:t xml:space="preserve"> (5.5 </w:t>
      </w:r>
      <w:r w:rsidRPr="0001236F">
        <w:rPr>
          <w:rFonts w:ascii="Times New Roman" w:hAnsi="Times New Roman" w:cs="Times New Roman"/>
          <w:sz w:val="24"/>
          <w:szCs w:val="24"/>
          <w:u w:val="single"/>
        </w:rPr>
        <w:t>+</w:t>
      </w:r>
      <w:r w:rsidRPr="0001236F">
        <w:rPr>
          <w:rFonts w:ascii="Times New Roman" w:hAnsi="Times New Roman" w:cs="Times New Roman"/>
          <w:sz w:val="24"/>
          <w:szCs w:val="24"/>
        </w:rPr>
        <w:t xml:space="preserve"> 2.1) than group B (6.5 </w:t>
      </w:r>
      <w:r w:rsidRPr="0001236F">
        <w:rPr>
          <w:rFonts w:ascii="Times New Roman" w:hAnsi="Times New Roman" w:cs="Times New Roman"/>
          <w:sz w:val="24"/>
          <w:szCs w:val="24"/>
          <w:u w:val="single"/>
        </w:rPr>
        <w:t>+</w:t>
      </w:r>
      <w:r w:rsidRPr="0001236F">
        <w:rPr>
          <w:rFonts w:ascii="Times New Roman" w:hAnsi="Times New Roman" w:cs="Times New Roman"/>
          <w:sz w:val="24"/>
          <w:szCs w:val="24"/>
        </w:rPr>
        <w:t xml:space="preserve"> 2.0). The WHO wellbeing index was significantly better in group B compared to group A at baseline (p-value = &lt;0.001). Though in post intervention phase, group A and group B had a </w:t>
      </w:r>
      <w:r w:rsidRPr="0001236F">
        <w:rPr>
          <w:rFonts w:ascii="Times New Roman" w:hAnsi="Times New Roman" w:cs="Times New Roman"/>
          <w:sz w:val="24"/>
          <w:szCs w:val="24"/>
        </w:rPr>
        <w:lastRenderedPageBreak/>
        <w:t xml:space="preserve">comparable improvement (18.1 </w:t>
      </w:r>
      <w:r w:rsidRPr="0001236F">
        <w:rPr>
          <w:rFonts w:ascii="Times New Roman" w:hAnsi="Times New Roman" w:cs="Times New Roman"/>
          <w:sz w:val="24"/>
          <w:szCs w:val="24"/>
          <w:u w:val="single"/>
        </w:rPr>
        <w:t>+</w:t>
      </w:r>
      <w:r w:rsidRPr="0001236F">
        <w:rPr>
          <w:rFonts w:ascii="Times New Roman" w:hAnsi="Times New Roman" w:cs="Times New Roman"/>
          <w:sz w:val="24"/>
          <w:szCs w:val="24"/>
        </w:rPr>
        <w:t xml:space="preserve"> 2.9 and 18.5 </w:t>
      </w:r>
      <w:r w:rsidRPr="0001236F">
        <w:rPr>
          <w:rFonts w:ascii="Times New Roman" w:hAnsi="Times New Roman" w:cs="Times New Roman"/>
          <w:sz w:val="24"/>
          <w:szCs w:val="24"/>
          <w:u w:val="single"/>
        </w:rPr>
        <w:t>+</w:t>
      </w:r>
      <w:r w:rsidRPr="0001236F">
        <w:rPr>
          <w:rFonts w:ascii="Times New Roman" w:hAnsi="Times New Roman" w:cs="Times New Roman"/>
          <w:sz w:val="24"/>
          <w:szCs w:val="24"/>
        </w:rPr>
        <w:t xml:space="preserve"> 2.8). The WHO quality of life scale was almost similar in both groups at baseline, however, greater improvement in quality of life was observed in group A (90.7 </w:t>
      </w:r>
      <w:r w:rsidRPr="0001236F">
        <w:rPr>
          <w:rFonts w:ascii="Times New Roman" w:hAnsi="Times New Roman" w:cs="Times New Roman"/>
          <w:sz w:val="24"/>
          <w:szCs w:val="24"/>
          <w:u w:val="single"/>
        </w:rPr>
        <w:t>+</w:t>
      </w:r>
      <w:r w:rsidRPr="0001236F">
        <w:rPr>
          <w:rFonts w:ascii="Times New Roman" w:hAnsi="Times New Roman" w:cs="Times New Roman"/>
          <w:sz w:val="24"/>
          <w:szCs w:val="24"/>
        </w:rPr>
        <w:t xml:space="preserve"> 9.0) compared to group B (82.1 </w:t>
      </w:r>
      <w:r w:rsidRPr="0001236F">
        <w:rPr>
          <w:rFonts w:ascii="Times New Roman" w:hAnsi="Times New Roman" w:cs="Times New Roman"/>
          <w:sz w:val="24"/>
          <w:szCs w:val="24"/>
          <w:u w:val="single"/>
        </w:rPr>
        <w:t>+</w:t>
      </w:r>
      <w:r w:rsidRPr="0001236F">
        <w:rPr>
          <w:rFonts w:ascii="Times New Roman" w:hAnsi="Times New Roman" w:cs="Times New Roman"/>
          <w:sz w:val="24"/>
          <w:szCs w:val="24"/>
        </w:rPr>
        <w:t xml:space="preserve"> 13.9) and the difference in mean WHOQOL was found statistically significant (p-value = 0.04). </w:t>
      </w:r>
    </w:p>
    <w:p w:rsidR="00144541" w:rsidRPr="0001236F" w:rsidRDefault="00144541" w:rsidP="00144541">
      <w:pPr>
        <w:spacing w:line="360" w:lineRule="auto"/>
        <w:jc w:val="both"/>
        <w:rPr>
          <w:rFonts w:ascii="Times New Roman" w:eastAsia="Calibri" w:hAnsi="Times New Roman" w:cs="Times New Roman"/>
          <w:sz w:val="24"/>
          <w:szCs w:val="24"/>
          <w:lang w:val="en-GB"/>
        </w:rPr>
      </w:pPr>
      <w:r w:rsidRPr="0001236F">
        <w:rPr>
          <w:rFonts w:ascii="Times New Roman" w:eastAsia="Calibri" w:hAnsi="Times New Roman" w:cs="Times New Roman"/>
          <w:sz w:val="24"/>
          <w:szCs w:val="24"/>
          <w:lang w:val="en-GB"/>
        </w:rPr>
        <w:t>The CBT intervention has a clear role in the management of depression in diabetic patients. In this study it has shown significant improvement in the health and depression scales and also in the overall quality of life according to WHO scale.</w:t>
      </w:r>
    </w:p>
    <w:p w:rsidR="00144541" w:rsidRDefault="00144541" w:rsidP="00144541">
      <w:pPr>
        <w:jc w:val="both"/>
        <w:rPr>
          <w:rFonts w:ascii="Times New Roman" w:eastAsia="Calibri" w:hAnsi="Times New Roman" w:cs="Times New Roman"/>
          <w:sz w:val="24"/>
          <w:szCs w:val="24"/>
          <w:lang w:val="en-GB"/>
        </w:rPr>
      </w:pPr>
    </w:p>
    <w:p w:rsidR="00144541" w:rsidRDefault="00144541" w:rsidP="00144541">
      <w:pPr>
        <w:rPr>
          <w:rFonts w:eastAsia="Calibri"/>
          <w:lang w:val="en-GB"/>
        </w:rPr>
      </w:pPr>
      <w:r w:rsidRPr="00A87F69">
        <w:rPr>
          <w:rFonts w:eastAsia="Calibri"/>
          <w:lang w:val="en-GB"/>
        </w:rPr>
        <w:t>Keywords:</w:t>
      </w:r>
    </w:p>
    <w:p w:rsidR="00144541" w:rsidRPr="00A87F69" w:rsidRDefault="00144541" w:rsidP="00144541">
      <w:pPr>
        <w:rPr>
          <w:rFonts w:eastAsia="Calibri"/>
          <w:lang w:val="en-GB"/>
        </w:rPr>
        <w:sectPr w:rsidR="00144541" w:rsidRPr="00A87F69">
          <w:pgSz w:w="11909" w:h="16834"/>
          <w:pgMar w:top="2016" w:right="2016" w:bottom="2016" w:left="2160" w:header="720" w:footer="720" w:gutter="0"/>
          <w:pgNumType w:fmt="lowerRoman" w:start="1"/>
          <w:cols w:space="720"/>
        </w:sectPr>
      </w:pPr>
      <w:proofErr w:type="gramStart"/>
      <w:r w:rsidRPr="00A87F69">
        <w:rPr>
          <w:rFonts w:eastAsia="Calibri"/>
          <w:lang w:val="en-GB"/>
        </w:rPr>
        <w:t>Cognitive</w:t>
      </w:r>
      <w:r>
        <w:rPr>
          <w:rFonts w:eastAsia="Calibri"/>
          <w:lang w:val="en-GB"/>
        </w:rPr>
        <w:t xml:space="preserve"> Behaviour Therapy, Type 2 Diabetes Miletus, and Depression.</w:t>
      </w:r>
      <w:proofErr w:type="gramEnd"/>
    </w:p>
    <w:p w:rsidR="006805FB" w:rsidRDefault="006805FB"/>
    <w:sectPr w:rsidR="006805FB" w:rsidSect="006805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rsids>
    <w:rsidRoot w:val="00144541"/>
    <w:rsid w:val="00144541"/>
    <w:rsid w:val="006805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541"/>
    <w:rPr>
      <w:rFonts w:eastAsiaTheme="minorEastAsia"/>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uiPriority w:val="33"/>
    <w:qFormat/>
    <w:rsid w:val="00144541"/>
    <w:rPr>
      <w:i/>
      <w:iCs/>
      <w:smallCaps/>
      <w:spacing w:val="5"/>
    </w:rPr>
  </w:style>
  <w:style w:type="character" w:styleId="Hyperlink">
    <w:name w:val="Hyperlink"/>
    <w:basedOn w:val="DefaultParagraphFont"/>
    <w:uiPriority w:val="99"/>
    <w:unhideWhenUsed/>
    <w:rsid w:val="00144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hanasim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Rizwan Taj</dc:creator>
  <cp:lastModifiedBy>Rizwan Taj</cp:lastModifiedBy>
  <cp:revision>1</cp:revision>
  <dcterms:created xsi:type="dcterms:W3CDTF">2017-05-15T09:13:00Z</dcterms:created>
  <dcterms:modified xsi:type="dcterms:W3CDTF">2017-05-15T09:15:00Z</dcterms:modified>
</cp:coreProperties>
</file>