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E17" w:rsidRDefault="00D93ADE" w:rsidP="000D5E17">
      <w:pPr>
        <w:jc w:val="center"/>
        <w:rPr>
          <w:rFonts w:ascii="Times New Roman" w:hAnsi="Times New Roman"/>
          <w:b/>
          <w:bCs/>
          <w:color w:val="000000"/>
          <w:sz w:val="22"/>
          <w:lang w:val="en-US"/>
        </w:rPr>
      </w:pPr>
      <w:r w:rsidRPr="0023581E">
        <w:rPr>
          <w:rFonts w:ascii="Times New Roman" w:hAnsi="Times New Roman"/>
          <w:b/>
          <w:bCs/>
          <w:color w:val="000000"/>
          <w:sz w:val="22"/>
          <w:lang w:val="en-US"/>
        </w:rPr>
        <w:t>Water</w:t>
      </w:r>
      <w:r w:rsidR="0023581E" w:rsidRPr="0023581E">
        <w:rPr>
          <w:rFonts w:ascii="Times New Roman" w:hAnsi="Times New Roman"/>
          <w:b/>
          <w:bCs/>
          <w:color w:val="000000"/>
          <w:sz w:val="22"/>
          <w:lang w:val="en-US"/>
        </w:rPr>
        <w:t xml:space="preserve"> reuse in </w:t>
      </w:r>
      <w:r w:rsidRPr="0023581E">
        <w:rPr>
          <w:rFonts w:ascii="Times New Roman" w:hAnsi="Times New Roman"/>
          <w:b/>
          <w:bCs/>
          <w:color w:val="000000"/>
          <w:sz w:val="22"/>
          <w:lang w:val="en-US"/>
        </w:rPr>
        <w:t>irrigation from</w:t>
      </w:r>
      <w:r w:rsidR="0023581E" w:rsidRPr="0023581E">
        <w:rPr>
          <w:rFonts w:ascii="Times New Roman" w:hAnsi="Times New Roman"/>
          <w:b/>
          <w:bCs/>
          <w:color w:val="000000"/>
          <w:sz w:val="22"/>
          <w:lang w:val="en-US"/>
        </w:rPr>
        <w:t xml:space="preserve"> treated textile dyeing effluents. </w:t>
      </w:r>
      <w:proofErr w:type="gramStart"/>
      <w:r w:rsidR="0023581E" w:rsidRPr="0023581E">
        <w:rPr>
          <w:rFonts w:ascii="Times New Roman" w:hAnsi="Times New Roman"/>
          <w:b/>
          <w:bCs/>
          <w:color w:val="000000"/>
          <w:sz w:val="22"/>
          <w:lang w:val="en-US"/>
        </w:rPr>
        <w:t>Sustainability analysis by Life Cycle Assessment</w:t>
      </w:r>
      <w:r>
        <w:rPr>
          <w:rFonts w:ascii="Times New Roman" w:hAnsi="Times New Roman"/>
          <w:b/>
          <w:bCs/>
          <w:color w:val="000000"/>
          <w:sz w:val="22"/>
          <w:lang w:val="en-US"/>
        </w:rPr>
        <w:t>.</w:t>
      </w:r>
      <w:proofErr w:type="gramEnd"/>
    </w:p>
    <w:p w:rsidR="00D93ADE" w:rsidRDefault="00D93ADE" w:rsidP="000D5E17">
      <w:pPr>
        <w:jc w:val="center"/>
        <w:rPr>
          <w:rFonts w:asciiTheme="majorBidi" w:hAnsiTheme="majorBidi" w:cstheme="majorBidi"/>
          <w:b/>
          <w:bCs/>
          <w:color w:val="000000"/>
          <w:sz w:val="24"/>
          <w:szCs w:val="24"/>
          <w:lang w:val="en-US"/>
        </w:rPr>
      </w:pPr>
    </w:p>
    <w:p w:rsidR="0035770D" w:rsidRPr="00544678" w:rsidRDefault="0035770D" w:rsidP="000D5E17">
      <w:pPr>
        <w:jc w:val="center"/>
        <w:rPr>
          <w:sz w:val="18"/>
          <w:szCs w:val="18"/>
        </w:rPr>
      </w:pPr>
      <w:r w:rsidRPr="00544678">
        <w:rPr>
          <w:rFonts w:ascii="Times New Roman" w:hAnsi="Times New Roman"/>
          <w:color w:val="000000"/>
          <w:sz w:val="24"/>
          <w:szCs w:val="24"/>
          <w:u w:val="single"/>
        </w:rPr>
        <w:t>Ghazi Malika</w:t>
      </w:r>
      <w:r w:rsidRPr="00544678">
        <w:rPr>
          <w:rFonts w:ascii="Times New Roman" w:hAnsi="Times New Roman"/>
          <w:color w:val="000000"/>
          <w:sz w:val="24"/>
          <w:szCs w:val="24"/>
          <w:vertAlign w:val="superscript"/>
        </w:rPr>
        <w:t>1</w:t>
      </w:r>
      <w:proofErr w:type="gramStart"/>
      <w:r w:rsidRPr="00544678">
        <w:rPr>
          <w:rFonts w:ascii="Times New Roman" w:hAnsi="Times New Roman"/>
          <w:color w:val="000000"/>
          <w:sz w:val="24"/>
          <w:szCs w:val="24"/>
          <w:vertAlign w:val="superscript"/>
        </w:rPr>
        <w:t>,</w:t>
      </w:r>
      <w:r w:rsidRPr="00544678">
        <w:rPr>
          <w:rFonts w:ascii="Times New Roman" w:hAnsi="Times New Roman"/>
          <w:sz w:val="24"/>
          <w:szCs w:val="24"/>
        </w:rPr>
        <w:t>,</w:t>
      </w:r>
      <w:proofErr w:type="gramEnd"/>
      <w:r w:rsidRPr="00544678">
        <w:rPr>
          <w:rFonts w:ascii="Times New Roman" w:hAnsi="Times New Roman"/>
          <w:sz w:val="24"/>
          <w:szCs w:val="24"/>
        </w:rPr>
        <w:t xml:space="preserve"> </w:t>
      </w:r>
      <w:proofErr w:type="spellStart"/>
      <w:r w:rsidRPr="00544678">
        <w:rPr>
          <w:rFonts w:ascii="Times New Roman" w:hAnsi="Times New Roman"/>
          <w:color w:val="000000"/>
          <w:sz w:val="24"/>
          <w:szCs w:val="24"/>
        </w:rPr>
        <w:t>Duplay</w:t>
      </w:r>
      <w:proofErr w:type="spellEnd"/>
      <w:r w:rsidRPr="00544678">
        <w:rPr>
          <w:rFonts w:ascii="Times New Roman" w:hAnsi="Times New Roman"/>
          <w:color w:val="000000"/>
          <w:sz w:val="24"/>
          <w:szCs w:val="24"/>
        </w:rPr>
        <w:t xml:space="preserve"> Joelle</w:t>
      </w:r>
      <w:r w:rsidRPr="00544678">
        <w:rPr>
          <w:rFonts w:ascii="Times New Roman" w:hAnsi="Times New Roman"/>
          <w:color w:val="000000"/>
          <w:sz w:val="24"/>
          <w:szCs w:val="24"/>
          <w:vertAlign w:val="superscript"/>
        </w:rPr>
        <w:t xml:space="preserve">2 </w:t>
      </w:r>
      <w:r w:rsidRPr="00544678">
        <w:rPr>
          <w:rFonts w:ascii="Times New Roman" w:hAnsi="Times New Roman"/>
          <w:color w:val="000000"/>
          <w:sz w:val="24"/>
          <w:szCs w:val="24"/>
        </w:rPr>
        <w:t xml:space="preserve">, </w:t>
      </w:r>
      <w:r w:rsidR="003B535D" w:rsidRPr="00544678">
        <w:rPr>
          <w:rFonts w:ascii="Times New Roman" w:hAnsi="Times New Roman"/>
          <w:sz w:val="24"/>
          <w:szCs w:val="24"/>
        </w:rPr>
        <w:t>Rousseaux Patrick</w:t>
      </w:r>
      <w:r w:rsidR="003B535D" w:rsidRPr="00544678">
        <w:rPr>
          <w:rFonts w:ascii="Times New Roman" w:hAnsi="Times New Roman"/>
          <w:color w:val="000000"/>
          <w:sz w:val="24"/>
          <w:szCs w:val="24"/>
          <w:vertAlign w:val="superscript"/>
        </w:rPr>
        <w:t>3</w:t>
      </w:r>
    </w:p>
    <w:p w:rsidR="0035770D" w:rsidRPr="00544678" w:rsidRDefault="0035770D" w:rsidP="0035770D">
      <w:pPr>
        <w:jc w:val="center"/>
        <w:rPr>
          <w:sz w:val="18"/>
          <w:szCs w:val="18"/>
        </w:rPr>
      </w:pPr>
    </w:p>
    <w:p w:rsidR="0035770D" w:rsidRPr="007F5981" w:rsidRDefault="0035770D" w:rsidP="0035770D">
      <w:pPr>
        <w:jc w:val="center"/>
        <w:rPr>
          <w:rFonts w:ascii="Times New Roman" w:hAnsi="Times New Roman"/>
        </w:rPr>
      </w:pPr>
      <w:r w:rsidRPr="0067608C">
        <w:rPr>
          <w:rFonts w:ascii="Times New Roman" w:hAnsi="Times New Roman"/>
          <w:lang w:val="en-US"/>
        </w:rPr>
        <w:t xml:space="preserve">TERIVA Environment, Strasbourg, France </w:t>
      </w:r>
      <w:r w:rsidRPr="0067608C">
        <w:rPr>
          <w:sz w:val="16"/>
          <w:szCs w:val="16"/>
          <w:vertAlign w:val="superscript"/>
          <w:lang w:val="en-US"/>
        </w:rPr>
        <w:t>(1</w:t>
      </w:r>
      <w:proofErr w:type="gramStart"/>
      <w:r w:rsidRPr="0067608C">
        <w:rPr>
          <w:sz w:val="16"/>
          <w:szCs w:val="16"/>
          <w:vertAlign w:val="superscript"/>
          <w:lang w:val="en-US"/>
        </w:rPr>
        <w:t>)</w:t>
      </w:r>
      <w:r w:rsidRPr="0067608C">
        <w:rPr>
          <w:rFonts w:ascii="Times New Roman" w:hAnsi="Times New Roman"/>
          <w:lang w:val="en-US"/>
        </w:rPr>
        <w:t> ;</w:t>
      </w:r>
      <w:proofErr w:type="gramEnd"/>
      <w:r w:rsidRPr="0067608C">
        <w:rPr>
          <w:rFonts w:ascii="Times New Roman" w:hAnsi="Times New Roman"/>
          <w:lang w:val="en-US"/>
        </w:rPr>
        <w:t xml:space="preserve"> </w:t>
      </w:r>
      <w:hyperlink r:id="rId4" w:history="1">
        <w:r>
          <w:rPr>
            <w:rFonts w:ascii="Times New Roman" w:hAnsi="Times New Roman"/>
          </w:rPr>
          <w:t>ghazimalika</w:t>
        </w:r>
        <w:r w:rsidRPr="007C0A69">
          <w:rPr>
            <w:rFonts w:ascii="Times New Roman" w:hAnsi="Times New Roman"/>
          </w:rPr>
          <w:t>@</w:t>
        </w:r>
        <w:r>
          <w:rPr>
            <w:rFonts w:ascii="Times New Roman" w:hAnsi="Times New Roman"/>
          </w:rPr>
          <w:t>free</w:t>
        </w:r>
        <w:r w:rsidRPr="007C0A69">
          <w:rPr>
            <w:rFonts w:ascii="Times New Roman" w:hAnsi="Times New Roman"/>
          </w:rPr>
          <w:t>.</w:t>
        </w:r>
        <w:r>
          <w:rPr>
            <w:rFonts w:ascii="Times New Roman" w:hAnsi="Times New Roman"/>
          </w:rPr>
          <w:t>fr</w:t>
        </w:r>
      </w:hyperlink>
      <w:r w:rsidRPr="002C37B7">
        <w:rPr>
          <w:sz w:val="16"/>
          <w:szCs w:val="16"/>
          <w:vertAlign w:val="superscript"/>
        </w:rPr>
        <w:t xml:space="preserve"> </w:t>
      </w:r>
      <w:r>
        <w:rPr>
          <w:sz w:val="16"/>
          <w:szCs w:val="16"/>
          <w:vertAlign w:val="superscript"/>
        </w:rPr>
        <w:t xml:space="preserve"> </w:t>
      </w:r>
    </w:p>
    <w:p w:rsidR="0035770D" w:rsidRDefault="0035770D" w:rsidP="009F4AD8">
      <w:pPr>
        <w:jc w:val="center"/>
        <w:rPr>
          <w:rFonts w:ascii="Times New Roman" w:hAnsi="Times New Roman"/>
          <w:color w:val="000000"/>
        </w:rPr>
      </w:pPr>
      <w:proofErr w:type="spellStart"/>
      <w:r>
        <w:rPr>
          <w:rFonts w:ascii="Times New Roman" w:hAnsi="Times New Roman"/>
        </w:rPr>
        <w:t>Duplay</w:t>
      </w:r>
      <w:proofErr w:type="spellEnd"/>
      <w:r>
        <w:rPr>
          <w:rFonts w:ascii="Times New Roman" w:hAnsi="Times New Roman"/>
        </w:rPr>
        <w:t xml:space="preserve"> </w:t>
      </w:r>
      <w:proofErr w:type="spellStart"/>
      <w:r>
        <w:rPr>
          <w:rFonts w:ascii="Times New Roman" w:hAnsi="Times New Roman"/>
        </w:rPr>
        <w:t>Joelle</w:t>
      </w:r>
      <w:proofErr w:type="spellEnd"/>
      <w:r>
        <w:rPr>
          <w:rFonts w:ascii="Times New Roman" w:hAnsi="Times New Roman"/>
        </w:rPr>
        <w:t xml:space="preserve">, </w:t>
      </w:r>
      <w:proofErr w:type="spellStart"/>
      <w:r w:rsidRPr="00FC2120">
        <w:rPr>
          <w:rFonts w:ascii="Times New Roman" w:hAnsi="Times New Roman"/>
          <w:szCs w:val="20"/>
        </w:rPr>
        <w:t>LHYG</w:t>
      </w:r>
      <w:r>
        <w:rPr>
          <w:rFonts w:ascii="Times New Roman" w:hAnsi="Times New Roman"/>
          <w:szCs w:val="20"/>
        </w:rPr>
        <w:t>e</w:t>
      </w:r>
      <w:r w:rsidRPr="00FC2120">
        <w:rPr>
          <w:rFonts w:ascii="Times New Roman" w:hAnsi="Times New Roman"/>
          <w:szCs w:val="20"/>
        </w:rPr>
        <w:t>S</w:t>
      </w:r>
      <w:proofErr w:type="spellEnd"/>
      <w:r w:rsidRPr="00FC2120">
        <w:rPr>
          <w:rFonts w:ascii="Times New Roman" w:hAnsi="Times New Roman"/>
          <w:szCs w:val="20"/>
        </w:rPr>
        <w:t xml:space="preserve">, </w:t>
      </w:r>
      <w:r>
        <w:rPr>
          <w:rFonts w:ascii="Times New Roman" w:hAnsi="Times New Roman"/>
          <w:szCs w:val="20"/>
        </w:rPr>
        <w:t>UMR 7517 CNRS-</w:t>
      </w:r>
      <w:r w:rsidRPr="00FC2120">
        <w:rPr>
          <w:rFonts w:ascii="Times New Roman" w:hAnsi="Times New Roman"/>
          <w:szCs w:val="20"/>
        </w:rPr>
        <w:t>Université de Strasbourg</w:t>
      </w:r>
      <w:r w:rsidRPr="00DE1114">
        <w:rPr>
          <w:sz w:val="16"/>
          <w:szCs w:val="16"/>
        </w:rPr>
        <w:t xml:space="preserve">, </w:t>
      </w:r>
      <w:r>
        <w:rPr>
          <w:rFonts w:ascii="Times New Roman" w:hAnsi="Times New Roman"/>
          <w:color w:val="000000"/>
        </w:rPr>
        <w:t xml:space="preserve">France </w:t>
      </w:r>
      <w:r w:rsidRPr="009A6570">
        <w:rPr>
          <w:sz w:val="16"/>
          <w:szCs w:val="16"/>
          <w:vertAlign w:val="superscript"/>
        </w:rPr>
        <w:t>(</w:t>
      </w:r>
      <w:r>
        <w:rPr>
          <w:sz w:val="16"/>
          <w:szCs w:val="16"/>
          <w:vertAlign w:val="superscript"/>
        </w:rPr>
        <w:t>2)</w:t>
      </w:r>
    </w:p>
    <w:p w:rsidR="0035770D" w:rsidRDefault="0035770D" w:rsidP="003B535D">
      <w:pPr>
        <w:jc w:val="center"/>
        <w:rPr>
          <w:rStyle w:val="st"/>
          <w:rFonts w:ascii="Times New Roman" w:hAnsi="Times New Roman"/>
        </w:rPr>
      </w:pPr>
      <w:r>
        <w:rPr>
          <w:rFonts w:ascii="Times New Roman" w:hAnsi="Times New Roman"/>
          <w:color w:val="000000"/>
        </w:rPr>
        <w:t xml:space="preserve">Rousseaux Patrick, Université de Poitiers, </w:t>
      </w:r>
      <w:r w:rsidRPr="00C6008E">
        <w:rPr>
          <w:rStyle w:val="st"/>
          <w:rFonts w:ascii="Times New Roman" w:hAnsi="Times New Roman"/>
        </w:rPr>
        <w:t>Pôle Universitaire de Niort</w:t>
      </w:r>
      <w:r>
        <w:rPr>
          <w:rStyle w:val="st"/>
          <w:rFonts w:ascii="Times New Roman" w:hAnsi="Times New Roman"/>
        </w:rPr>
        <w:t xml:space="preserve">, IRIAF, Niort, France </w:t>
      </w:r>
      <w:r>
        <w:rPr>
          <w:rFonts w:ascii="Times New Roman" w:hAnsi="Times New Roman"/>
          <w:color w:val="000000"/>
          <w:vertAlign w:val="superscript"/>
        </w:rPr>
        <w:t>(</w:t>
      </w:r>
      <w:r w:rsidR="003B535D">
        <w:rPr>
          <w:rFonts w:ascii="Times New Roman" w:hAnsi="Times New Roman"/>
          <w:color w:val="000000"/>
          <w:vertAlign w:val="superscript"/>
        </w:rPr>
        <w:t>3</w:t>
      </w:r>
      <w:r>
        <w:rPr>
          <w:rFonts w:ascii="Times New Roman" w:hAnsi="Times New Roman"/>
          <w:color w:val="000000"/>
          <w:vertAlign w:val="superscript"/>
        </w:rPr>
        <w:t>)</w:t>
      </w:r>
    </w:p>
    <w:p w:rsidR="003B535D" w:rsidRDefault="003B535D" w:rsidP="003B535D">
      <w:pPr>
        <w:jc w:val="center"/>
        <w:rPr>
          <w:rFonts w:ascii="Times New Roman" w:hAnsi="Times New Roman"/>
          <w:color w:val="000000"/>
          <w:vertAlign w:val="superscript"/>
        </w:rPr>
      </w:pPr>
    </w:p>
    <w:p w:rsidR="003B535D" w:rsidRPr="00F753C6" w:rsidRDefault="003B535D" w:rsidP="003B535D">
      <w:pPr>
        <w:jc w:val="center"/>
        <w:rPr>
          <w:rFonts w:ascii="Times New Roman" w:hAnsi="Times New Roman"/>
          <w:color w:val="000000"/>
        </w:rPr>
      </w:pPr>
    </w:p>
    <w:p w:rsidR="006B774B" w:rsidRDefault="0035770D" w:rsidP="00544678">
      <w:pPr>
        <w:pStyle w:val="Paragraphedeliste"/>
        <w:ind w:left="0"/>
        <w:jc w:val="both"/>
        <w:rPr>
          <w:rFonts w:asciiTheme="majorBidi" w:hAnsiTheme="majorBidi" w:cstheme="majorBidi"/>
          <w:lang w:val="en-US"/>
        </w:rPr>
      </w:pPr>
      <w:r w:rsidRPr="000D5E17">
        <w:rPr>
          <w:rFonts w:ascii="Times New Roman" w:hAnsi="Times New Roman"/>
          <w:b/>
          <w:bCs/>
          <w:color w:val="000000"/>
          <w:sz w:val="24"/>
          <w:szCs w:val="24"/>
          <w:lang w:val="en-US"/>
        </w:rPr>
        <w:t>Abstract</w:t>
      </w:r>
      <w:r w:rsidRPr="000D5E17">
        <w:rPr>
          <w:rFonts w:ascii="Times New Roman" w:hAnsi="Times New Roman"/>
          <w:color w:val="000000"/>
          <w:szCs w:val="20"/>
          <w:lang w:val="en-US"/>
        </w:rPr>
        <w:t>:</w:t>
      </w:r>
      <w:r w:rsidRPr="000D5E17">
        <w:rPr>
          <w:rFonts w:ascii="Times New Roman" w:hAnsi="Times New Roman"/>
          <w:lang w:val="en-US"/>
        </w:rPr>
        <w:t xml:space="preserve"> </w:t>
      </w:r>
      <w:r w:rsidR="000551C3" w:rsidRPr="000551C3">
        <w:rPr>
          <w:rFonts w:ascii="Times New Roman" w:hAnsi="Times New Roman"/>
          <w:lang w:val="en-US"/>
        </w:rPr>
        <w:t>In the textile industry, the coloring processes, in addition to their high water consumption, are generating large volumes of effluents with high potential pollutant of the receiving environments</w:t>
      </w:r>
      <w:r w:rsidR="001B3E71">
        <w:rPr>
          <w:rFonts w:ascii="Times New Roman" w:hAnsi="Times New Roman"/>
          <w:lang w:val="en-US"/>
        </w:rPr>
        <w:t>.</w:t>
      </w:r>
      <w:r w:rsidR="000551C3" w:rsidRPr="000551C3">
        <w:rPr>
          <w:rFonts w:ascii="Times New Roman" w:hAnsi="Times New Roman"/>
          <w:lang w:val="en-US"/>
        </w:rPr>
        <w:t xml:space="preserve"> </w:t>
      </w:r>
      <w:r w:rsidR="001B3E71">
        <w:rPr>
          <w:rFonts w:ascii="Times New Roman" w:hAnsi="Times New Roman"/>
          <w:lang w:val="en-US"/>
        </w:rPr>
        <w:t xml:space="preserve"> </w:t>
      </w:r>
      <w:proofErr w:type="gramStart"/>
      <w:r w:rsidR="00544678">
        <w:rPr>
          <w:rFonts w:asciiTheme="majorBidi" w:hAnsiTheme="majorBidi" w:cstheme="majorBidi"/>
          <w:lang w:val="en-US"/>
        </w:rPr>
        <w:t xml:space="preserve">The </w:t>
      </w:r>
      <w:r w:rsidR="001B3E71" w:rsidRPr="001B3E71">
        <w:rPr>
          <w:rFonts w:asciiTheme="majorBidi" w:hAnsiTheme="majorBidi" w:cstheme="majorBidi"/>
          <w:lang w:val="en-US"/>
        </w:rPr>
        <w:t xml:space="preserve"> effluents</w:t>
      </w:r>
      <w:proofErr w:type="gramEnd"/>
      <w:r w:rsidR="001B3E71" w:rsidRPr="001B3E71">
        <w:rPr>
          <w:rFonts w:asciiTheme="majorBidi" w:hAnsiTheme="majorBidi" w:cstheme="majorBidi"/>
          <w:lang w:val="en-US"/>
        </w:rPr>
        <w:t xml:space="preserve"> contain more residual dyes, various chemical carcinogens and mutagens and lots of salt. For this reason, many treatment processes of dyers effluent have been developed in recent years. In this work, we focus on the sustainability </w:t>
      </w:r>
      <w:r w:rsidR="001B3E71">
        <w:rPr>
          <w:rFonts w:asciiTheme="majorBidi" w:hAnsiTheme="majorBidi" w:cstheme="majorBidi"/>
          <w:lang w:val="en-US"/>
        </w:rPr>
        <w:t xml:space="preserve">evaluation of </w:t>
      </w:r>
      <w:r w:rsidR="001B3E71" w:rsidRPr="001B3E71">
        <w:rPr>
          <w:rFonts w:asciiTheme="majorBidi" w:hAnsiTheme="majorBidi" w:cstheme="majorBidi"/>
          <w:lang w:val="en-US"/>
        </w:rPr>
        <w:t xml:space="preserve">some hybrid </w:t>
      </w:r>
      <w:r w:rsidR="001B3E71">
        <w:rPr>
          <w:rFonts w:asciiTheme="majorBidi" w:hAnsiTheme="majorBidi" w:cstheme="majorBidi"/>
          <w:lang w:val="en-US"/>
        </w:rPr>
        <w:t xml:space="preserve">treatment </w:t>
      </w:r>
      <w:r w:rsidR="001B3E71" w:rsidRPr="001B3E71">
        <w:rPr>
          <w:rFonts w:asciiTheme="majorBidi" w:hAnsiTheme="majorBidi" w:cstheme="majorBidi"/>
          <w:lang w:val="en-US"/>
        </w:rPr>
        <w:t>process of textile dyeing effluents</w:t>
      </w:r>
      <w:r w:rsidR="001B3E71">
        <w:rPr>
          <w:rFonts w:asciiTheme="majorBidi" w:hAnsiTheme="majorBidi" w:cstheme="majorBidi"/>
          <w:lang w:val="en-US"/>
        </w:rPr>
        <w:t xml:space="preserve">, </w:t>
      </w:r>
      <w:r w:rsidR="004F4DFA" w:rsidRPr="004F4DFA">
        <w:rPr>
          <w:rFonts w:asciiTheme="majorBidi" w:hAnsiTheme="majorBidi" w:cstheme="majorBidi"/>
          <w:lang w:val="en-US"/>
        </w:rPr>
        <w:t xml:space="preserve">to achieve agricultural standards of water quality for the reuse of treated water in irrigation. </w:t>
      </w:r>
      <w:r w:rsidR="006B774B" w:rsidRPr="004F4DFA">
        <w:rPr>
          <w:rFonts w:asciiTheme="majorBidi" w:hAnsiTheme="majorBidi" w:cstheme="majorBidi"/>
          <w:lang w:val="en-US"/>
        </w:rPr>
        <w:t>Th</w:t>
      </w:r>
      <w:r w:rsidR="006B774B">
        <w:rPr>
          <w:rFonts w:asciiTheme="majorBidi" w:hAnsiTheme="majorBidi" w:cstheme="majorBidi"/>
          <w:lang w:val="en-US"/>
        </w:rPr>
        <w:t>e</w:t>
      </w:r>
      <w:r w:rsidR="006B774B" w:rsidRPr="004F4DFA">
        <w:rPr>
          <w:rFonts w:asciiTheme="majorBidi" w:hAnsiTheme="majorBidi" w:cstheme="majorBidi"/>
          <w:lang w:val="en-US"/>
        </w:rPr>
        <w:t xml:space="preserve"> objective aims to preserve the water resource that is important for Mediterranean countries, especially those on the southern shore</w:t>
      </w:r>
      <w:r w:rsidR="006B774B" w:rsidRPr="004F4DFA">
        <w:rPr>
          <w:rFonts w:asciiTheme="majorHAnsi" w:eastAsia="Calibri" w:hAnsiTheme="majorHAnsi" w:cs="Times New Roman"/>
          <w:sz w:val="24"/>
          <w:szCs w:val="24"/>
          <w:lang w:val="en-US"/>
        </w:rPr>
        <w:t xml:space="preserve"> </w:t>
      </w:r>
      <w:r w:rsidR="006B774B" w:rsidRPr="004F4DFA">
        <w:rPr>
          <w:rFonts w:asciiTheme="majorBidi" w:hAnsiTheme="majorBidi" w:cstheme="majorBidi"/>
          <w:lang w:val="en-US"/>
        </w:rPr>
        <w:t>which are more exposed to water stress.</w:t>
      </w:r>
    </w:p>
    <w:p w:rsidR="00EC279E" w:rsidRPr="008D1320" w:rsidRDefault="006B774B" w:rsidP="008D1320">
      <w:pPr>
        <w:pStyle w:val="Paragraphedeliste"/>
        <w:ind w:left="0"/>
        <w:jc w:val="both"/>
        <w:rPr>
          <w:rFonts w:ascii="Times New Roman" w:hAnsi="Times New Roman"/>
          <w:lang w:val="en-US"/>
        </w:rPr>
      </w:pPr>
      <w:r w:rsidRPr="006B774B">
        <w:rPr>
          <w:rFonts w:ascii="Times New Roman" w:hAnsi="Times New Roman"/>
          <w:color w:val="000000"/>
          <w:lang w:val="en-US"/>
        </w:rPr>
        <w:t xml:space="preserve">Life Cycle Assessment (ISO 2040-2044) is used as a </w:t>
      </w:r>
      <w:proofErr w:type="spellStart"/>
      <w:r w:rsidRPr="006B774B">
        <w:rPr>
          <w:rFonts w:ascii="Times New Roman" w:hAnsi="Times New Roman"/>
          <w:color w:val="000000"/>
          <w:lang w:val="en-US"/>
        </w:rPr>
        <w:t>multicriteria</w:t>
      </w:r>
      <w:proofErr w:type="spellEnd"/>
      <w:r w:rsidRPr="006B774B">
        <w:rPr>
          <w:rFonts w:ascii="Times New Roman" w:hAnsi="Times New Roman"/>
          <w:color w:val="000000"/>
          <w:lang w:val="en-US"/>
        </w:rPr>
        <w:t xml:space="preserve"> analysis tool to model the environmental impacts of several dye effluent management scenarios, from pre-treatment to sludge fate.</w:t>
      </w:r>
      <w:r w:rsidR="00544678">
        <w:rPr>
          <w:rFonts w:ascii="Times New Roman" w:hAnsi="Times New Roman"/>
          <w:color w:val="000000"/>
          <w:lang w:val="en-US"/>
        </w:rPr>
        <w:t xml:space="preserve"> </w:t>
      </w:r>
      <w:r w:rsidR="008D1320" w:rsidRPr="008D1320">
        <w:rPr>
          <w:rFonts w:ascii="Times New Roman" w:hAnsi="Times New Roman"/>
          <w:color w:val="000000"/>
          <w:lang w:val="en-US"/>
        </w:rPr>
        <w:t xml:space="preserve">The first results showed that the potential majority contribution to ecosystem impacts (terrestrial and aquatic </w:t>
      </w:r>
      <w:proofErr w:type="spellStart"/>
      <w:r w:rsidR="008D1320" w:rsidRPr="008D1320">
        <w:rPr>
          <w:rFonts w:ascii="Times New Roman" w:hAnsi="Times New Roman"/>
          <w:color w:val="000000"/>
          <w:lang w:val="en-US"/>
        </w:rPr>
        <w:t>Ecotoxicity</w:t>
      </w:r>
      <w:proofErr w:type="spellEnd"/>
      <w:r w:rsidR="008D1320" w:rsidRPr="008D1320">
        <w:rPr>
          <w:rFonts w:ascii="Times New Roman" w:hAnsi="Times New Roman"/>
          <w:color w:val="000000"/>
          <w:lang w:val="en-US"/>
        </w:rPr>
        <w:t xml:space="preserve">) is due to local emissions to water and soil. The importance of these contributions is due to both the concentrations and the inherent toxicities of each element. However, it is necessary to refine the analysis of the fate of the pollutants, to better determine the </w:t>
      </w:r>
      <w:proofErr w:type="spellStart"/>
      <w:r w:rsidR="008D1320" w:rsidRPr="008D1320">
        <w:rPr>
          <w:rFonts w:ascii="Times New Roman" w:hAnsi="Times New Roman"/>
          <w:color w:val="000000"/>
          <w:lang w:val="en-US"/>
        </w:rPr>
        <w:t>bioavailable</w:t>
      </w:r>
      <w:proofErr w:type="spellEnd"/>
      <w:r w:rsidR="008D1320" w:rsidRPr="008D1320">
        <w:rPr>
          <w:rFonts w:ascii="Times New Roman" w:hAnsi="Times New Roman"/>
          <w:color w:val="000000"/>
          <w:lang w:val="en-US"/>
        </w:rPr>
        <w:t xml:space="preserve"> fractions at the water-sediment interface and in the soil solution. It is also interesting to know the concentrations of toxic effects on local species.</w:t>
      </w:r>
    </w:p>
    <w:p w:rsidR="008D1320" w:rsidRPr="008D1320" w:rsidRDefault="008D1320" w:rsidP="008D1320">
      <w:pPr>
        <w:rPr>
          <w:rFonts w:ascii="Times New Roman" w:hAnsi="Times New Roman"/>
          <w:b/>
          <w:sz w:val="24"/>
          <w:szCs w:val="24"/>
          <w:lang w:val="en-US"/>
        </w:rPr>
      </w:pPr>
    </w:p>
    <w:p w:rsidR="0035770D" w:rsidRPr="008D1320" w:rsidRDefault="0035770D" w:rsidP="008D1320">
      <w:pPr>
        <w:rPr>
          <w:rFonts w:ascii="Times New Roman" w:hAnsi="Times New Roman"/>
          <w:color w:val="000000"/>
          <w:sz w:val="22"/>
          <w:lang w:val="en-US"/>
        </w:rPr>
      </w:pPr>
      <w:r w:rsidRPr="008D1320">
        <w:rPr>
          <w:rFonts w:ascii="Times New Roman" w:hAnsi="Times New Roman"/>
          <w:b/>
          <w:sz w:val="24"/>
          <w:szCs w:val="24"/>
          <w:lang w:val="en-US"/>
        </w:rPr>
        <w:t>Keywords</w:t>
      </w:r>
      <w:r w:rsidRPr="008D1320">
        <w:rPr>
          <w:rFonts w:ascii="Times New Roman" w:hAnsi="Times New Roman"/>
          <w:b/>
          <w:lang w:val="en-US"/>
        </w:rPr>
        <w:t>:</w:t>
      </w:r>
      <w:r w:rsidRPr="008D1320">
        <w:rPr>
          <w:rFonts w:ascii="Times New Roman" w:hAnsi="Times New Roman"/>
          <w:lang w:val="en-US"/>
        </w:rPr>
        <w:t xml:space="preserve"> </w:t>
      </w:r>
      <w:r w:rsidR="008D1320" w:rsidRPr="008D1320">
        <w:rPr>
          <w:rFonts w:ascii="Times New Roman" w:hAnsi="Times New Roman"/>
          <w:color w:val="000000"/>
          <w:sz w:val="22"/>
          <w:lang w:val="en-US"/>
        </w:rPr>
        <w:t>Textile dyeing effluents</w:t>
      </w:r>
      <w:r w:rsidRPr="008D1320">
        <w:rPr>
          <w:rFonts w:ascii="Times New Roman" w:hAnsi="Times New Roman"/>
          <w:color w:val="000000"/>
          <w:sz w:val="22"/>
          <w:lang w:val="en-US"/>
        </w:rPr>
        <w:t xml:space="preserve">, </w:t>
      </w:r>
      <w:r w:rsidR="008D1320" w:rsidRPr="008D1320">
        <w:rPr>
          <w:rFonts w:ascii="Times New Roman" w:hAnsi="Times New Roman"/>
          <w:color w:val="000000"/>
          <w:sz w:val="22"/>
          <w:lang w:val="en-US"/>
        </w:rPr>
        <w:t>Life Cycle Assessment</w:t>
      </w:r>
      <w:r w:rsidRPr="008D1320">
        <w:rPr>
          <w:rFonts w:ascii="Times New Roman" w:hAnsi="Times New Roman"/>
          <w:color w:val="000000"/>
          <w:sz w:val="22"/>
          <w:lang w:val="en-US"/>
        </w:rPr>
        <w:t xml:space="preserve">, </w:t>
      </w:r>
      <w:r w:rsidR="008D1320" w:rsidRPr="008D1320">
        <w:rPr>
          <w:rFonts w:ascii="Times New Roman" w:hAnsi="Times New Roman"/>
          <w:color w:val="000000"/>
          <w:sz w:val="22"/>
          <w:lang w:val="en-US"/>
        </w:rPr>
        <w:t xml:space="preserve">Environmental impacts, </w:t>
      </w:r>
      <w:r w:rsidR="008D1320">
        <w:rPr>
          <w:rFonts w:ascii="Times New Roman" w:hAnsi="Times New Roman"/>
          <w:color w:val="000000"/>
          <w:sz w:val="22"/>
          <w:lang w:val="en-US"/>
        </w:rPr>
        <w:t>W</w:t>
      </w:r>
      <w:r w:rsidR="008D1320" w:rsidRPr="008D1320">
        <w:rPr>
          <w:rFonts w:ascii="Times New Roman" w:hAnsi="Times New Roman"/>
          <w:color w:val="000000"/>
          <w:sz w:val="22"/>
          <w:lang w:val="en-US"/>
        </w:rPr>
        <w:t>ater reuse</w:t>
      </w:r>
      <w:r w:rsidR="008D1320">
        <w:rPr>
          <w:rFonts w:ascii="Times New Roman" w:hAnsi="Times New Roman"/>
          <w:color w:val="000000"/>
          <w:sz w:val="22"/>
          <w:lang w:val="en-US"/>
        </w:rPr>
        <w:t xml:space="preserve"> in irrigation</w:t>
      </w:r>
    </w:p>
    <w:p w:rsidR="00DE143C" w:rsidRPr="008D1320" w:rsidRDefault="00DE143C">
      <w:pPr>
        <w:rPr>
          <w:lang w:val="en-US"/>
        </w:rPr>
      </w:pPr>
    </w:p>
    <w:sectPr w:rsidR="00DE143C" w:rsidRPr="008D1320" w:rsidSect="00DE143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5770D"/>
    <w:rsid w:val="00012395"/>
    <w:rsid w:val="000551C3"/>
    <w:rsid w:val="000D5E17"/>
    <w:rsid w:val="001B3E71"/>
    <w:rsid w:val="0023581E"/>
    <w:rsid w:val="0035770D"/>
    <w:rsid w:val="003B2245"/>
    <w:rsid w:val="003B535D"/>
    <w:rsid w:val="004D4ADD"/>
    <w:rsid w:val="004F4DFA"/>
    <w:rsid w:val="00513249"/>
    <w:rsid w:val="00544678"/>
    <w:rsid w:val="0067608C"/>
    <w:rsid w:val="006B774B"/>
    <w:rsid w:val="008D1320"/>
    <w:rsid w:val="009B2BBB"/>
    <w:rsid w:val="009F4AD8"/>
    <w:rsid w:val="00D023AA"/>
    <w:rsid w:val="00D93ADE"/>
    <w:rsid w:val="00DE143C"/>
    <w:rsid w:val="00EC279E"/>
    <w:rsid w:val="00F9071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70D"/>
    <w:pPr>
      <w:spacing w:after="0" w:line="240" w:lineRule="auto"/>
      <w:ind w:firstLine="284"/>
      <w:jc w:val="both"/>
    </w:pPr>
    <w:rPr>
      <w:rFonts w:ascii="Arial" w:eastAsia="Calibri" w:hAnsi="Arial" w:cs="Times New Roman"/>
      <w:sz w:val="20"/>
    </w:r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bstractTitle">
    <w:name w:val="Abstract Title"/>
    <w:basedOn w:val="Normal"/>
    <w:qFormat/>
    <w:rsid w:val="0035770D"/>
    <w:pPr>
      <w:spacing w:after="240"/>
      <w:ind w:firstLine="0"/>
    </w:pPr>
    <w:rPr>
      <w:rFonts w:ascii="Verdana" w:hAnsi="Verdana"/>
      <w:b/>
      <w:sz w:val="28"/>
    </w:rPr>
  </w:style>
  <w:style w:type="paragraph" w:customStyle="1" w:styleId="Abstractaffiliation">
    <w:name w:val="Abstract affiliation"/>
    <w:basedOn w:val="Normal"/>
    <w:qFormat/>
    <w:rsid w:val="0035770D"/>
    <w:pPr>
      <w:ind w:firstLine="0"/>
    </w:pPr>
    <w:rPr>
      <w:i/>
      <w:sz w:val="18"/>
      <w:lang w:val="en-US"/>
    </w:rPr>
  </w:style>
  <w:style w:type="character" w:customStyle="1" w:styleId="st">
    <w:name w:val="st"/>
    <w:rsid w:val="0035770D"/>
  </w:style>
  <w:style w:type="paragraph" w:styleId="Paragraphedeliste">
    <w:name w:val="List Paragraph"/>
    <w:basedOn w:val="Normal"/>
    <w:uiPriority w:val="34"/>
    <w:qFormat/>
    <w:rsid w:val="000D5E17"/>
    <w:pPr>
      <w:spacing w:after="200" w:line="276" w:lineRule="auto"/>
      <w:ind w:left="720" w:firstLine="0"/>
      <w:contextualSpacing/>
      <w:jc w:val="left"/>
    </w:pPr>
    <w:rPr>
      <w:rFonts w:asciiTheme="minorHAnsi" w:eastAsiaTheme="minorHAnsi" w:hAnsiTheme="minorHAnsi" w:cstheme="minorBidi"/>
      <w:sz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hazimalika@free.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TotalTime>
  <Pages>1</Pages>
  <Words>324</Words>
  <Characters>1786</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Ghazi Malika</dc:creator>
  <cp:lastModifiedBy>Ghazi Malika</cp:lastModifiedBy>
  <cp:revision>7</cp:revision>
  <dcterms:created xsi:type="dcterms:W3CDTF">2017-10-09T17:19:00Z</dcterms:created>
  <dcterms:modified xsi:type="dcterms:W3CDTF">2019-04-12T12:06:00Z</dcterms:modified>
</cp:coreProperties>
</file>