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1382" w:rsidRDefault="00691382" w:rsidP="00691382">
      <w:pPr>
        <w:pStyle w:val="Titre"/>
      </w:pPr>
      <w:r w:rsidRPr="0059514B">
        <w:t>Techniques for preventing the spread of contaminants through biogeochemical barriers</w:t>
      </w:r>
    </w:p>
    <w:p w:rsidR="00691382" w:rsidRPr="00691382" w:rsidRDefault="00691382" w:rsidP="00D977B9">
      <w:pPr>
        <w:pStyle w:val="AUTHORS"/>
        <w:rPr>
          <w:rFonts w:asciiTheme="majorBidi" w:hAnsiTheme="majorBidi" w:cstheme="majorBidi"/>
        </w:rPr>
      </w:pPr>
      <w:r w:rsidRPr="00691382">
        <w:rPr>
          <w:rFonts w:asciiTheme="majorBidi" w:hAnsiTheme="majorBidi" w:cstheme="majorBidi"/>
        </w:rPr>
        <w:t>FARES Redouane</w:t>
      </w:r>
      <w:r w:rsidRPr="00691382">
        <w:rPr>
          <w:rFonts w:asciiTheme="majorBidi" w:hAnsiTheme="majorBidi" w:cstheme="majorBidi"/>
          <w:vertAlign w:val="superscript"/>
        </w:rPr>
        <w:t>12</w:t>
      </w:r>
      <w:r w:rsidRPr="00691382">
        <w:rPr>
          <w:rFonts w:asciiTheme="majorBidi" w:hAnsiTheme="majorBidi" w:cstheme="majorBidi"/>
        </w:rPr>
        <w:t xml:space="preserve">, </w:t>
      </w:r>
      <w:r w:rsidR="00D977B9">
        <w:rPr>
          <w:rFonts w:asciiTheme="majorBidi" w:hAnsiTheme="majorBidi" w:cstheme="majorBidi"/>
        </w:rPr>
        <w:t>NAIME Hocine</w:t>
      </w:r>
      <w:r w:rsidR="00F62EB7" w:rsidRPr="00F62EB7">
        <w:rPr>
          <w:rFonts w:asciiTheme="majorBidi" w:hAnsiTheme="majorBidi" w:cstheme="majorBidi"/>
          <w:vertAlign w:val="superscript"/>
        </w:rPr>
        <w:t>3</w:t>
      </w:r>
      <w:r w:rsidR="00F62EB7">
        <w:rPr>
          <w:rFonts w:asciiTheme="majorBidi" w:hAnsiTheme="majorBidi" w:cstheme="majorBidi"/>
        </w:rPr>
        <w:t>,</w:t>
      </w:r>
      <w:r w:rsidRPr="00691382">
        <w:rPr>
          <w:rFonts w:asciiTheme="majorBidi" w:hAnsiTheme="majorBidi" w:cstheme="majorBidi"/>
        </w:rPr>
        <w:t>BOUADI Abed</w:t>
      </w:r>
      <w:r w:rsidRPr="00691382">
        <w:rPr>
          <w:rFonts w:asciiTheme="majorBidi" w:hAnsiTheme="majorBidi" w:cstheme="majorBidi"/>
          <w:vertAlign w:val="superscript"/>
        </w:rPr>
        <w:t>1</w:t>
      </w:r>
      <w:r>
        <w:rPr>
          <w:rFonts w:asciiTheme="majorBidi" w:hAnsiTheme="majorBidi" w:cstheme="majorBidi"/>
        </w:rPr>
        <w:t>,</w:t>
      </w:r>
      <w:r w:rsidRPr="00691382">
        <w:rPr>
          <w:rFonts w:asciiTheme="majorBidi" w:hAnsiTheme="majorBidi" w:cstheme="majorBidi"/>
        </w:rPr>
        <w:t xml:space="preserve"> LOUNIS Mourad</w:t>
      </w:r>
      <w:r w:rsidRPr="00691382">
        <w:rPr>
          <w:rFonts w:asciiTheme="majorBidi" w:hAnsiTheme="majorBidi" w:cstheme="majorBidi"/>
          <w:vertAlign w:val="superscript"/>
        </w:rPr>
        <w:t>1</w:t>
      </w:r>
      <w:r w:rsidRPr="00691382">
        <w:rPr>
          <w:rFonts w:asciiTheme="majorBidi" w:hAnsiTheme="majorBidi" w:cstheme="majorBidi"/>
        </w:rPr>
        <w:t xml:space="preserve"> </w:t>
      </w:r>
    </w:p>
    <w:p w:rsidR="00691382" w:rsidRPr="00691382" w:rsidRDefault="00691382" w:rsidP="00691382">
      <w:pPr>
        <w:pStyle w:val="ADDRESS"/>
        <w:rPr>
          <w:rFonts w:asciiTheme="majorBidi" w:hAnsiTheme="majorBidi" w:cstheme="majorBidi"/>
        </w:rPr>
      </w:pPr>
      <w:r w:rsidRPr="00691382">
        <w:rPr>
          <w:rFonts w:asciiTheme="majorBidi" w:hAnsiTheme="majorBidi" w:cstheme="majorBidi"/>
          <w:color w:val="000000"/>
          <w:vertAlign w:val="superscript"/>
        </w:rPr>
        <w:t>1</w:t>
      </w:r>
      <w:r w:rsidRPr="00691382">
        <w:rPr>
          <w:rFonts w:asciiTheme="majorBidi" w:hAnsiTheme="majorBidi" w:cstheme="majorBidi"/>
        </w:rPr>
        <w:t xml:space="preserve"> University Center Ahmed ZABANA, RELIZANE, Algeria</w:t>
      </w:r>
    </w:p>
    <w:p w:rsidR="00691382" w:rsidRDefault="00691382" w:rsidP="00691382">
      <w:pPr>
        <w:pStyle w:val="ADDRESS"/>
        <w:rPr>
          <w:rFonts w:asciiTheme="majorBidi" w:hAnsiTheme="majorBidi" w:cstheme="majorBidi"/>
          <w:color w:val="000000"/>
        </w:rPr>
      </w:pPr>
      <w:r w:rsidRPr="00691382">
        <w:rPr>
          <w:rFonts w:asciiTheme="majorBidi" w:hAnsiTheme="majorBidi" w:cstheme="majorBidi"/>
          <w:color w:val="000000"/>
          <w:vertAlign w:val="superscript"/>
        </w:rPr>
        <w:t>2</w:t>
      </w:r>
      <w:r w:rsidRPr="00691382">
        <w:rPr>
          <w:rFonts w:asciiTheme="majorBidi" w:hAnsiTheme="majorBidi" w:cstheme="majorBidi"/>
          <w:color w:val="000000"/>
        </w:rPr>
        <w:t>LAAR University of Science and Technology of ORAN</w:t>
      </w:r>
    </w:p>
    <w:p w:rsidR="00F62EB7" w:rsidRPr="00F62EB7" w:rsidRDefault="00F62EB7" w:rsidP="00691382">
      <w:pPr>
        <w:pStyle w:val="ADDRESS"/>
        <w:rPr>
          <w:rFonts w:asciiTheme="majorBidi" w:hAnsiTheme="majorBidi" w:cstheme="majorBidi"/>
          <w:color w:val="000000"/>
        </w:rPr>
      </w:pPr>
    </w:p>
    <w:p w:rsidR="00691382" w:rsidRDefault="00691382" w:rsidP="00691382">
      <w:pPr>
        <w:pStyle w:val="ADDRESS"/>
        <w:rPr>
          <w:rFonts w:asciiTheme="majorBidi" w:hAnsiTheme="majorBidi" w:cstheme="majorBidi"/>
          <w:color w:val="000000"/>
        </w:rPr>
      </w:pPr>
    </w:p>
    <w:p w:rsidR="00691382" w:rsidRPr="00691382" w:rsidRDefault="00691382" w:rsidP="00691382">
      <w:pPr>
        <w:pStyle w:val="ADDRESS"/>
        <w:rPr>
          <w:rFonts w:asciiTheme="majorBidi" w:hAnsiTheme="majorBidi" w:cstheme="majorBidi"/>
          <w:color w:val="000000"/>
        </w:rPr>
      </w:pPr>
      <w:r>
        <w:rPr>
          <w:rFonts w:asciiTheme="majorBidi" w:hAnsiTheme="majorBidi" w:cstheme="majorBidi"/>
          <w:color w:val="000000"/>
        </w:rPr>
        <w:t xml:space="preserve">Abstract </w:t>
      </w:r>
    </w:p>
    <w:p w:rsidR="00691382" w:rsidRDefault="00691382" w:rsidP="00691382">
      <w:pPr>
        <w:pStyle w:val="ADDRESS"/>
      </w:pPr>
    </w:p>
    <w:p w:rsidR="00691382" w:rsidRDefault="00691382" w:rsidP="00E53814">
      <w:pPr>
        <w:pStyle w:val="BODYTEXT"/>
        <w:spacing w:line="276" w:lineRule="auto"/>
        <w:rPr>
          <w:rFonts w:asciiTheme="majorBidi" w:hAnsiTheme="majorBidi" w:cstheme="majorBidi"/>
          <w:sz w:val="24"/>
          <w:szCs w:val="24"/>
        </w:rPr>
      </w:pPr>
      <w:r w:rsidRPr="000F53DE">
        <w:rPr>
          <w:rFonts w:asciiTheme="majorBidi" w:hAnsiTheme="majorBidi" w:cstheme="majorBidi"/>
          <w:sz w:val="24"/>
          <w:szCs w:val="24"/>
        </w:rPr>
        <w:t>The intensification of industrial development and urbanization, as well as the negligible return of hazardous components in the deep layers of the Earth, increase the contamination load of the noosphere (ie the new status of the biosphere, whose development is mainly controlled by the conscious activity of a human being). The need to reduce the spread and mobility of contaminants is increasing. Knowledge about the role of the tree in reducing the mobility of contaminants throughout its life cycle is presented to show an important function of living matter and its products in reducing contamination. To maintain sustainable development, natural materials are often used as supports in environmental protection technologies. However, due to the increasing intensity of contamination, the capacity of natural materials is not high enough. As a result, the popularity of synthetic materials, such as bio-char, which is the thermo-chemically modified cellulosic line product, is increasing. New approaches, based on the use of contaminant footprint, as well as natural (biogeochemical) and artificial barriers to reduce contaminant migration and application.</w:t>
      </w:r>
    </w:p>
    <w:p w:rsidR="00691382" w:rsidRDefault="00691382" w:rsidP="00691382">
      <w:pPr>
        <w:pStyle w:val="BODYTEXT"/>
        <w:spacing w:line="360" w:lineRule="auto"/>
        <w:rPr>
          <w:rFonts w:asciiTheme="majorBidi" w:hAnsiTheme="majorBidi" w:cstheme="majorBidi"/>
          <w:sz w:val="24"/>
          <w:szCs w:val="24"/>
        </w:rPr>
      </w:pPr>
    </w:p>
    <w:p w:rsidR="00691382" w:rsidRPr="00E53814" w:rsidRDefault="00E53814" w:rsidP="00E53814">
      <w:pPr>
        <w:pStyle w:val="BODYTEXT"/>
        <w:spacing w:line="360" w:lineRule="auto"/>
        <w:rPr>
          <w:rFonts w:ascii="Arial" w:hAnsi="Arial" w:cs="Arial"/>
          <w:color w:val="000000"/>
          <w:szCs w:val="18"/>
          <w:shd w:val="clear" w:color="auto" w:fill="FFFFFF"/>
        </w:rPr>
      </w:pPr>
      <w:r w:rsidRPr="00E53814">
        <w:rPr>
          <w:rFonts w:ascii="Arial" w:hAnsi="Arial" w:cs="Arial"/>
          <w:color w:val="000000"/>
          <w:szCs w:val="18"/>
          <w:shd w:val="clear" w:color="auto" w:fill="FFFFFF"/>
        </w:rPr>
        <w:t xml:space="preserve">Key-words : </w:t>
      </w:r>
      <w:r w:rsidR="00691382" w:rsidRPr="00E53814">
        <w:rPr>
          <w:rFonts w:ascii="Arial" w:hAnsi="Arial" w:cs="Arial"/>
          <w:color w:val="000000"/>
          <w:szCs w:val="18"/>
          <w:shd w:val="clear" w:color="auto" w:fill="FFFFFF"/>
        </w:rPr>
        <w:t>Biochar; Contaminant; Immobilization; Life cycle</w:t>
      </w:r>
      <w:r w:rsidRPr="00E53814">
        <w:rPr>
          <w:rFonts w:ascii="Arial" w:hAnsi="Arial" w:cs="Arial"/>
          <w:color w:val="000000"/>
          <w:szCs w:val="18"/>
          <w:shd w:val="clear" w:color="auto" w:fill="FFFFFF"/>
        </w:rPr>
        <w:t xml:space="preserve"> Analysis</w:t>
      </w:r>
      <w:r w:rsidR="00691382" w:rsidRPr="00E53814">
        <w:rPr>
          <w:rFonts w:ascii="Arial" w:hAnsi="Arial" w:cs="Arial"/>
          <w:color w:val="000000"/>
          <w:szCs w:val="18"/>
          <w:shd w:val="clear" w:color="auto" w:fill="FFFFFF"/>
        </w:rPr>
        <w:t>; Tree</w:t>
      </w:r>
    </w:p>
    <w:p w:rsidR="00691382" w:rsidRPr="00E53814" w:rsidRDefault="00691382" w:rsidP="00691382">
      <w:pPr>
        <w:pStyle w:val="BODYTEXT"/>
        <w:spacing w:line="360" w:lineRule="auto"/>
        <w:rPr>
          <w:rFonts w:ascii="Arial" w:hAnsi="Arial" w:cs="Arial"/>
          <w:color w:val="000000"/>
          <w:szCs w:val="18"/>
          <w:shd w:val="clear" w:color="auto" w:fill="FFFFFF"/>
        </w:rPr>
      </w:pPr>
    </w:p>
    <w:p w:rsidR="00691382" w:rsidRPr="000F53DE" w:rsidRDefault="00691382" w:rsidP="00691382">
      <w:pPr>
        <w:pStyle w:val="BODYTEXT"/>
        <w:spacing w:line="360" w:lineRule="auto"/>
        <w:ind w:firstLine="0"/>
        <w:rPr>
          <w:rFonts w:asciiTheme="majorBidi" w:hAnsiTheme="majorBidi" w:cstheme="majorBidi"/>
          <w:sz w:val="24"/>
          <w:szCs w:val="24"/>
          <w:lang w:val="fr-FR"/>
        </w:rPr>
      </w:pPr>
      <w:r>
        <w:rPr>
          <w:rFonts w:asciiTheme="majorBidi" w:hAnsiTheme="majorBidi" w:cstheme="majorBidi"/>
          <w:sz w:val="24"/>
          <w:szCs w:val="24"/>
          <w:lang w:val="fr-FR"/>
        </w:rPr>
        <w:t>Résumé :</w:t>
      </w:r>
    </w:p>
    <w:p w:rsidR="00DE2E27" w:rsidRPr="00691382" w:rsidRDefault="00691382" w:rsidP="00E53814">
      <w:pPr>
        <w:spacing w:line="276" w:lineRule="auto"/>
        <w:jc w:val="both"/>
        <w:rPr>
          <w:sz w:val="24"/>
          <w:szCs w:val="24"/>
          <w:lang w:val="fr-FR"/>
        </w:rPr>
      </w:pPr>
      <w:r w:rsidRPr="00691382">
        <w:rPr>
          <w:sz w:val="24"/>
          <w:szCs w:val="24"/>
          <w:lang w:val="fr-FR"/>
        </w:rPr>
        <w:t>L'intensification du développement industriel et de l'urbanisation, ainsi que le retour négligeable de composants dangereux dans les couches profondes de la Terre, augmentent la charge de contamination de la noosphère (le nouveau statut de la biosphère, dont le développement est principalement contrôlé par l'activit</w:t>
      </w:r>
      <w:r w:rsidR="00E53814">
        <w:rPr>
          <w:sz w:val="24"/>
          <w:szCs w:val="24"/>
          <w:lang w:val="fr-FR"/>
        </w:rPr>
        <w:t>é consciente de l’être humain</w:t>
      </w:r>
      <w:r w:rsidRPr="00691382">
        <w:rPr>
          <w:sz w:val="24"/>
          <w:szCs w:val="24"/>
          <w:lang w:val="fr-FR"/>
        </w:rPr>
        <w:t>. La nécessité de réduire la propagation et la mobilité des contaminants augmente. Les connaissances sur le rôle de l'arbre dans la réduction de la mobilité des contaminants tout au long de son cycle de vie sont présentées pour montrer une fonction importante de la matière vivante et de ses produits dans la réduction de la contamination. Pour maintenir le développement durable, les matériaux naturels sont souvent utilisés comme supports dans les technologies de protection de l'environnement. Cependant, en raison de l’intensité croissante de la contamination, la capacité des matériaux naturels n’est pas suffisante. En conséquence, la popularité des matériaux synthétiq</w:t>
      </w:r>
      <w:r w:rsidR="00E53814">
        <w:rPr>
          <w:sz w:val="24"/>
          <w:szCs w:val="24"/>
          <w:lang w:val="fr-FR"/>
        </w:rPr>
        <w:t>ues, tels que le bio-</w:t>
      </w:r>
      <w:r w:rsidR="00E53814" w:rsidRPr="00691382">
        <w:rPr>
          <w:sz w:val="24"/>
          <w:szCs w:val="24"/>
          <w:lang w:val="fr-FR"/>
        </w:rPr>
        <w:t>carbo</w:t>
      </w:r>
      <w:r w:rsidR="00E53814">
        <w:rPr>
          <w:sz w:val="24"/>
          <w:szCs w:val="24"/>
          <w:lang w:val="fr-FR"/>
        </w:rPr>
        <w:t>ne</w:t>
      </w:r>
      <w:r w:rsidRPr="00691382">
        <w:rPr>
          <w:sz w:val="24"/>
          <w:szCs w:val="24"/>
          <w:lang w:val="fr-FR"/>
        </w:rPr>
        <w:t>, qui est le produit de la gamme cellulo</w:t>
      </w:r>
      <w:r w:rsidR="00A05FE4">
        <w:rPr>
          <w:sz w:val="24"/>
          <w:szCs w:val="24"/>
          <w:lang w:val="fr-FR"/>
        </w:rPr>
        <w:t>sique modifié thermochimique</w:t>
      </w:r>
      <w:r w:rsidRPr="00691382">
        <w:rPr>
          <w:sz w:val="24"/>
          <w:szCs w:val="24"/>
          <w:lang w:val="fr-FR"/>
        </w:rPr>
        <w:t>, augmente. Nouvelles approches, basées sur l'utilisation de l'empreinte des contaminants, ainsi que des barrières naturelles (bio</w:t>
      </w:r>
      <w:r w:rsidR="00E53814">
        <w:rPr>
          <w:sz w:val="24"/>
          <w:szCs w:val="24"/>
          <w:lang w:val="fr-FR"/>
        </w:rPr>
        <w:t>-</w:t>
      </w:r>
      <w:r w:rsidRPr="00691382">
        <w:rPr>
          <w:sz w:val="24"/>
          <w:szCs w:val="24"/>
          <w:lang w:val="fr-FR"/>
        </w:rPr>
        <w:t>géo</w:t>
      </w:r>
      <w:r w:rsidR="00E53814">
        <w:rPr>
          <w:sz w:val="24"/>
          <w:szCs w:val="24"/>
          <w:lang w:val="fr-FR"/>
        </w:rPr>
        <w:t>-</w:t>
      </w:r>
      <w:r w:rsidRPr="00691382">
        <w:rPr>
          <w:sz w:val="24"/>
          <w:szCs w:val="24"/>
          <w:lang w:val="fr-FR"/>
        </w:rPr>
        <w:t>chimiques) et artificielles pour réduire la migration et l'application des contaminants.</w:t>
      </w:r>
    </w:p>
    <w:sectPr w:rsidR="00DE2E27" w:rsidRPr="00691382" w:rsidSect="00691382">
      <w:headerReference w:type="even" r:id="rId6"/>
      <w:headerReference w:type="default" r:id="rId7"/>
      <w:footerReference w:type="even" r:id="rId8"/>
      <w:footerReference w:type="default" r:id="rId9"/>
      <w:headerReference w:type="first" r:id="rId10"/>
      <w:footerReference w:type="first" r:id="rId11"/>
      <w:pgSz w:w="12242" w:h="15842" w:code="1"/>
      <w:pgMar w:top="-568" w:right="1185" w:bottom="-1702" w:left="1440" w:header="539" w:footer="539" w:gutter="0"/>
      <w:cols w:space="720" w:equalWidth="0">
        <w:col w:w="9617"/>
      </w:cols>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3624" w:rsidRDefault="00173624" w:rsidP="00576150">
      <w:pPr>
        <w:spacing w:line="240" w:lineRule="auto"/>
      </w:pPr>
      <w:r>
        <w:separator/>
      </w:r>
    </w:p>
  </w:endnote>
  <w:endnote w:type="continuationSeparator" w:id="0">
    <w:p w:rsidR="00173624" w:rsidRDefault="00173624" w:rsidP="0057615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imes">
    <w:panose1 w:val="0202060306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3DE" w:rsidRDefault="00173624">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3DE" w:rsidRDefault="00173624">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3DE" w:rsidRDefault="00173624">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3624" w:rsidRDefault="00173624" w:rsidP="00576150">
      <w:pPr>
        <w:spacing w:line="240" w:lineRule="auto"/>
      </w:pPr>
      <w:r>
        <w:separator/>
      </w:r>
    </w:p>
  </w:footnote>
  <w:footnote w:type="continuationSeparator" w:id="0">
    <w:p w:rsidR="00173624" w:rsidRDefault="00173624" w:rsidP="00576150">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3DE" w:rsidRDefault="00173624">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2C2" w:rsidRDefault="00E53814">
    <w:pPr>
      <w:pStyle w:val="En-tte"/>
      <w:jc w:val="both"/>
    </w:pPr>
    <w:r>
      <w:rPr>
        <w:b/>
      </w:rPr>
      <w:t>This abstract is too long to be accepted for publication. Please revise it so that it fits into the column on one page.</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3DE" w:rsidRDefault="00173624">
    <w:pPr>
      <w:pStyle w:val="En-tt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691382"/>
    <w:rsid w:val="00173624"/>
    <w:rsid w:val="00576150"/>
    <w:rsid w:val="00691382"/>
    <w:rsid w:val="00A05FE4"/>
    <w:rsid w:val="00D977B9"/>
    <w:rsid w:val="00DE2E27"/>
    <w:rsid w:val="00E53814"/>
    <w:rsid w:val="00F62EB7"/>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382"/>
    <w:pPr>
      <w:spacing w:after="0" w:line="280" w:lineRule="exact"/>
    </w:pPr>
    <w:rPr>
      <w:rFonts w:ascii="Times New Roman" w:eastAsia="Times New Roman" w:hAnsi="Times New Roman" w:cs="Times New Roman"/>
      <w:sz w:val="20"/>
      <w:szCs w:val="20"/>
      <w:lang w:val="en-GB"/>
    </w:rPr>
  </w:style>
  <w:style w:type="paragraph" w:styleId="Titre1">
    <w:name w:val="heading 1"/>
    <w:basedOn w:val="BODYTEXT"/>
    <w:next w:val="Normal"/>
    <w:link w:val="Titre1Car"/>
    <w:qFormat/>
    <w:rsid w:val="00691382"/>
    <w:pPr>
      <w:keepNext/>
      <w:ind w:firstLine="0"/>
      <w:outlineLvl w:val="0"/>
    </w:pPr>
    <w:rPr>
      <w:rFonts w:ascii="Times New Roman" w:hAnsi="Times New Roman"/>
      <w:b/>
      <w:noProof w:val="0"/>
      <w:kern w:val="32"/>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691382"/>
    <w:rPr>
      <w:rFonts w:ascii="Times New Roman" w:eastAsia="Times New Roman" w:hAnsi="Times New Roman" w:cs="Times New Roman"/>
      <w:b/>
      <w:kern w:val="32"/>
      <w:sz w:val="20"/>
      <w:szCs w:val="20"/>
      <w:lang w:val="en-GB"/>
    </w:rPr>
  </w:style>
  <w:style w:type="paragraph" w:customStyle="1" w:styleId="AUTHORS">
    <w:name w:val="AUTHORS"/>
    <w:rsid w:val="00691382"/>
    <w:pPr>
      <w:keepNext/>
      <w:keepLines/>
      <w:spacing w:after="100" w:line="220" w:lineRule="exact"/>
      <w:jc w:val="center"/>
    </w:pPr>
    <w:rPr>
      <w:rFonts w:ascii="Times" w:eastAsia="Times New Roman" w:hAnsi="Times" w:cs="Times New Roman"/>
      <w:smallCaps/>
      <w:noProof/>
      <w:sz w:val="20"/>
      <w:szCs w:val="20"/>
      <w:lang w:val="en-GB"/>
    </w:rPr>
  </w:style>
  <w:style w:type="paragraph" w:customStyle="1" w:styleId="BODYTEXT">
    <w:name w:val="BODY TEXT"/>
    <w:rsid w:val="00691382"/>
    <w:pPr>
      <w:tabs>
        <w:tab w:val="left" w:pos="284"/>
      </w:tabs>
      <w:spacing w:after="0" w:line="220" w:lineRule="exact"/>
      <w:ind w:firstLine="284"/>
      <w:jc w:val="both"/>
    </w:pPr>
    <w:rPr>
      <w:rFonts w:ascii="Times" w:eastAsia="Times New Roman" w:hAnsi="Times" w:cs="Times New Roman"/>
      <w:noProof/>
      <w:sz w:val="18"/>
      <w:szCs w:val="20"/>
      <w:lang w:val="en-GB"/>
    </w:rPr>
  </w:style>
  <w:style w:type="paragraph" w:customStyle="1" w:styleId="ADDRESS">
    <w:name w:val="ADDRESS"/>
    <w:rsid w:val="00691382"/>
    <w:pPr>
      <w:spacing w:after="0" w:line="220" w:lineRule="exact"/>
      <w:ind w:left="284" w:hanging="284"/>
    </w:pPr>
    <w:rPr>
      <w:rFonts w:ascii="Times" w:eastAsia="Times New Roman" w:hAnsi="Times" w:cs="Times New Roman"/>
      <w:noProof/>
      <w:sz w:val="18"/>
      <w:szCs w:val="20"/>
      <w:lang w:val="en-GB"/>
    </w:rPr>
  </w:style>
  <w:style w:type="paragraph" w:styleId="En-tte">
    <w:name w:val="header"/>
    <w:basedOn w:val="Normal"/>
    <w:link w:val="En-tteCar"/>
    <w:rsid w:val="00691382"/>
    <w:pPr>
      <w:tabs>
        <w:tab w:val="center" w:pos="4320"/>
        <w:tab w:val="right" w:pos="8640"/>
      </w:tabs>
    </w:pPr>
  </w:style>
  <w:style w:type="character" w:customStyle="1" w:styleId="En-tteCar">
    <w:name w:val="En-tête Car"/>
    <w:basedOn w:val="Policepardfaut"/>
    <w:link w:val="En-tte"/>
    <w:rsid w:val="00691382"/>
    <w:rPr>
      <w:rFonts w:ascii="Times New Roman" w:eastAsia="Times New Roman" w:hAnsi="Times New Roman" w:cs="Times New Roman"/>
      <w:sz w:val="20"/>
      <w:szCs w:val="20"/>
      <w:lang w:val="en-GB"/>
    </w:rPr>
  </w:style>
  <w:style w:type="paragraph" w:styleId="Pieddepage">
    <w:name w:val="footer"/>
    <w:basedOn w:val="Normal"/>
    <w:link w:val="PieddepageCar"/>
    <w:rsid w:val="00691382"/>
    <w:pPr>
      <w:tabs>
        <w:tab w:val="center" w:pos="4320"/>
        <w:tab w:val="right" w:pos="8640"/>
      </w:tabs>
    </w:pPr>
  </w:style>
  <w:style w:type="character" w:customStyle="1" w:styleId="PieddepageCar">
    <w:name w:val="Pied de page Car"/>
    <w:basedOn w:val="Policepardfaut"/>
    <w:link w:val="Pieddepage"/>
    <w:rsid w:val="00691382"/>
    <w:rPr>
      <w:rFonts w:ascii="Times New Roman" w:eastAsia="Times New Roman" w:hAnsi="Times New Roman" w:cs="Times New Roman"/>
      <w:sz w:val="20"/>
      <w:szCs w:val="20"/>
      <w:lang w:val="en-GB"/>
    </w:rPr>
  </w:style>
  <w:style w:type="paragraph" w:styleId="Titre">
    <w:name w:val="Title"/>
    <w:basedOn w:val="Normal"/>
    <w:next w:val="Normal"/>
    <w:link w:val="TitreCar"/>
    <w:uiPriority w:val="10"/>
    <w:qFormat/>
    <w:rsid w:val="00691382"/>
    <w:pPr>
      <w:spacing w:before="240" w:after="60"/>
      <w:jc w:val="center"/>
      <w:outlineLvl w:val="0"/>
    </w:pPr>
    <w:rPr>
      <w:rFonts w:ascii="Cambria" w:hAnsi="Cambria"/>
      <w:b/>
      <w:bCs/>
      <w:kern w:val="28"/>
      <w:sz w:val="32"/>
      <w:szCs w:val="32"/>
    </w:rPr>
  </w:style>
  <w:style w:type="character" w:customStyle="1" w:styleId="TitreCar">
    <w:name w:val="Titre Car"/>
    <w:basedOn w:val="Policepardfaut"/>
    <w:link w:val="Titre"/>
    <w:uiPriority w:val="10"/>
    <w:rsid w:val="00691382"/>
    <w:rPr>
      <w:rFonts w:ascii="Cambria" w:eastAsia="Times New Roman" w:hAnsi="Cambria" w:cs="Times New Roman"/>
      <w:b/>
      <w:bCs/>
      <w:kern w:val="28"/>
      <w:sz w:val="32"/>
      <w:szCs w:val="32"/>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438</Words>
  <Characters>2414</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2019-01-30T14:06:00Z</dcterms:created>
  <dcterms:modified xsi:type="dcterms:W3CDTF">2019-01-30T14:06:00Z</dcterms:modified>
</cp:coreProperties>
</file>