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40B" w:rsidRPr="0056540B" w:rsidRDefault="0056540B" w:rsidP="0056540B">
      <w:pPr>
        <w:jc w:val="both"/>
        <w:rPr>
          <w:rFonts w:ascii="Bookman Old Style" w:hAnsi="Bookman Old Style"/>
          <w:sz w:val="24"/>
          <w:szCs w:val="24"/>
        </w:rPr>
      </w:pPr>
      <w:r w:rsidRPr="0056540B">
        <w:rPr>
          <w:rFonts w:ascii="Bookman Old Style" w:hAnsi="Bookman Old Style"/>
          <w:sz w:val="24"/>
          <w:szCs w:val="24"/>
        </w:rPr>
        <w:t>Le Chari et le Logone sont les deux apports fluviaux au Lac Tchad </w:t>
      </w:r>
    </w:p>
    <w:p w:rsidR="0056540B" w:rsidRPr="0056540B" w:rsidRDefault="0056540B" w:rsidP="0056540B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Ces deux fleuves </w:t>
      </w:r>
      <w:r w:rsidRPr="0056540B">
        <w:rPr>
          <w:rFonts w:ascii="Bookman Old Style" w:hAnsi="Bookman Old Style"/>
          <w:sz w:val="24"/>
          <w:szCs w:val="24"/>
        </w:rPr>
        <w:t>sont le siège d’une vie intense et diversifiée où les différents maillons de l’édifice trophique, c’est-à-dire nourricier</w:t>
      </w:r>
      <w:r>
        <w:rPr>
          <w:rFonts w:ascii="Bookman Old Style" w:hAnsi="Bookman Old Style"/>
          <w:sz w:val="24"/>
          <w:szCs w:val="24"/>
        </w:rPr>
        <w:t>,</w:t>
      </w:r>
      <w:r w:rsidRPr="0056540B">
        <w:rPr>
          <w:rFonts w:ascii="Bookman Old Style" w:hAnsi="Bookman Old Style"/>
          <w:sz w:val="24"/>
          <w:szCs w:val="24"/>
        </w:rPr>
        <w:t xml:space="preserve"> jouent un rôle indispensable</w:t>
      </w:r>
      <w:r>
        <w:rPr>
          <w:rFonts w:ascii="Bookman Old Style" w:hAnsi="Bookman Old Style"/>
          <w:sz w:val="24"/>
          <w:szCs w:val="24"/>
        </w:rPr>
        <w:t>.</w:t>
      </w:r>
    </w:p>
    <w:p w:rsidR="0056540B" w:rsidRPr="0056540B" w:rsidRDefault="0056540B" w:rsidP="0056540B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</w:t>
      </w:r>
      <w:bookmarkStart w:id="0" w:name="_GoBack"/>
      <w:bookmarkEnd w:id="0"/>
      <w:r w:rsidRPr="0056540B">
        <w:rPr>
          <w:rFonts w:ascii="Bookman Old Style" w:hAnsi="Bookman Old Style"/>
          <w:sz w:val="24"/>
          <w:szCs w:val="24"/>
        </w:rPr>
        <w:t xml:space="preserve">ne contamination chimique même très faible et sans effet sur leur qualité propre, peut présenter un flux très important et nocif pour l’environnement s’il s’agit d’élément persistants et </w:t>
      </w:r>
      <w:proofErr w:type="spellStart"/>
      <w:r w:rsidRPr="0056540B">
        <w:rPr>
          <w:rFonts w:ascii="Bookman Old Style" w:hAnsi="Bookman Old Style"/>
          <w:sz w:val="24"/>
          <w:szCs w:val="24"/>
        </w:rPr>
        <w:t>accumulables</w:t>
      </w:r>
      <w:proofErr w:type="spellEnd"/>
      <w:r w:rsidRPr="0056540B">
        <w:rPr>
          <w:rFonts w:ascii="Bookman Old Style" w:hAnsi="Bookman Old Style"/>
          <w:sz w:val="24"/>
          <w:szCs w:val="24"/>
        </w:rPr>
        <w:t xml:space="preserve"> par les organismes vivants</w:t>
      </w:r>
    </w:p>
    <w:p w:rsidR="0056540B" w:rsidRPr="0056540B" w:rsidRDefault="0056540B" w:rsidP="0056540B">
      <w:pPr>
        <w:jc w:val="both"/>
        <w:rPr>
          <w:rFonts w:ascii="Bookman Old Style" w:hAnsi="Bookman Old Style"/>
          <w:sz w:val="24"/>
          <w:szCs w:val="24"/>
        </w:rPr>
      </w:pPr>
      <w:r w:rsidRPr="0056540B">
        <w:rPr>
          <w:rFonts w:ascii="Bookman Old Style" w:hAnsi="Bookman Old Style"/>
          <w:sz w:val="24"/>
          <w:szCs w:val="24"/>
        </w:rPr>
        <w:t>L’ensemble de ces données rend compte de pollutions importantes et particulièrement marquées aux abords et dans la traversée de N’Djamena</w:t>
      </w:r>
    </w:p>
    <w:p w:rsidR="0056540B" w:rsidRPr="0056540B" w:rsidRDefault="0056540B" w:rsidP="0056540B">
      <w:pPr>
        <w:jc w:val="both"/>
        <w:rPr>
          <w:rFonts w:ascii="Bookman Old Style" w:hAnsi="Bookman Old Style"/>
          <w:sz w:val="24"/>
          <w:szCs w:val="24"/>
        </w:rPr>
      </w:pPr>
      <w:r w:rsidRPr="0056540B">
        <w:rPr>
          <w:rFonts w:ascii="Bookman Old Style" w:hAnsi="Bookman Old Style"/>
          <w:sz w:val="24"/>
          <w:szCs w:val="24"/>
        </w:rPr>
        <w:t>Ce constat n’est finalement que la traduction de l’absence de dispositif de traitement des eaux usées</w:t>
      </w:r>
    </w:p>
    <w:p w:rsidR="0050187E" w:rsidRDefault="0050187E"/>
    <w:sectPr w:rsidR="00501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0B"/>
    <w:rsid w:val="0050187E"/>
    <w:rsid w:val="0056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3CD67-7868-4001-BA65-6C31EE1B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4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598</Characters>
  <Application>Microsoft Office Word</Application>
  <DocSecurity>0</DocSecurity>
  <Lines>4</Lines>
  <Paragraphs>1</Paragraphs>
  <ScaleCrop>false</ScaleCrop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NGARAM N</dc:creator>
  <cp:keywords/>
  <dc:description/>
  <cp:lastModifiedBy>Dr NGARAM N</cp:lastModifiedBy>
  <cp:revision>1</cp:revision>
  <dcterms:created xsi:type="dcterms:W3CDTF">2018-08-24T10:09:00Z</dcterms:created>
  <dcterms:modified xsi:type="dcterms:W3CDTF">2018-08-24T10:11:00Z</dcterms:modified>
</cp:coreProperties>
</file>