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DFE" w:rsidRDefault="00A93DFE" w:rsidP="00A93DFE">
      <w:pPr>
        <w:widowControl w:val="0"/>
        <w:autoSpaceDE w:val="0"/>
        <w:autoSpaceDN w:val="0"/>
        <w:adjustRightInd w:val="0"/>
        <w:spacing w:before="18" w:after="0" w:line="240" w:lineRule="auto"/>
        <w:ind w:left="135" w:right="133"/>
        <w:jc w:val="center"/>
        <w:rPr>
          <w:rFonts w:ascii="Times New Roman" w:hAnsi="Times New Roman"/>
          <w:sz w:val="32"/>
          <w:szCs w:val="32"/>
        </w:rPr>
      </w:pPr>
      <w:r>
        <w:rPr>
          <w:rFonts w:ascii="Times New Roman" w:hAnsi="Times New Roman"/>
          <w:b/>
          <w:bCs/>
          <w:sz w:val="32"/>
          <w:szCs w:val="32"/>
        </w:rPr>
        <w:t>Sp</w:t>
      </w:r>
      <w:r>
        <w:rPr>
          <w:rFonts w:ascii="Times New Roman" w:hAnsi="Times New Roman"/>
          <w:b/>
          <w:bCs/>
          <w:spacing w:val="1"/>
          <w:sz w:val="32"/>
          <w:szCs w:val="32"/>
        </w:rPr>
        <w:t>a</w:t>
      </w:r>
      <w:r>
        <w:rPr>
          <w:rFonts w:ascii="Times New Roman" w:hAnsi="Times New Roman"/>
          <w:b/>
          <w:bCs/>
          <w:sz w:val="32"/>
          <w:szCs w:val="32"/>
        </w:rPr>
        <w:t>tial</w:t>
      </w:r>
      <w:r>
        <w:rPr>
          <w:rFonts w:ascii="Times New Roman" w:hAnsi="Times New Roman"/>
          <w:b/>
          <w:bCs/>
          <w:spacing w:val="-10"/>
          <w:sz w:val="32"/>
          <w:szCs w:val="32"/>
        </w:rPr>
        <w:t xml:space="preserve"> </w:t>
      </w:r>
      <w:r>
        <w:rPr>
          <w:rFonts w:ascii="Times New Roman" w:hAnsi="Times New Roman"/>
          <w:b/>
          <w:bCs/>
          <w:sz w:val="32"/>
          <w:szCs w:val="32"/>
        </w:rPr>
        <w:t>T</w:t>
      </w:r>
      <w:r>
        <w:rPr>
          <w:rFonts w:ascii="Times New Roman" w:hAnsi="Times New Roman"/>
          <w:b/>
          <w:bCs/>
          <w:spacing w:val="3"/>
          <w:sz w:val="32"/>
          <w:szCs w:val="32"/>
        </w:rPr>
        <w:t>e</w:t>
      </w:r>
      <w:r>
        <w:rPr>
          <w:rFonts w:ascii="Times New Roman" w:hAnsi="Times New Roman"/>
          <w:b/>
          <w:bCs/>
          <w:spacing w:val="-2"/>
          <w:sz w:val="32"/>
          <w:szCs w:val="32"/>
        </w:rPr>
        <w:t>m</w:t>
      </w:r>
      <w:r>
        <w:rPr>
          <w:rFonts w:ascii="Times New Roman" w:hAnsi="Times New Roman"/>
          <w:b/>
          <w:bCs/>
          <w:sz w:val="32"/>
          <w:szCs w:val="32"/>
        </w:rPr>
        <w:t>p</w:t>
      </w:r>
      <w:r>
        <w:rPr>
          <w:rFonts w:ascii="Times New Roman" w:hAnsi="Times New Roman"/>
          <w:b/>
          <w:bCs/>
          <w:spacing w:val="1"/>
          <w:sz w:val="32"/>
          <w:szCs w:val="32"/>
        </w:rPr>
        <w:t>o</w:t>
      </w:r>
      <w:r>
        <w:rPr>
          <w:rFonts w:ascii="Times New Roman" w:hAnsi="Times New Roman"/>
          <w:b/>
          <w:bCs/>
          <w:sz w:val="32"/>
          <w:szCs w:val="32"/>
        </w:rPr>
        <w:t>r</w:t>
      </w:r>
      <w:r>
        <w:rPr>
          <w:rFonts w:ascii="Times New Roman" w:hAnsi="Times New Roman"/>
          <w:b/>
          <w:bCs/>
          <w:spacing w:val="1"/>
          <w:sz w:val="32"/>
          <w:szCs w:val="32"/>
        </w:rPr>
        <w:t>a</w:t>
      </w:r>
      <w:r>
        <w:rPr>
          <w:rFonts w:ascii="Times New Roman" w:hAnsi="Times New Roman"/>
          <w:b/>
          <w:bCs/>
          <w:sz w:val="32"/>
          <w:szCs w:val="32"/>
        </w:rPr>
        <w:t>l</w:t>
      </w:r>
      <w:r>
        <w:rPr>
          <w:rFonts w:ascii="Times New Roman" w:hAnsi="Times New Roman"/>
          <w:b/>
          <w:bCs/>
          <w:spacing w:val="-13"/>
          <w:sz w:val="32"/>
          <w:szCs w:val="32"/>
        </w:rPr>
        <w:t xml:space="preserve"> </w:t>
      </w:r>
      <w:r>
        <w:rPr>
          <w:rFonts w:ascii="Times New Roman" w:hAnsi="Times New Roman"/>
          <w:b/>
          <w:bCs/>
          <w:sz w:val="32"/>
          <w:szCs w:val="32"/>
        </w:rPr>
        <w:t>Anal</w:t>
      </w:r>
      <w:r>
        <w:rPr>
          <w:rFonts w:ascii="Times New Roman" w:hAnsi="Times New Roman"/>
          <w:b/>
          <w:bCs/>
          <w:spacing w:val="2"/>
          <w:sz w:val="32"/>
          <w:szCs w:val="32"/>
        </w:rPr>
        <w:t>y</w:t>
      </w:r>
      <w:r>
        <w:rPr>
          <w:rFonts w:ascii="Times New Roman" w:hAnsi="Times New Roman"/>
          <w:b/>
          <w:bCs/>
          <w:sz w:val="32"/>
          <w:szCs w:val="32"/>
        </w:rPr>
        <w:t>sis</w:t>
      </w:r>
      <w:r>
        <w:rPr>
          <w:rFonts w:ascii="Times New Roman" w:hAnsi="Times New Roman"/>
          <w:b/>
          <w:bCs/>
          <w:spacing w:val="-12"/>
          <w:sz w:val="32"/>
          <w:szCs w:val="32"/>
        </w:rPr>
        <w:t xml:space="preserve"> </w:t>
      </w:r>
      <w:r>
        <w:rPr>
          <w:rFonts w:ascii="Times New Roman" w:hAnsi="Times New Roman"/>
          <w:b/>
          <w:bCs/>
          <w:sz w:val="32"/>
          <w:szCs w:val="32"/>
        </w:rPr>
        <w:t>of</w:t>
      </w:r>
      <w:r>
        <w:rPr>
          <w:rFonts w:ascii="Times New Roman" w:hAnsi="Times New Roman"/>
          <w:b/>
          <w:bCs/>
          <w:spacing w:val="-3"/>
          <w:sz w:val="32"/>
          <w:szCs w:val="32"/>
        </w:rPr>
        <w:t xml:space="preserve"> </w:t>
      </w:r>
      <w:r>
        <w:rPr>
          <w:rFonts w:ascii="Times New Roman" w:hAnsi="Times New Roman"/>
          <w:b/>
          <w:bCs/>
          <w:sz w:val="32"/>
          <w:szCs w:val="32"/>
        </w:rPr>
        <w:t>Gr</w:t>
      </w:r>
      <w:r>
        <w:rPr>
          <w:rFonts w:ascii="Times New Roman" w:hAnsi="Times New Roman"/>
          <w:b/>
          <w:bCs/>
          <w:spacing w:val="1"/>
          <w:sz w:val="32"/>
          <w:szCs w:val="32"/>
        </w:rPr>
        <w:t>o</w:t>
      </w:r>
      <w:r>
        <w:rPr>
          <w:rFonts w:ascii="Times New Roman" w:hAnsi="Times New Roman"/>
          <w:b/>
          <w:bCs/>
          <w:sz w:val="32"/>
          <w:szCs w:val="32"/>
        </w:rPr>
        <w:t>und</w:t>
      </w:r>
      <w:r>
        <w:rPr>
          <w:rFonts w:ascii="Times New Roman" w:hAnsi="Times New Roman"/>
          <w:b/>
          <w:bCs/>
          <w:spacing w:val="2"/>
          <w:sz w:val="32"/>
          <w:szCs w:val="32"/>
        </w:rPr>
        <w:t>w</w:t>
      </w:r>
      <w:r>
        <w:rPr>
          <w:rFonts w:ascii="Times New Roman" w:hAnsi="Times New Roman"/>
          <w:b/>
          <w:bCs/>
          <w:spacing w:val="1"/>
          <w:sz w:val="32"/>
          <w:szCs w:val="32"/>
        </w:rPr>
        <w:t>a</w:t>
      </w:r>
      <w:r>
        <w:rPr>
          <w:rFonts w:ascii="Times New Roman" w:hAnsi="Times New Roman"/>
          <w:b/>
          <w:bCs/>
          <w:sz w:val="32"/>
          <w:szCs w:val="32"/>
        </w:rPr>
        <w:t>ter</w:t>
      </w:r>
      <w:r>
        <w:rPr>
          <w:rFonts w:ascii="Times New Roman" w:hAnsi="Times New Roman"/>
          <w:b/>
          <w:bCs/>
          <w:spacing w:val="-17"/>
          <w:sz w:val="32"/>
          <w:szCs w:val="32"/>
        </w:rPr>
        <w:t xml:space="preserve"> </w:t>
      </w:r>
      <w:r>
        <w:rPr>
          <w:rFonts w:ascii="Times New Roman" w:hAnsi="Times New Roman"/>
          <w:b/>
          <w:bCs/>
          <w:spacing w:val="-1"/>
          <w:sz w:val="32"/>
          <w:szCs w:val="32"/>
        </w:rPr>
        <w:t>Q</w:t>
      </w:r>
      <w:r>
        <w:rPr>
          <w:rFonts w:ascii="Times New Roman" w:hAnsi="Times New Roman"/>
          <w:b/>
          <w:bCs/>
          <w:sz w:val="32"/>
          <w:szCs w:val="32"/>
        </w:rPr>
        <w:t>u</w:t>
      </w:r>
      <w:r>
        <w:rPr>
          <w:rFonts w:ascii="Times New Roman" w:hAnsi="Times New Roman"/>
          <w:b/>
          <w:bCs/>
          <w:spacing w:val="1"/>
          <w:sz w:val="32"/>
          <w:szCs w:val="32"/>
        </w:rPr>
        <w:t>a</w:t>
      </w:r>
      <w:r>
        <w:rPr>
          <w:rFonts w:ascii="Times New Roman" w:hAnsi="Times New Roman"/>
          <w:b/>
          <w:bCs/>
          <w:sz w:val="32"/>
          <w:szCs w:val="32"/>
        </w:rPr>
        <w:t>lit</w:t>
      </w:r>
      <w:r>
        <w:rPr>
          <w:rFonts w:ascii="Times New Roman" w:hAnsi="Times New Roman"/>
          <w:b/>
          <w:bCs/>
          <w:spacing w:val="4"/>
          <w:sz w:val="32"/>
          <w:szCs w:val="32"/>
        </w:rPr>
        <w:t>y</w:t>
      </w:r>
      <w:r>
        <w:rPr>
          <w:rFonts w:ascii="Times New Roman" w:hAnsi="Times New Roman"/>
          <w:b/>
          <w:bCs/>
          <w:sz w:val="32"/>
          <w:szCs w:val="32"/>
        </w:rPr>
        <w:t>:</w:t>
      </w:r>
      <w:r>
        <w:rPr>
          <w:rFonts w:ascii="Times New Roman" w:hAnsi="Times New Roman"/>
          <w:b/>
          <w:bCs/>
          <w:spacing w:val="-10"/>
          <w:sz w:val="32"/>
          <w:szCs w:val="32"/>
        </w:rPr>
        <w:t xml:space="preserve"> </w:t>
      </w:r>
      <w:r>
        <w:rPr>
          <w:rFonts w:ascii="Times New Roman" w:hAnsi="Times New Roman"/>
          <w:b/>
          <w:bCs/>
          <w:sz w:val="32"/>
          <w:szCs w:val="32"/>
        </w:rPr>
        <w:t>A</w:t>
      </w:r>
      <w:r>
        <w:rPr>
          <w:rFonts w:ascii="Times New Roman" w:hAnsi="Times New Roman"/>
          <w:b/>
          <w:bCs/>
          <w:spacing w:val="-3"/>
          <w:sz w:val="32"/>
          <w:szCs w:val="32"/>
        </w:rPr>
        <w:t xml:space="preserve"> </w:t>
      </w:r>
      <w:r>
        <w:rPr>
          <w:rFonts w:ascii="Times New Roman" w:hAnsi="Times New Roman"/>
          <w:b/>
          <w:bCs/>
          <w:w w:val="99"/>
          <w:sz w:val="32"/>
          <w:szCs w:val="32"/>
        </w:rPr>
        <w:t>C</w:t>
      </w:r>
      <w:r>
        <w:rPr>
          <w:rFonts w:ascii="Times New Roman" w:hAnsi="Times New Roman"/>
          <w:b/>
          <w:bCs/>
          <w:spacing w:val="1"/>
          <w:w w:val="99"/>
          <w:sz w:val="32"/>
          <w:szCs w:val="32"/>
        </w:rPr>
        <w:t>a</w:t>
      </w:r>
      <w:r>
        <w:rPr>
          <w:rFonts w:ascii="Times New Roman" w:hAnsi="Times New Roman"/>
          <w:b/>
          <w:bCs/>
          <w:w w:val="99"/>
          <w:sz w:val="32"/>
          <w:szCs w:val="32"/>
        </w:rPr>
        <w:t>se</w:t>
      </w:r>
    </w:p>
    <w:p w:rsidR="00A93DFE" w:rsidRDefault="00A93DFE" w:rsidP="00A93DFE">
      <w:pPr>
        <w:widowControl w:val="0"/>
        <w:autoSpaceDE w:val="0"/>
        <w:autoSpaceDN w:val="0"/>
        <w:adjustRightInd w:val="0"/>
        <w:spacing w:before="54" w:after="0" w:line="240" w:lineRule="auto"/>
        <w:ind w:left="2897" w:right="2897"/>
        <w:jc w:val="center"/>
        <w:rPr>
          <w:rFonts w:ascii="Times New Roman" w:hAnsi="Times New Roman"/>
          <w:sz w:val="32"/>
          <w:szCs w:val="32"/>
        </w:rPr>
      </w:pPr>
      <w:r>
        <w:rPr>
          <w:rFonts w:ascii="Times New Roman" w:hAnsi="Times New Roman"/>
          <w:b/>
          <w:bCs/>
          <w:sz w:val="32"/>
          <w:szCs w:val="32"/>
        </w:rPr>
        <w:t>Study</w:t>
      </w:r>
      <w:r>
        <w:rPr>
          <w:rFonts w:ascii="Times New Roman" w:hAnsi="Times New Roman"/>
          <w:b/>
          <w:bCs/>
          <w:spacing w:val="-8"/>
          <w:sz w:val="32"/>
          <w:szCs w:val="32"/>
        </w:rPr>
        <w:t xml:space="preserve"> </w:t>
      </w:r>
      <w:r>
        <w:rPr>
          <w:rFonts w:ascii="Times New Roman" w:hAnsi="Times New Roman"/>
          <w:b/>
          <w:bCs/>
          <w:spacing w:val="1"/>
          <w:sz w:val="32"/>
          <w:szCs w:val="32"/>
        </w:rPr>
        <w:t>o</w:t>
      </w:r>
      <w:r>
        <w:rPr>
          <w:rFonts w:ascii="Times New Roman" w:hAnsi="Times New Roman"/>
          <w:b/>
          <w:bCs/>
          <w:sz w:val="32"/>
          <w:szCs w:val="32"/>
        </w:rPr>
        <w:t>f</w:t>
      </w:r>
      <w:r>
        <w:rPr>
          <w:rFonts w:ascii="Times New Roman" w:hAnsi="Times New Roman"/>
          <w:b/>
          <w:bCs/>
          <w:spacing w:val="-4"/>
          <w:sz w:val="32"/>
          <w:szCs w:val="32"/>
        </w:rPr>
        <w:t xml:space="preserve"> </w:t>
      </w:r>
      <w:r>
        <w:rPr>
          <w:rFonts w:ascii="Times New Roman" w:hAnsi="Times New Roman"/>
          <w:b/>
          <w:bCs/>
          <w:w w:val="99"/>
          <w:sz w:val="32"/>
          <w:szCs w:val="32"/>
        </w:rPr>
        <w:t>I</w:t>
      </w:r>
      <w:r>
        <w:rPr>
          <w:rFonts w:ascii="Times New Roman" w:hAnsi="Times New Roman"/>
          <w:b/>
          <w:bCs/>
          <w:spacing w:val="1"/>
          <w:w w:val="99"/>
          <w:sz w:val="32"/>
          <w:szCs w:val="32"/>
        </w:rPr>
        <w:t>s</w:t>
      </w:r>
      <w:r>
        <w:rPr>
          <w:rFonts w:ascii="Times New Roman" w:hAnsi="Times New Roman"/>
          <w:b/>
          <w:bCs/>
          <w:w w:val="99"/>
          <w:sz w:val="32"/>
          <w:szCs w:val="32"/>
        </w:rPr>
        <w:t>l</w:t>
      </w:r>
      <w:r>
        <w:rPr>
          <w:rFonts w:ascii="Times New Roman" w:hAnsi="Times New Roman"/>
          <w:b/>
          <w:bCs/>
          <w:spacing w:val="3"/>
          <w:w w:val="99"/>
          <w:sz w:val="32"/>
          <w:szCs w:val="32"/>
        </w:rPr>
        <w:t>a</w:t>
      </w:r>
      <w:r>
        <w:rPr>
          <w:rFonts w:ascii="Times New Roman" w:hAnsi="Times New Roman"/>
          <w:b/>
          <w:bCs/>
          <w:spacing w:val="-2"/>
          <w:w w:val="99"/>
          <w:sz w:val="32"/>
          <w:szCs w:val="32"/>
        </w:rPr>
        <w:t>m</w:t>
      </w:r>
      <w:r>
        <w:rPr>
          <w:rFonts w:ascii="Times New Roman" w:hAnsi="Times New Roman"/>
          <w:b/>
          <w:bCs/>
          <w:spacing w:val="1"/>
          <w:w w:val="99"/>
          <w:sz w:val="32"/>
          <w:szCs w:val="32"/>
        </w:rPr>
        <w:t>a</w:t>
      </w:r>
      <w:r>
        <w:rPr>
          <w:rFonts w:ascii="Times New Roman" w:hAnsi="Times New Roman"/>
          <w:b/>
          <w:bCs/>
          <w:spacing w:val="2"/>
          <w:w w:val="99"/>
          <w:sz w:val="32"/>
          <w:szCs w:val="32"/>
        </w:rPr>
        <w:t>b</w:t>
      </w:r>
      <w:r>
        <w:rPr>
          <w:rFonts w:ascii="Times New Roman" w:hAnsi="Times New Roman"/>
          <w:b/>
          <w:bCs/>
          <w:spacing w:val="1"/>
          <w:w w:val="99"/>
          <w:sz w:val="32"/>
          <w:szCs w:val="32"/>
        </w:rPr>
        <w:t>a</w:t>
      </w:r>
      <w:r>
        <w:rPr>
          <w:rFonts w:ascii="Times New Roman" w:hAnsi="Times New Roman"/>
          <w:b/>
          <w:bCs/>
          <w:w w:val="99"/>
          <w:sz w:val="32"/>
          <w:szCs w:val="32"/>
        </w:rPr>
        <w:t>d</w:t>
      </w:r>
    </w:p>
    <w:p w:rsidR="00DF04E3" w:rsidRDefault="00A93DFE" w:rsidP="00DF04E3">
      <w:pPr>
        <w:pStyle w:val="HTMLPreformatted"/>
        <w:jc w:val="center"/>
        <w:rPr>
          <w:rFonts w:ascii="Times New Roman" w:hAnsi="Times New Roman" w:cs="Times New Roman"/>
          <w:sz w:val="24"/>
          <w:lang w:eastAsia="zh-TW"/>
        </w:rPr>
      </w:pPr>
      <w:r w:rsidRPr="00A93DFE">
        <w:rPr>
          <w:rFonts w:ascii="Times New Roman" w:hAnsi="Times New Roman" w:cs="Times New Roman"/>
          <w:sz w:val="24"/>
          <w:u w:val="single"/>
          <w:vertAlign w:val="superscript"/>
        </w:rPr>
        <w:t>1</w:t>
      </w:r>
      <w:r>
        <w:rPr>
          <w:rFonts w:ascii="Times New Roman" w:hAnsi="Times New Roman" w:cs="Times New Roman"/>
          <w:sz w:val="24"/>
          <w:u w:val="single"/>
        </w:rPr>
        <w:t xml:space="preserve">Syed Muhammad Zubair, </w:t>
      </w:r>
      <w:r w:rsidRPr="00A93DFE">
        <w:rPr>
          <w:rFonts w:ascii="Times New Roman" w:hAnsi="Times New Roman" w:cs="Times New Roman"/>
          <w:sz w:val="24"/>
          <w:u w:val="single"/>
          <w:vertAlign w:val="superscript"/>
        </w:rPr>
        <w:t>1</w:t>
      </w:r>
      <w:r>
        <w:rPr>
          <w:rFonts w:ascii="Times New Roman" w:hAnsi="Times New Roman" w:cs="Times New Roman"/>
          <w:sz w:val="24"/>
          <w:u w:val="single"/>
        </w:rPr>
        <w:t xml:space="preserve">Aneeqa </w:t>
      </w:r>
      <w:proofErr w:type="spellStart"/>
      <w:r>
        <w:rPr>
          <w:rFonts w:ascii="Times New Roman" w:hAnsi="Times New Roman" w:cs="Times New Roman"/>
          <w:sz w:val="24"/>
          <w:u w:val="single"/>
        </w:rPr>
        <w:t>Abrar</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A93DFE">
        <w:rPr>
          <w:rFonts w:ascii="Times New Roman" w:hAnsi="Times New Roman" w:cs="Times New Roman"/>
          <w:i/>
          <w:iCs/>
          <w:sz w:val="24"/>
        </w:rPr>
        <w:t>Institute of GIS, SCEE, National University of Sciences &amp; Technology, Islamabad, Pakistan</w:t>
      </w:r>
    </w:p>
    <w:p w:rsidR="0028059F" w:rsidRPr="0028059F" w:rsidRDefault="0028059F" w:rsidP="00DF04E3">
      <w:pPr>
        <w:pStyle w:val="HTMLPreformatted"/>
        <w:rPr>
          <w:rFonts w:ascii="Times New Roman" w:hAnsi="Times New Roman" w:cs="Times New Roman"/>
          <w:i/>
          <w:iCs/>
          <w:sz w:val="24"/>
          <w:vertAlign w:val="superscript"/>
        </w:rPr>
      </w:pPr>
    </w:p>
    <w:p w:rsidR="002350BC" w:rsidRDefault="00A93DFE" w:rsidP="00A93DFE">
      <w:pPr>
        <w:pStyle w:val="HTMLPreformatted"/>
        <w:tabs>
          <w:tab w:val="left" w:pos="437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Islamabad is a planned city of Pakistan. Over the years, due to economic growth it has been a hub for immigrants. Apart from Rawal and Simly Lakes, most of the city’s water supply demand is met by the groundwater resources. However, urbanization and industrialization has brought these groundwater resources under high risks of contamination. This study assesses the groundwater pollution risk in Islamabad. The study demonstrated that GIS technology is an efficient environment for analyses of spatial data. The combined use of DRASTIC model and GIS was adopted to provide a spatial assessment of groundwater quality. Seven thematic maps of the DRASTIC model were developed in order to assess the vulnerability of groundwater to contamination and these include the depth to water table, recharge, aquifer media, soil media, topography, impact of vadose zone and hydraulic conductivity. The GIS software (ArcGIS) was used to create an integrated vulnerability map of Islamabad to demarcate vulnerable zones. Temporal monitoring of land cover areas were derived from classified land-cover maps. This was done to describe the relative degree of natural protection of the groundwater from contamination due to the physical characteristics of the land and subsurface. Most of the area of Islamabad lies within the moderate vulnerability which means that the increase in vulnerability from 2003 to 2010 has been from 5% to 8.5%. These results indicate that reforms are required by the government to protect this groundwater asset. Reforming these policies requires governments to implement far-reaching institutional change and promote technical innovation.</w:t>
      </w:r>
    </w:p>
    <w:p w:rsidR="00A93DFE" w:rsidRPr="00A93DFE" w:rsidRDefault="00A93DFE" w:rsidP="00A93DFE">
      <w:pPr>
        <w:pStyle w:val="HTMLPreformatted"/>
        <w:tabs>
          <w:tab w:val="left" w:pos="4374"/>
        </w:tabs>
        <w:jc w:val="both"/>
        <w:rPr>
          <w:rFonts w:ascii="Times New Roman" w:hAnsi="Times New Roman" w:cs="Times New Roman"/>
          <w:b/>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A93DFE">
        <w:rPr>
          <w:rFonts w:ascii="Times New Roman" w:hAnsi="Times New Roman" w:cs="Times New Roman"/>
          <w:i/>
          <w:sz w:val="24"/>
        </w:rPr>
        <w:t xml:space="preserve"> Drastic Model, GIS, Ground water quality, Temporal analysis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A93DFE" w:rsidP="00DF04E3">
      <w:pPr>
        <w:pStyle w:val="HTMLPreformatted"/>
        <w:jc w:val="both"/>
        <w:rPr>
          <w:rFonts w:ascii="Times New Roman" w:hAnsi="Times New Roman" w:cs="Times New Roman"/>
          <w:iCs/>
          <w:sz w:val="24"/>
        </w:rPr>
      </w:pPr>
      <w:r>
        <w:rPr>
          <w:rFonts w:ascii="Times New Roman" w:hAnsi="Times New Roman" w:cs="Times New Roman"/>
          <w:iCs/>
          <w:sz w:val="24"/>
        </w:rPr>
        <w:t>Syed Zubair has completed his MS</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24</w:t>
      </w:r>
      <w:r w:rsidR="00DF04E3" w:rsidRPr="00DF04E3">
        <w:rPr>
          <w:rFonts w:ascii="Times New Roman" w:hAnsi="Times New Roman" w:cs="Times New Roman"/>
          <w:iCs/>
          <w:sz w:val="24"/>
        </w:rPr>
        <w:t xml:space="preserve"> years from </w:t>
      </w:r>
      <w:r>
        <w:rPr>
          <w:rFonts w:ascii="Times New Roman" w:hAnsi="Times New Roman" w:cs="Times New Roman"/>
          <w:iCs/>
          <w:sz w:val="24"/>
        </w:rPr>
        <w:t>Institute of GIS, NUST Islamabad</w:t>
      </w:r>
      <w:r w:rsidR="00DF04E3" w:rsidRPr="00DF04E3">
        <w:rPr>
          <w:rFonts w:ascii="Times New Roman" w:hAnsi="Times New Roman" w:cs="Times New Roman"/>
          <w:iCs/>
          <w:sz w:val="24"/>
        </w:rPr>
        <w:t>. He</w:t>
      </w:r>
      <w:r>
        <w:rPr>
          <w:rFonts w:ascii="Times New Roman" w:hAnsi="Times New Roman" w:cs="Times New Roman"/>
          <w:iCs/>
          <w:sz w:val="24"/>
        </w:rPr>
        <w:t xml:space="preserve"> is currently Remote Sensing &amp; GIS Manager at Private organization, a premier RS &amp; GIS</w:t>
      </w:r>
      <w:r w:rsidR="00DF04E3" w:rsidRPr="00DF04E3">
        <w:rPr>
          <w:rFonts w:ascii="Times New Roman" w:hAnsi="Times New Roman" w:cs="Times New Roman"/>
          <w:iCs/>
          <w:sz w:val="24"/>
        </w:rPr>
        <w:t xml:space="preserve"> service organization. He has published more than </w:t>
      </w:r>
      <w:r>
        <w:rPr>
          <w:rFonts w:ascii="Times New Roman" w:hAnsi="Times New Roman" w:cs="Times New Roman"/>
          <w:iCs/>
          <w:sz w:val="24"/>
        </w:rPr>
        <w:t>5</w:t>
      </w:r>
      <w:r w:rsidR="00DF04E3" w:rsidRPr="00DF04E3">
        <w:rPr>
          <w:rFonts w:ascii="Times New Roman" w:hAnsi="Times New Roman" w:cs="Times New Roman"/>
          <w:iCs/>
          <w:sz w:val="24"/>
        </w:rPr>
        <w:t xml:space="preserve"> papers in reputed jour</w:t>
      </w:r>
      <w:r>
        <w:rPr>
          <w:rFonts w:ascii="Times New Roman" w:hAnsi="Times New Roman" w:cs="Times New Roman"/>
          <w:iCs/>
          <w:sz w:val="24"/>
        </w:rPr>
        <w:t>nals</w:t>
      </w:r>
      <w:r w:rsidR="00DF04E3" w:rsidRPr="00DF04E3">
        <w:rPr>
          <w:rFonts w:ascii="Times New Roman" w:hAnsi="Times New Roman" w:cs="Times New Roman"/>
          <w:iCs/>
          <w:sz w:val="24"/>
        </w:rPr>
        <w:t>.</w:t>
      </w:r>
    </w:p>
    <w:p w:rsidR="00A93DFE" w:rsidRDefault="00A93DFE"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Default="003803D1" w:rsidP="008114A5">
      <w:pPr>
        <w:pStyle w:val="HTMLPreformatted"/>
        <w:jc w:val="both"/>
        <w:rPr>
          <w:rFonts w:ascii="Times New Roman" w:hAnsi="Times New Roman" w:cs="Times New Roman"/>
          <w:iCs/>
          <w:sz w:val="24"/>
        </w:rPr>
      </w:pPr>
    </w:p>
    <w:p w:rsidR="008114A5" w:rsidRDefault="008114A5" w:rsidP="003803D1">
      <w:pPr>
        <w:pStyle w:val="HTMLPreformatted"/>
        <w:numPr>
          <w:ilvl w:val="0"/>
          <w:numId w:val="1"/>
        </w:numPr>
        <w:jc w:val="both"/>
        <w:rPr>
          <w:rFonts w:ascii="Times New Roman" w:hAnsi="Times New Roman" w:cs="Times New Roman"/>
          <w:iCs/>
          <w:sz w:val="24"/>
        </w:rPr>
      </w:pPr>
      <w:r w:rsidRPr="008114A5">
        <w:rPr>
          <w:rFonts w:ascii="Times New Roman" w:hAnsi="Times New Roman" w:cs="Times New Roman"/>
          <w:iCs/>
          <w:sz w:val="24"/>
        </w:rPr>
        <w:t xml:space="preserve">Kamal, A., Ali, U., </w:t>
      </w:r>
      <w:proofErr w:type="spellStart"/>
      <w:r w:rsidRPr="008114A5">
        <w:rPr>
          <w:rFonts w:ascii="Times New Roman" w:hAnsi="Times New Roman" w:cs="Times New Roman"/>
          <w:iCs/>
          <w:sz w:val="24"/>
        </w:rPr>
        <w:t>Ramay</w:t>
      </w:r>
      <w:proofErr w:type="spellEnd"/>
      <w:r w:rsidRPr="008114A5">
        <w:rPr>
          <w:rFonts w:ascii="Times New Roman" w:hAnsi="Times New Roman" w:cs="Times New Roman"/>
          <w:iCs/>
          <w:sz w:val="24"/>
        </w:rPr>
        <w:t xml:space="preserve">, M. I., Younis, S. M. Z., </w:t>
      </w:r>
      <w:proofErr w:type="spellStart"/>
      <w:r w:rsidRPr="008114A5">
        <w:rPr>
          <w:rFonts w:ascii="Times New Roman" w:hAnsi="Times New Roman" w:cs="Times New Roman"/>
          <w:iCs/>
          <w:sz w:val="24"/>
        </w:rPr>
        <w:t>Sumbal</w:t>
      </w:r>
      <w:proofErr w:type="spellEnd"/>
      <w:r w:rsidRPr="008114A5">
        <w:rPr>
          <w:rFonts w:ascii="Times New Roman" w:hAnsi="Times New Roman" w:cs="Times New Roman"/>
          <w:iCs/>
          <w:sz w:val="24"/>
        </w:rPr>
        <w:t>, S., Malik, R. N., &amp; Rashid, A. 2017. Principle component analysis of flue gas exhaust and health risk estimates for the population around a functional incinerator in the vicinity of Rawalpindi Pakistan. Arabian Journal of Chemistry</w:t>
      </w:r>
      <w:proofErr w:type="gramStart"/>
      <w:r w:rsidRPr="008114A5">
        <w:rPr>
          <w:rFonts w:ascii="Times New Roman" w:hAnsi="Times New Roman" w:cs="Times New Roman"/>
          <w:iCs/>
          <w:sz w:val="24"/>
        </w:rPr>
        <w:t>,10</w:t>
      </w:r>
      <w:proofErr w:type="gramEnd"/>
      <w:r w:rsidRPr="008114A5">
        <w:rPr>
          <w:rFonts w:ascii="Times New Roman" w:hAnsi="Times New Roman" w:cs="Times New Roman"/>
          <w:iCs/>
          <w:sz w:val="24"/>
        </w:rPr>
        <w:t>: S2302-S2306</w:t>
      </w:r>
      <w:r>
        <w:rPr>
          <w:rFonts w:ascii="Times New Roman" w:hAnsi="Times New Roman" w:cs="Times New Roman"/>
          <w:iCs/>
          <w:sz w:val="24"/>
        </w:rPr>
        <w:t>.</w:t>
      </w:r>
    </w:p>
    <w:p w:rsidR="008114A5" w:rsidRPr="008114A5" w:rsidRDefault="008114A5" w:rsidP="003803D1">
      <w:pPr>
        <w:pStyle w:val="HTMLPreformatted"/>
        <w:numPr>
          <w:ilvl w:val="0"/>
          <w:numId w:val="1"/>
        </w:numPr>
        <w:jc w:val="both"/>
        <w:rPr>
          <w:rFonts w:ascii="Times New Roman" w:hAnsi="Times New Roman" w:cs="Times New Roman"/>
          <w:iCs/>
          <w:sz w:val="24"/>
        </w:rPr>
      </w:pPr>
      <w:r w:rsidRPr="008114A5">
        <w:rPr>
          <w:rFonts w:ascii="Times New Roman" w:hAnsi="Times New Roman" w:cs="Times New Roman"/>
          <w:iCs/>
          <w:sz w:val="24"/>
        </w:rPr>
        <w:t>Younis, S. M. Z., &amp; Iqbal, J. 2015. Estimation of soil moisture using multispectral and FTIR techniques. The Egyptian Journal of Remote Sensing and Space Science, 18(2):151-161</w:t>
      </w:r>
      <w:r w:rsidRPr="008114A5">
        <w:rPr>
          <w:rFonts w:ascii="Times New Roman" w:hAnsi="Times New Roman" w:cs="Times New Roman"/>
          <w:iCs/>
          <w:sz w:val="24"/>
        </w:rPr>
        <w:t>.</w:t>
      </w:r>
    </w:p>
    <w:p w:rsidR="008114A5" w:rsidRPr="008114A5" w:rsidRDefault="008114A5" w:rsidP="008114A5">
      <w:pPr>
        <w:pStyle w:val="ListParagraph"/>
        <w:numPr>
          <w:ilvl w:val="0"/>
          <w:numId w:val="1"/>
        </w:numPr>
        <w:autoSpaceDE w:val="0"/>
        <w:autoSpaceDN w:val="0"/>
        <w:adjustRightInd w:val="0"/>
        <w:spacing w:after="0" w:line="360" w:lineRule="auto"/>
        <w:rPr>
          <w:rFonts w:ascii="Times New Roman" w:eastAsia="Arial Unicode MS" w:hAnsi="Times New Roman" w:cs="Times New Roman"/>
          <w:iCs/>
          <w:color w:val="000000"/>
          <w:sz w:val="24"/>
          <w:szCs w:val="20"/>
          <w:lang w:val="en-GB"/>
        </w:rPr>
      </w:pPr>
      <w:r w:rsidRPr="008114A5">
        <w:rPr>
          <w:rFonts w:ascii="Times New Roman" w:eastAsia="Arial Unicode MS" w:hAnsi="Times New Roman" w:cs="Times New Roman"/>
          <w:iCs/>
          <w:color w:val="000000"/>
          <w:sz w:val="24"/>
          <w:szCs w:val="20"/>
          <w:lang w:val="en-GB"/>
        </w:rPr>
        <w:lastRenderedPageBreak/>
        <w:t>Younis, S.M.Z. and T. Iqbal. 2016. Consolidated effect of bacterial strains as bio-Inoculants on growth of maize: A comparative approach. J. Appl. Agric. Biotechnol., 1(2): 68-76.</w:t>
      </w:r>
    </w:p>
    <w:p w:rsidR="008114A5" w:rsidRPr="008114A5" w:rsidRDefault="008114A5" w:rsidP="003803D1">
      <w:pPr>
        <w:pStyle w:val="HTMLPreformatted"/>
        <w:numPr>
          <w:ilvl w:val="0"/>
          <w:numId w:val="1"/>
        </w:numPr>
        <w:jc w:val="both"/>
        <w:rPr>
          <w:rFonts w:ascii="Times New Roman" w:hAnsi="Times New Roman" w:cs="Times New Roman"/>
          <w:iCs/>
          <w:sz w:val="24"/>
        </w:rPr>
      </w:pPr>
      <w:r w:rsidRPr="008114A5">
        <w:rPr>
          <w:rFonts w:ascii="Times New Roman" w:hAnsi="Times New Roman" w:cs="Times New Roman"/>
          <w:iCs/>
          <w:sz w:val="24"/>
        </w:rPr>
        <w:t>Younis, S. M. Z., Majid, M. &amp; Ammar, A. 2017. Satellite-based rainfall estimation and discharge measurement of Middle Indus River, Pakistan. Arabian Journal of Geosciences, 10, 404</w:t>
      </w:r>
    </w:p>
    <w:p w:rsidR="008114A5" w:rsidRPr="003803D1" w:rsidRDefault="008114A5" w:rsidP="003803D1">
      <w:pPr>
        <w:pStyle w:val="HTMLPreformatted"/>
        <w:numPr>
          <w:ilvl w:val="0"/>
          <w:numId w:val="1"/>
        </w:numPr>
        <w:jc w:val="both"/>
        <w:rPr>
          <w:rFonts w:ascii="Times New Roman" w:hAnsi="Times New Roman" w:cs="Times New Roman"/>
          <w:iCs/>
          <w:sz w:val="24"/>
        </w:rPr>
      </w:pPr>
      <w:r w:rsidRPr="008114A5">
        <w:rPr>
          <w:rFonts w:ascii="Times New Roman" w:hAnsi="Times New Roman" w:cs="Times New Roman"/>
          <w:iCs/>
          <w:sz w:val="24"/>
        </w:rPr>
        <w:t>Younis, S.M.Z., Ammar, A</w:t>
      </w:r>
      <w:proofErr w:type="gramStart"/>
      <w:r w:rsidRPr="008114A5">
        <w:rPr>
          <w:rFonts w:ascii="Times New Roman" w:hAnsi="Times New Roman" w:cs="Times New Roman"/>
          <w:iCs/>
          <w:sz w:val="24"/>
        </w:rPr>
        <w:t>..</w:t>
      </w:r>
      <w:proofErr w:type="gramEnd"/>
      <w:r w:rsidRPr="008114A5">
        <w:rPr>
          <w:rFonts w:ascii="Times New Roman" w:hAnsi="Times New Roman" w:cs="Times New Roman"/>
          <w:iCs/>
          <w:sz w:val="24"/>
        </w:rPr>
        <w:t xml:space="preserve"> Egypt. J. Remote Sensing Space Sci. (2017), https://doi.org/10.1016/j.ejrs.2017.11.001</w:t>
      </w:r>
    </w:p>
    <w:p w:rsidR="003803D1" w:rsidRDefault="003803D1"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bookmarkStart w:id="0" w:name="_GoBack"/>
      <w:r>
        <w:rPr>
          <w:noProof/>
          <w:lang w:val="en-US"/>
        </w:rPr>
        <w:drawing>
          <wp:inline distT="0" distB="0" distL="0" distR="0" wp14:anchorId="3E38C146" wp14:editId="225B5F11">
            <wp:extent cx="486852" cy="625069"/>
            <wp:effectExtent l="0" t="0" r="889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86852" cy="625069"/>
                    </a:xfrm>
                    <a:prstGeom prst="rect">
                      <a:avLst/>
                    </a:prstGeom>
                    <a:noFill/>
                    <a:ln>
                      <a:noFill/>
                    </a:ln>
                  </pic:spPr>
                </pic:pic>
              </a:graphicData>
            </a:graphic>
          </wp:inline>
        </w:drawing>
      </w:r>
      <w:bookmarkEnd w:id="0"/>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65777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57779">
        <w:rPr>
          <w:rFonts w:ascii="Times New Roman" w:hAnsi="Times New Roman" w:cs="Times New Roman"/>
          <w:iCs/>
          <w:sz w:val="24"/>
        </w:rPr>
        <w:t>zubair10@igis.nust.edu.pk</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2E0C" w:rsidRDefault="00F72E0C" w:rsidP="00495C76">
      <w:pPr>
        <w:spacing w:after="0" w:line="240" w:lineRule="auto"/>
      </w:pPr>
      <w:r>
        <w:separator/>
      </w:r>
    </w:p>
  </w:endnote>
  <w:endnote w:type="continuationSeparator" w:id="0">
    <w:p w:rsidR="00F72E0C" w:rsidRDefault="00F72E0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2E0C" w:rsidRDefault="00F72E0C" w:rsidP="00495C76">
      <w:pPr>
        <w:spacing w:after="0" w:line="240" w:lineRule="auto"/>
      </w:pPr>
      <w:r>
        <w:separator/>
      </w:r>
    </w:p>
  </w:footnote>
  <w:footnote w:type="continuationSeparator" w:id="0">
    <w:p w:rsidR="00F72E0C" w:rsidRDefault="00F72E0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748E38FD"/>
    <w:multiLevelType w:val="hybridMultilevel"/>
    <w:tmpl w:val="05781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03D1"/>
    <w:rsid w:val="0038483D"/>
    <w:rsid w:val="00435234"/>
    <w:rsid w:val="00495C76"/>
    <w:rsid w:val="004F0EF8"/>
    <w:rsid w:val="00627419"/>
    <w:rsid w:val="00657779"/>
    <w:rsid w:val="006C057D"/>
    <w:rsid w:val="008114A5"/>
    <w:rsid w:val="00A93DFE"/>
    <w:rsid w:val="00B3082B"/>
    <w:rsid w:val="00B6703B"/>
    <w:rsid w:val="00BA654F"/>
    <w:rsid w:val="00CE511D"/>
    <w:rsid w:val="00DF04E3"/>
    <w:rsid w:val="00EC2CCD"/>
    <w:rsid w:val="00F72E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288A39-007B-458A-9B2F-D5B7F5B69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8114A5"/>
    <w:pPr>
      <w:ind w:left="72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0B3A1-8F68-4E50-9615-52E08C229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gispc</cp:lastModifiedBy>
  <cp:revision>5</cp:revision>
  <dcterms:created xsi:type="dcterms:W3CDTF">2017-06-30T09:03:00Z</dcterms:created>
  <dcterms:modified xsi:type="dcterms:W3CDTF">2017-11-22T08:54:00Z</dcterms:modified>
</cp:coreProperties>
</file>