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7E0C" w:rsidRPr="00347E0C" w:rsidRDefault="00347E0C" w:rsidP="00347E0C">
      <w:pPr>
        <w:keepNext/>
        <w:keepLines/>
        <w:spacing w:before="40" w:after="0" w:line="240" w:lineRule="auto"/>
        <w:jc w:val="both"/>
        <w:outlineLvl w:val="1"/>
        <w:rPr>
          <w:rFonts w:ascii="Times New Roman" w:eastAsiaTheme="majorEastAsia" w:hAnsi="Times New Roman" w:cs="Times New Roman"/>
          <w:b/>
          <w:sz w:val="24"/>
          <w:szCs w:val="24"/>
          <w:lang w:eastAsia="nl-NL"/>
        </w:rPr>
      </w:pPr>
      <w:r w:rsidRPr="00347E0C">
        <w:rPr>
          <w:rFonts w:ascii="Times New Roman" w:eastAsiaTheme="majorEastAsia" w:hAnsi="Times New Roman" w:cs="Times New Roman"/>
          <w:b/>
          <w:sz w:val="24"/>
          <w:szCs w:val="24"/>
          <w:lang w:eastAsia="nl-NL"/>
        </w:rPr>
        <w:t>Novel chitosan derivatives for recovery of platinum and palladium from aqueous acidic solutions</w:t>
      </w:r>
    </w:p>
    <w:p w:rsidR="00347E0C" w:rsidRPr="00347E0C" w:rsidRDefault="00347E0C" w:rsidP="00347E0C">
      <w:pPr>
        <w:autoSpaceDE w:val="0"/>
        <w:autoSpaceDN w:val="0"/>
        <w:adjustRightInd w:val="0"/>
        <w:spacing w:after="0" w:line="360" w:lineRule="auto"/>
        <w:jc w:val="both"/>
        <w:rPr>
          <w:rFonts w:ascii="Times New Roman" w:eastAsia="Times New Roman" w:hAnsi="Times New Roman" w:cs="Times New Roman"/>
          <w:b/>
          <w:bCs/>
          <w:color w:val="000000"/>
          <w:sz w:val="24"/>
          <w:szCs w:val="24"/>
          <w:lang w:eastAsia="nl-NL"/>
        </w:rPr>
      </w:pPr>
    </w:p>
    <w:p w:rsidR="00347E0C" w:rsidRPr="00347E0C" w:rsidRDefault="00347E0C" w:rsidP="00347E0C">
      <w:pPr>
        <w:spacing w:after="0" w:line="240" w:lineRule="auto"/>
        <w:jc w:val="center"/>
        <w:rPr>
          <w:rFonts w:ascii="Arial" w:eastAsia="Times New Roman" w:hAnsi="Arial" w:cs="Arial"/>
          <w:i/>
          <w:sz w:val="28"/>
          <w:szCs w:val="28"/>
          <w:lang w:eastAsia="nl-NL"/>
        </w:rPr>
      </w:pPr>
      <w:bookmarkStart w:id="0" w:name="_GoBack"/>
      <w:bookmarkEnd w:id="0"/>
    </w:p>
    <w:p w:rsidR="00347E0C" w:rsidRPr="00347E0C" w:rsidRDefault="00347E0C" w:rsidP="00347E0C">
      <w:pPr>
        <w:spacing w:after="0" w:line="240" w:lineRule="auto"/>
        <w:jc w:val="center"/>
        <w:rPr>
          <w:rFonts w:ascii="Arial" w:eastAsia="Times New Roman" w:hAnsi="Arial" w:cs="Arial"/>
          <w:b/>
          <w:sz w:val="28"/>
          <w:szCs w:val="28"/>
          <w:lang w:eastAsia="nl-NL"/>
        </w:rPr>
      </w:pPr>
    </w:p>
    <w:p w:rsidR="00347E0C" w:rsidRPr="00347E0C" w:rsidRDefault="00347E0C" w:rsidP="00347E0C">
      <w:pPr>
        <w:spacing w:after="0" w:line="240" w:lineRule="auto"/>
        <w:jc w:val="center"/>
        <w:rPr>
          <w:rFonts w:ascii="Arial" w:eastAsia="Times New Roman" w:hAnsi="Arial" w:cs="Arial"/>
          <w:b/>
          <w:sz w:val="28"/>
          <w:szCs w:val="28"/>
          <w:lang w:eastAsia="nl-NL"/>
        </w:rPr>
      </w:pPr>
    </w:p>
    <w:p w:rsidR="00347E0C" w:rsidRPr="00347E0C" w:rsidRDefault="00347E0C" w:rsidP="00347E0C">
      <w:pPr>
        <w:spacing w:after="0" w:line="360" w:lineRule="auto"/>
        <w:jc w:val="both"/>
        <w:rPr>
          <w:rFonts w:ascii="Times New Roman" w:eastAsiaTheme="majorEastAsia" w:hAnsi="Times New Roman" w:cs="Times New Roman"/>
          <w:color w:val="000000"/>
          <w:sz w:val="24"/>
          <w:szCs w:val="24"/>
          <w:vertAlign w:val="superscript"/>
          <w:lang w:eastAsia="nl-NL"/>
        </w:rPr>
      </w:pPr>
      <w:r w:rsidRPr="00347E0C">
        <w:rPr>
          <w:rFonts w:ascii="Times New Roman" w:eastAsia="Times New Roman" w:hAnsi="Times New Roman" w:cs="Times New Roman"/>
          <w:sz w:val="24"/>
          <w:szCs w:val="24"/>
          <w:lang w:eastAsia="nl-NL"/>
        </w:rPr>
        <w:t>Tsegaye Girma Asere</w:t>
      </w:r>
      <w:r w:rsidRPr="00347E0C">
        <w:rPr>
          <w:rFonts w:ascii="Times New Roman" w:eastAsia="Times New Roman" w:hAnsi="Times New Roman" w:cs="Times New Roman"/>
          <w:sz w:val="24"/>
          <w:szCs w:val="24"/>
          <w:vertAlign w:val="superscript"/>
          <w:lang w:eastAsia="nl-NL"/>
        </w:rPr>
        <w:t>a,1</w:t>
      </w:r>
      <w:r w:rsidRPr="00347E0C">
        <w:rPr>
          <w:rFonts w:ascii="Times New Roman" w:eastAsia="Times New Roman" w:hAnsi="Times New Roman" w:cs="Times New Roman"/>
          <w:sz w:val="24"/>
          <w:szCs w:val="24"/>
          <w:lang w:eastAsia="nl-NL"/>
        </w:rPr>
        <w:t>, Stein Mincke</w:t>
      </w:r>
      <w:r w:rsidRPr="00347E0C">
        <w:rPr>
          <w:rFonts w:ascii="Times New Roman" w:eastAsia="Times New Roman" w:hAnsi="Times New Roman" w:cs="Times New Roman"/>
          <w:sz w:val="24"/>
          <w:szCs w:val="24"/>
          <w:vertAlign w:val="superscript"/>
          <w:lang w:eastAsia="nl-NL"/>
        </w:rPr>
        <w:t>b,1</w:t>
      </w:r>
      <w:r w:rsidRPr="00347E0C">
        <w:rPr>
          <w:rFonts w:ascii="Times New Roman" w:eastAsia="Times New Roman" w:hAnsi="Times New Roman" w:cs="Times New Roman"/>
          <w:sz w:val="24"/>
          <w:szCs w:val="24"/>
          <w:lang w:eastAsia="nl-NL"/>
        </w:rPr>
        <w:t>, Ivar Verheye</w:t>
      </w:r>
      <w:r w:rsidRPr="00347E0C">
        <w:rPr>
          <w:rFonts w:ascii="Times New Roman" w:eastAsia="Times New Roman" w:hAnsi="Times New Roman" w:cs="Times New Roman"/>
          <w:sz w:val="24"/>
          <w:szCs w:val="24"/>
          <w:vertAlign w:val="superscript"/>
          <w:lang w:eastAsia="nl-NL"/>
        </w:rPr>
        <w:t>b</w:t>
      </w:r>
      <w:r w:rsidRPr="00347E0C">
        <w:rPr>
          <w:rFonts w:ascii="Times New Roman" w:eastAsia="Times New Roman" w:hAnsi="Times New Roman" w:cs="Times New Roman"/>
          <w:sz w:val="24"/>
          <w:szCs w:val="24"/>
          <w:lang w:eastAsia="nl-NL"/>
        </w:rPr>
        <w:t>, Kim Verbeken</w:t>
      </w:r>
      <w:r w:rsidRPr="00347E0C">
        <w:rPr>
          <w:rFonts w:ascii="Times New Roman" w:eastAsia="Times New Roman" w:hAnsi="Times New Roman" w:cs="Times New Roman"/>
          <w:sz w:val="24"/>
          <w:szCs w:val="24"/>
          <w:vertAlign w:val="superscript"/>
          <w:lang w:eastAsia="nl-NL"/>
        </w:rPr>
        <w:t>c</w:t>
      </w:r>
      <w:r w:rsidRPr="00347E0C">
        <w:rPr>
          <w:rFonts w:ascii="Times New Roman" w:eastAsia="Times New Roman" w:hAnsi="Times New Roman" w:cs="Times New Roman"/>
          <w:sz w:val="24"/>
          <w:szCs w:val="24"/>
          <w:lang w:eastAsia="nl-NL"/>
        </w:rPr>
        <w:t xml:space="preserve">, </w:t>
      </w:r>
      <w:r w:rsidRPr="00347E0C">
        <w:rPr>
          <w:rFonts w:ascii="Times New Roman" w:eastAsia="Times New Roman" w:hAnsi="Times New Roman" w:cs="Times New Roman"/>
          <w:color w:val="000000"/>
          <w:sz w:val="24"/>
          <w:szCs w:val="24"/>
          <w:shd w:val="clear" w:color="auto" w:fill="FFFFFF"/>
          <w:lang w:eastAsia="nl-NL"/>
        </w:rPr>
        <w:t>Christian V. Stevens</w:t>
      </w:r>
      <w:r w:rsidRPr="00347E0C">
        <w:rPr>
          <w:rFonts w:ascii="Times New Roman" w:eastAsia="Times New Roman" w:hAnsi="Times New Roman" w:cs="Times New Roman"/>
          <w:sz w:val="24"/>
          <w:szCs w:val="24"/>
          <w:vertAlign w:val="superscript"/>
          <w:lang w:eastAsia="nl-NL"/>
        </w:rPr>
        <w:t>b</w:t>
      </w:r>
      <w:r w:rsidRPr="00347E0C">
        <w:rPr>
          <w:rFonts w:ascii="Times New Roman" w:eastAsia="Times New Roman" w:hAnsi="Times New Roman" w:cs="Times New Roman"/>
          <w:sz w:val="24"/>
          <w:szCs w:val="24"/>
          <w:lang w:eastAsia="nl-NL"/>
        </w:rPr>
        <w:t xml:space="preserve">, </w:t>
      </w:r>
      <w:r w:rsidRPr="00347E0C">
        <w:rPr>
          <w:rFonts w:ascii="Times New Roman" w:eastAsiaTheme="majorEastAsia" w:hAnsi="Times New Roman" w:cs="Times New Roman"/>
          <w:color w:val="000000"/>
          <w:sz w:val="24"/>
          <w:szCs w:val="24"/>
          <w:lang w:eastAsia="nl-NL"/>
        </w:rPr>
        <w:t>Gijs Du Laing</w:t>
      </w:r>
      <w:r w:rsidRPr="00347E0C">
        <w:rPr>
          <w:rFonts w:ascii="Times New Roman" w:eastAsiaTheme="majorEastAsia" w:hAnsi="Times New Roman" w:cs="Times New Roman"/>
          <w:color w:val="000000"/>
          <w:sz w:val="24"/>
          <w:szCs w:val="24"/>
          <w:vertAlign w:val="superscript"/>
          <w:lang w:eastAsia="nl-NL"/>
        </w:rPr>
        <w:t>a</w:t>
      </w:r>
    </w:p>
    <w:p w:rsidR="00347E0C" w:rsidRPr="00347E0C" w:rsidRDefault="00347E0C" w:rsidP="00347E0C">
      <w:pPr>
        <w:tabs>
          <w:tab w:val="left" w:pos="1825"/>
        </w:tabs>
        <w:spacing w:after="0" w:line="240" w:lineRule="auto"/>
        <w:rPr>
          <w:rFonts w:ascii="Times New Roman" w:eastAsia="Times New Roman" w:hAnsi="Times New Roman" w:cs="Times New Roman"/>
          <w:sz w:val="24"/>
          <w:szCs w:val="24"/>
          <w:lang w:eastAsia="nl-NL"/>
        </w:rPr>
      </w:pPr>
    </w:p>
    <w:p w:rsidR="00347E0C" w:rsidRDefault="00347E0C" w:rsidP="00347E0C">
      <w:pPr>
        <w:spacing w:after="0" w:line="240" w:lineRule="auto"/>
        <w:ind w:left="1416" w:firstLine="708"/>
        <w:rPr>
          <w:rFonts w:ascii="Times New Roman" w:eastAsiaTheme="majorEastAsia" w:hAnsi="Times New Roman" w:cs="Times New Roman"/>
          <w:color w:val="222222"/>
          <w:sz w:val="24"/>
          <w:szCs w:val="24"/>
          <w:lang w:eastAsia="nl-NL"/>
        </w:rPr>
      </w:pPr>
    </w:p>
    <w:p w:rsidR="00347E0C" w:rsidRDefault="00347E0C" w:rsidP="00347E0C">
      <w:pPr>
        <w:spacing w:after="0" w:line="240" w:lineRule="auto"/>
        <w:ind w:left="1416" w:firstLine="708"/>
        <w:rPr>
          <w:rFonts w:ascii="Times New Roman" w:eastAsiaTheme="majorEastAsia" w:hAnsi="Times New Roman" w:cs="Times New Roman"/>
          <w:color w:val="222222"/>
          <w:sz w:val="24"/>
          <w:szCs w:val="24"/>
          <w:lang w:eastAsia="nl-NL"/>
        </w:rPr>
      </w:pPr>
    </w:p>
    <w:p w:rsidR="00347E0C" w:rsidRDefault="00347E0C" w:rsidP="00347E0C">
      <w:pPr>
        <w:spacing w:after="0" w:line="240" w:lineRule="auto"/>
        <w:ind w:left="1416" w:firstLine="708"/>
        <w:rPr>
          <w:rFonts w:ascii="Times New Roman" w:eastAsiaTheme="majorEastAsia" w:hAnsi="Times New Roman" w:cs="Times New Roman"/>
          <w:color w:val="222222"/>
          <w:sz w:val="24"/>
          <w:szCs w:val="24"/>
          <w:lang w:eastAsia="nl-NL"/>
        </w:rPr>
      </w:pPr>
    </w:p>
    <w:p w:rsidR="00347E0C" w:rsidRDefault="00347E0C" w:rsidP="00347E0C">
      <w:pPr>
        <w:spacing w:after="0" w:line="240" w:lineRule="auto"/>
        <w:ind w:left="1416" w:firstLine="708"/>
        <w:rPr>
          <w:rFonts w:ascii="Times New Roman" w:eastAsiaTheme="majorEastAsia" w:hAnsi="Times New Roman" w:cs="Times New Roman"/>
          <w:color w:val="222222"/>
          <w:sz w:val="24"/>
          <w:szCs w:val="24"/>
          <w:lang w:eastAsia="nl-NL"/>
        </w:rPr>
      </w:pPr>
    </w:p>
    <w:p w:rsidR="00347E0C" w:rsidRPr="00347E0C" w:rsidRDefault="00347E0C" w:rsidP="00347E0C">
      <w:pPr>
        <w:spacing w:after="0" w:line="240" w:lineRule="auto"/>
        <w:ind w:left="1416" w:firstLine="708"/>
        <w:rPr>
          <w:rFonts w:ascii="Times New Roman" w:eastAsiaTheme="majorEastAsia" w:hAnsi="Times New Roman" w:cs="Times New Roman"/>
          <w:color w:val="222222"/>
          <w:sz w:val="24"/>
          <w:szCs w:val="24"/>
          <w:lang w:eastAsia="nl-NL"/>
        </w:rPr>
      </w:pPr>
    </w:p>
    <w:p w:rsidR="00347E0C" w:rsidRPr="00347E0C" w:rsidRDefault="00347E0C" w:rsidP="00347E0C">
      <w:pPr>
        <w:spacing w:after="0" w:line="240" w:lineRule="auto"/>
        <w:jc w:val="center"/>
        <w:rPr>
          <w:rFonts w:ascii="Times New Roman" w:eastAsia="Times New Roman" w:hAnsi="Times New Roman" w:cs="Times New Roman"/>
          <w:sz w:val="24"/>
          <w:szCs w:val="24"/>
          <w:lang w:eastAsia="nl-NL"/>
        </w:rPr>
      </w:pPr>
    </w:p>
    <w:p w:rsidR="00347E0C" w:rsidRPr="00347E0C" w:rsidRDefault="00347E0C" w:rsidP="00347E0C">
      <w:pPr>
        <w:spacing w:after="0" w:line="240" w:lineRule="auto"/>
        <w:jc w:val="center"/>
        <w:rPr>
          <w:rFonts w:ascii="Times New Roman" w:eastAsia="Times New Roman" w:hAnsi="Times New Roman" w:cs="Times New Roman"/>
          <w:b/>
          <w:spacing w:val="20"/>
          <w:sz w:val="24"/>
          <w:szCs w:val="24"/>
          <w:lang w:eastAsia="nl-NL"/>
        </w:rPr>
      </w:pPr>
    </w:p>
    <w:p w:rsidR="00347E0C" w:rsidRPr="00347E0C" w:rsidRDefault="00347E0C" w:rsidP="00347E0C">
      <w:pPr>
        <w:spacing w:after="0" w:line="360" w:lineRule="auto"/>
        <w:jc w:val="both"/>
        <w:rPr>
          <w:rFonts w:ascii="Times New Roman" w:eastAsia="Times New Roman" w:hAnsi="Times New Roman" w:cs="Times New Roman"/>
          <w:spacing w:val="20"/>
          <w:sz w:val="24"/>
          <w:szCs w:val="24"/>
          <w:lang w:eastAsia="nl-NL"/>
        </w:rPr>
      </w:pPr>
      <w:r w:rsidRPr="00347E0C">
        <w:rPr>
          <w:rFonts w:ascii="Times New Roman" w:eastAsia="Times New Roman" w:hAnsi="Times New Roman" w:cs="Times New Roman"/>
          <w:spacing w:val="20"/>
          <w:sz w:val="24"/>
          <w:szCs w:val="24"/>
          <w:vertAlign w:val="superscript"/>
          <w:lang w:eastAsia="nl-NL"/>
        </w:rPr>
        <w:t>a</w:t>
      </w:r>
      <w:r w:rsidRPr="00347E0C">
        <w:rPr>
          <w:rFonts w:ascii="Times New Roman" w:eastAsia="Times New Roman" w:hAnsi="Times New Roman" w:cs="Times New Roman"/>
          <w:spacing w:val="20"/>
          <w:sz w:val="24"/>
          <w:szCs w:val="24"/>
          <w:lang w:eastAsia="nl-NL"/>
        </w:rPr>
        <w:t xml:space="preserve"> </w:t>
      </w:r>
      <w:hyperlink r:id="rId6" w:history="1">
        <w:r w:rsidRPr="00347E0C">
          <w:rPr>
            <w:rFonts w:ascii="Times New Roman" w:eastAsia="Times New Roman" w:hAnsi="Times New Roman" w:cs="Times New Roman"/>
            <w:spacing w:val="20"/>
            <w:sz w:val="24"/>
            <w:szCs w:val="24"/>
            <w:lang w:eastAsia="nl-NL"/>
          </w:rPr>
          <w:t>Laboratory of Analytical Chemistry and Applied Ecochemistry</w:t>
        </w:r>
      </w:hyperlink>
      <w:r w:rsidRPr="00347E0C">
        <w:rPr>
          <w:rFonts w:ascii="Times New Roman" w:eastAsia="Times New Roman" w:hAnsi="Times New Roman" w:cs="Times New Roman"/>
          <w:spacing w:val="20"/>
          <w:sz w:val="24"/>
          <w:szCs w:val="24"/>
          <w:lang w:eastAsia="nl-NL"/>
        </w:rPr>
        <w:t xml:space="preserve">, Ghent  </w:t>
      </w:r>
    </w:p>
    <w:p w:rsidR="00347E0C" w:rsidRPr="00347E0C" w:rsidRDefault="00347E0C" w:rsidP="00347E0C">
      <w:pPr>
        <w:spacing w:after="0" w:line="360" w:lineRule="auto"/>
        <w:jc w:val="both"/>
        <w:rPr>
          <w:rFonts w:ascii="Times New Roman" w:eastAsia="Times New Roman" w:hAnsi="Times New Roman" w:cs="Times New Roman"/>
          <w:spacing w:val="20"/>
          <w:sz w:val="24"/>
          <w:szCs w:val="24"/>
          <w:lang w:eastAsia="nl-NL"/>
        </w:rPr>
      </w:pPr>
      <w:r w:rsidRPr="00347E0C">
        <w:rPr>
          <w:rFonts w:ascii="Times New Roman" w:eastAsia="Times New Roman" w:hAnsi="Times New Roman" w:cs="Times New Roman"/>
          <w:spacing w:val="20"/>
          <w:sz w:val="24"/>
          <w:szCs w:val="24"/>
          <w:lang w:eastAsia="nl-NL"/>
        </w:rPr>
        <w:t xml:space="preserve">  University (UGent), Coupure Links 653, 9000 Ghent, Belgium</w:t>
      </w:r>
    </w:p>
    <w:p w:rsidR="00347E0C" w:rsidRPr="00347E0C" w:rsidRDefault="00347E0C" w:rsidP="00347E0C">
      <w:pPr>
        <w:spacing w:after="0" w:line="360" w:lineRule="auto"/>
        <w:jc w:val="both"/>
        <w:rPr>
          <w:rFonts w:ascii="Times New Roman" w:eastAsia="Times New Roman" w:hAnsi="Times New Roman" w:cs="Times New Roman"/>
          <w:spacing w:val="20"/>
          <w:sz w:val="24"/>
          <w:szCs w:val="24"/>
          <w:lang w:eastAsia="nl-NL"/>
        </w:rPr>
      </w:pPr>
      <w:r w:rsidRPr="00347E0C">
        <w:rPr>
          <w:rFonts w:ascii="Times New Roman" w:eastAsia="Times New Roman" w:hAnsi="Times New Roman" w:cs="Times New Roman"/>
          <w:spacing w:val="20"/>
          <w:sz w:val="24"/>
          <w:szCs w:val="24"/>
          <w:vertAlign w:val="superscript"/>
          <w:lang w:eastAsia="nl-NL"/>
        </w:rPr>
        <w:t>b</w:t>
      </w:r>
      <w:r w:rsidRPr="00347E0C">
        <w:rPr>
          <w:rFonts w:ascii="Times New Roman" w:eastAsia="Times New Roman" w:hAnsi="Times New Roman" w:cs="Times New Roman"/>
          <w:spacing w:val="20"/>
          <w:sz w:val="24"/>
          <w:szCs w:val="24"/>
          <w:lang w:eastAsia="nl-NL"/>
        </w:rPr>
        <w:t xml:space="preserve"> </w:t>
      </w:r>
      <w:hyperlink r:id="rId7" w:history="1">
        <w:r w:rsidRPr="00347E0C">
          <w:rPr>
            <w:rFonts w:ascii="Times New Roman" w:eastAsia="Times New Roman" w:hAnsi="Times New Roman" w:cs="Times New Roman"/>
            <w:sz w:val="24"/>
            <w:szCs w:val="24"/>
            <w:lang w:eastAsia="nl-NL"/>
          </w:rPr>
          <w:t>Department of Sustainable Organic Chemistry and Technology</w:t>
        </w:r>
      </w:hyperlink>
      <w:r w:rsidRPr="00347E0C">
        <w:rPr>
          <w:rFonts w:ascii="Times New Roman" w:eastAsia="Times New Roman" w:hAnsi="Times New Roman" w:cs="Times New Roman"/>
          <w:sz w:val="24"/>
          <w:szCs w:val="24"/>
          <w:lang w:eastAsia="nl-NL"/>
        </w:rPr>
        <w:t>,</w:t>
      </w:r>
      <w:r w:rsidRPr="00347E0C">
        <w:rPr>
          <w:rFonts w:ascii="Times New Roman" w:eastAsia="Times New Roman" w:hAnsi="Times New Roman" w:cs="Times New Roman"/>
          <w:spacing w:val="20"/>
          <w:sz w:val="24"/>
          <w:szCs w:val="24"/>
          <w:lang w:eastAsia="nl-NL"/>
        </w:rPr>
        <w:t xml:space="preserve"> Ghent University    </w:t>
      </w:r>
    </w:p>
    <w:p w:rsidR="00347E0C" w:rsidRPr="00347E0C" w:rsidRDefault="00347E0C" w:rsidP="00347E0C">
      <w:pPr>
        <w:spacing w:after="0" w:line="360" w:lineRule="auto"/>
        <w:jc w:val="both"/>
        <w:rPr>
          <w:rFonts w:ascii="Times New Roman" w:eastAsia="Times New Roman" w:hAnsi="Times New Roman" w:cs="Times New Roman"/>
          <w:spacing w:val="20"/>
          <w:sz w:val="24"/>
          <w:szCs w:val="24"/>
          <w:lang w:eastAsia="nl-NL"/>
        </w:rPr>
      </w:pPr>
      <w:r w:rsidRPr="00347E0C">
        <w:rPr>
          <w:rFonts w:ascii="Times New Roman" w:eastAsia="Times New Roman" w:hAnsi="Times New Roman" w:cs="Times New Roman"/>
          <w:spacing w:val="20"/>
          <w:sz w:val="24"/>
          <w:szCs w:val="24"/>
          <w:lang w:eastAsia="nl-NL"/>
        </w:rPr>
        <w:t xml:space="preserve">  (UGent), Coupure Links 653, 9000 Ghent, Belgium</w:t>
      </w:r>
    </w:p>
    <w:p w:rsidR="00347E0C" w:rsidRPr="00347E0C" w:rsidRDefault="00347E0C" w:rsidP="00347E0C">
      <w:pPr>
        <w:spacing w:after="0" w:line="360" w:lineRule="auto"/>
        <w:jc w:val="both"/>
        <w:rPr>
          <w:rFonts w:ascii="Times New Roman" w:eastAsia="Times New Roman" w:hAnsi="Times New Roman" w:cs="Times New Roman"/>
          <w:sz w:val="24"/>
          <w:szCs w:val="24"/>
          <w:lang w:eastAsia="nl-NL"/>
        </w:rPr>
      </w:pPr>
      <w:r w:rsidRPr="00347E0C">
        <w:rPr>
          <w:rFonts w:ascii="Times New Roman" w:eastAsia="Times New Roman" w:hAnsi="Times New Roman" w:cs="Times New Roman"/>
          <w:spacing w:val="20"/>
          <w:sz w:val="24"/>
          <w:szCs w:val="24"/>
          <w:vertAlign w:val="superscript"/>
          <w:lang w:eastAsia="nl-NL"/>
        </w:rPr>
        <w:t xml:space="preserve">c </w:t>
      </w:r>
      <w:hyperlink r:id="rId8" w:history="1">
        <w:r w:rsidRPr="00347E0C">
          <w:rPr>
            <w:rFonts w:ascii="Times New Roman" w:eastAsia="Times New Roman" w:hAnsi="Times New Roman" w:cs="Times New Roman"/>
            <w:sz w:val="24"/>
            <w:szCs w:val="24"/>
            <w:lang w:eastAsia="nl-NL"/>
          </w:rPr>
          <w:t>Department of Materials Science and Engineering</w:t>
        </w:r>
      </w:hyperlink>
      <w:r w:rsidRPr="00347E0C">
        <w:rPr>
          <w:rFonts w:ascii="Times New Roman" w:eastAsia="Times New Roman" w:hAnsi="Times New Roman" w:cs="Times New Roman"/>
          <w:sz w:val="24"/>
          <w:szCs w:val="24"/>
          <w:lang w:eastAsia="nl-NL"/>
        </w:rPr>
        <w:t xml:space="preserve">, Ghent University (UGent),  </w:t>
      </w:r>
    </w:p>
    <w:p w:rsidR="00347E0C" w:rsidRPr="00347E0C" w:rsidRDefault="00347E0C" w:rsidP="00347E0C">
      <w:pPr>
        <w:spacing w:after="0" w:line="360" w:lineRule="auto"/>
        <w:jc w:val="both"/>
        <w:rPr>
          <w:rFonts w:ascii="Times New Roman" w:eastAsia="Times New Roman" w:hAnsi="Times New Roman" w:cs="Times New Roman"/>
          <w:spacing w:val="20"/>
          <w:sz w:val="24"/>
          <w:szCs w:val="24"/>
          <w:vertAlign w:val="superscript"/>
          <w:lang w:eastAsia="nl-NL"/>
        </w:rPr>
      </w:pPr>
      <w:r w:rsidRPr="00347E0C">
        <w:rPr>
          <w:rFonts w:ascii="Times New Roman" w:eastAsia="Times New Roman" w:hAnsi="Times New Roman" w:cs="Times New Roman"/>
          <w:sz w:val="24"/>
          <w:szCs w:val="24"/>
          <w:lang w:eastAsia="nl-NL"/>
        </w:rPr>
        <w:t xml:space="preserve">   </w:t>
      </w:r>
      <w:r w:rsidRPr="00347E0C">
        <w:rPr>
          <w:rFonts w:ascii="Times New Roman" w:eastAsia="Times New Roman" w:hAnsi="Times New Roman" w:cs="Times New Roman"/>
          <w:sz w:val="24"/>
          <w:szCs w:val="24"/>
          <w:shd w:val="clear" w:color="auto" w:fill="FFFFFF"/>
          <w:lang w:eastAsia="nl-NL"/>
        </w:rPr>
        <w:t>Technologiepark  903, 9052 Zwijnaarde,</w:t>
      </w:r>
      <w:r w:rsidRPr="00347E0C">
        <w:rPr>
          <w:rFonts w:ascii="Times New Roman" w:eastAsia="Times New Roman" w:hAnsi="Times New Roman" w:cs="Times New Roman"/>
          <w:spacing w:val="20"/>
          <w:sz w:val="24"/>
          <w:szCs w:val="24"/>
          <w:lang w:eastAsia="nl-NL"/>
        </w:rPr>
        <w:t xml:space="preserve"> Belgium</w:t>
      </w:r>
    </w:p>
    <w:p w:rsidR="00347E0C" w:rsidRDefault="00347E0C" w:rsidP="00347E0C">
      <w:pPr>
        <w:spacing w:after="0" w:line="240" w:lineRule="auto"/>
        <w:rPr>
          <w:rFonts w:ascii="Times New Roman" w:eastAsia="Times New Roman" w:hAnsi="Times New Roman" w:cs="Times New Roman"/>
          <w:spacing w:val="20"/>
          <w:sz w:val="24"/>
          <w:szCs w:val="24"/>
          <w:lang w:eastAsia="nl-NL"/>
        </w:rPr>
      </w:pPr>
      <w:r w:rsidRPr="00347E0C">
        <w:rPr>
          <w:rFonts w:ascii="Times New Roman" w:eastAsia="Times New Roman" w:hAnsi="Times New Roman" w:cs="Times New Roman"/>
          <w:spacing w:val="20"/>
          <w:sz w:val="24"/>
          <w:szCs w:val="24"/>
          <w:lang w:eastAsia="nl-NL"/>
        </w:rPr>
        <w:t xml:space="preserve">   </w:t>
      </w:r>
    </w:p>
    <w:p w:rsidR="00347E0C" w:rsidRDefault="00347E0C" w:rsidP="00347E0C">
      <w:pPr>
        <w:spacing w:after="0" w:line="240" w:lineRule="auto"/>
        <w:rPr>
          <w:rFonts w:ascii="Times New Roman" w:eastAsia="Times New Roman" w:hAnsi="Times New Roman" w:cs="Times New Roman"/>
          <w:spacing w:val="20"/>
          <w:sz w:val="24"/>
          <w:szCs w:val="24"/>
          <w:lang w:eastAsia="nl-NL"/>
        </w:rPr>
      </w:pPr>
    </w:p>
    <w:p w:rsidR="00347E0C" w:rsidRPr="00347E0C" w:rsidRDefault="00347E0C" w:rsidP="00347E0C">
      <w:pPr>
        <w:spacing w:after="0" w:line="240" w:lineRule="auto"/>
        <w:rPr>
          <w:rFonts w:ascii="Times New Roman" w:eastAsia="Times New Roman" w:hAnsi="Times New Roman" w:cs="Times New Roman"/>
          <w:spacing w:val="20"/>
          <w:sz w:val="24"/>
          <w:szCs w:val="24"/>
          <w:lang w:eastAsia="nl-NL"/>
        </w:rPr>
      </w:pPr>
    </w:p>
    <w:p w:rsidR="00347E0C" w:rsidRPr="00347E0C" w:rsidRDefault="00347E0C" w:rsidP="00347E0C">
      <w:pPr>
        <w:spacing w:after="0" w:line="240" w:lineRule="auto"/>
        <w:rPr>
          <w:rFonts w:ascii="Times New Roman" w:eastAsia="Times New Roman" w:hAnsi="Times New Roman" w:cs="Times New Roman"/>
          <w:spacing w:val="20"/>
          <w:sz w:val="24"/>
          <w:szCs w:val="24"/>
          <w:lang w:eastAsia="nl-NL"/>
        </w:rPr>
      </w:pPr>
    </w:p>
    <w:p w:rsidR="00347E0C" w:rsidRDefault="00347E0C" w:rsidP="00347E0C">
      <w:pPr>
        <w:spacing w:after="0" w:line="240" w:lineRule="auto"/>
        <w:rPr>
          <w:rFonts w:ascii="Times New Roman" w:eastAsia="Times New Roman" w:hAnsi="Times New Roman" w:cs="Times New Roman"/>
          <w:spacing w:val="20"/>
          <w:sz w:val="24"/>
          <w:szCs w:val="24"/>
          <w:lang w:eastAsia="nl-NL"/>
        </w:rPr>
      </w:pPr>
      <w:r w:rsidRPr="00347E0C">
        <w:rPr>
          <w:rFonts w:ascii="Times New Roman" w:eastAsia="Times New Roman" w:hAnsi="Times New Roman" w:cs="Times New Roman"/>
          <w:spacing w:val="20"/>
          <w:sz w:val="24"/>
          <w:szCs w:val="24"/>
          <w:lang w:eastAsia="nl-NL"/>
        </w:rPr>
        <w:t xml:space="preserve">  </w:t>
      </w:r>
    </w:p>
    <w:p w:rsidR="00347E0C" w:rsidRPr="00347E0C" w:rsidRDefault="00347E0C" w:rsidP="00347E0C">
      <w:pPr>
        <w:spacing w:after="0" w:line="240" w:lineRule="auto"/>
        <w:rPr>
          <w:rFonts w:ascii="Times New Roman" w:eastAsia="Times New Roman" w:hAnsi="Times New Roman" w:cs="Times New Roman"/>
          <w:spacing w:val="20"/>
          <w:sz w:val="24"/>
          <w:szCs w:val="24"/>
          <w:lang w:eastAsia="nl-NL"/>
        </w:rPr>
      </w:pPr>
    </w:p>
    <w:p w:rsidR="00347E0C" w:rsidRDefault="00347E0C" w:rsidP="00347E0C">
      <w:pPr>
        <w:spacing w:after="0" w:line="240" w:lineRule="auto"/>
        <w:jc w:val="center"/>
        <w:rPr>
          <w:rFonts w:ascii="Times New Roman" w:eastAsia="Times New Roman" w:hAnsi="Times New Roman" w:cs="Times New Roman"/>
          <w:spacing w:val="20"/>
          <w:sz w:val="24"/>
          <w:szCs w:val="24"/>
          <w:lang w:eastAsia="nl-NL"/>
        </w:rPr>
      </w:pPr>
    </w:p>
    <w:p w:rsidR="00347E0C" w:rsidRDefault="00347E0C" w:rsidP="00347E0C">
      <w:pPr>
        <w:spacing w:after="0" w:line="240" w:lineRule="auto"/>
        <w:jc w:val="center"/>
        <w:rPr>
          <w:rFonts w:ascii="Times New Roman" w:eastAsia="Times New Roman" w:hAnsi="Times New Roman" w:cs="Times New Roman"/>
          <w:spacing w:val="20"/>
          <w:sz w:val="24"/>
          <w:szCs w:val="24"/>
          <w:lang w:eastAsia="nl-NL"/>
        </w:rPr>
      </w:pPr>
    </w:p>
    <w:p w:rsidR="00347E0C" w:rsidRDefault="00347E0C" w:rsidP="00347E0C">
      <w:pPr>
        <w:spacing w:after="0" w:line="240" w:lineRule="auto"/>
        <w:jc w:val="center"/>
        <w:rPr>
          <w:rFonts w:ascii="Times New Roman" w:eastAsia="Times New Roman" w:hAnsi="Times New Roman" w:cs="Times New Roman"/>
          <w:spacing w:val="20"/>
          <w:sz w:val="24"/>
          <w:szCs w:val="24"/>
          <w:lang w:eastAsia="nl-NL"/>
        </w:rPr>
      </w:pPr>
    </w:p>
    <w:p w:rsidR="00347E0C" w:rsidRDefault="00347E0C" w:rsidP="00347E0C">
      <w:pPr>
        <w:spacing w:after="0" w:line="240" w:lineRule="auto"/>
        <w:jc w:val="center"/>
        <w:rPr>
          <w:rFonts w:ascii="Times New Roman" w:eastAsia="Times New Roman" w:hAnsi="Times New Roman" w:cs="Times New Roman"/>
          <w:spacing w:val="20"/>
          <w:sz w:val="24"/>
          <w:szCs w:val="24"/>
          <w:lang w:eastAsia="nl-NL"/>
        </w:rPr>
      </w:pPr>
    </w:p>
    <w:p w:rsidR="00347E0C" w:rsidRDefault="00347E0C" w:rsidP="00347E0C">
      <w:pPr>
        <w:spacing w:after="0" w:line="240" w:lineRule="auto"/>
        <w:jc w:val="center"/>
        <w:rPr>
          <w:rFonts w:ascii="Times New Roman" w:eastAsia="Times New Roman" w:hAnsi="Times New Roman" w:cs="Times New Roman"/>
          <w:spacing w:val="20"/>
          <w:sz w:val="24"/>
          <w:szCs w:val="24"/>
          <w:lang w:eastAsia="nl-NL"/>
        </w:rPr>
      </w:pPr>
    </w:p>
    <w:p w:rsidR="00347E0C" w:rsidRDefault="00347E0C" w:rsidP="00347E0C">
      <w:pPr>
        <w:spacing w:after="0" w:line="240" w:lineRule="auto"/>
        <w:jc w:val="center"/>
        <w:rPr>
          <w:rFonts w:ascii="Times New Roman" w:eastAsia="Times New Roman" w:hAnsi="Times New Roman" w:cs="Times New Roman"/>
          <w:spacing w:val="20"/>
          <w:sz w:val="24"/>
          <w:szCs w:val="24"/>
          <w:lang w:eastAsia="nl-NL"/>
        </w:rPr>
      </w:pPr>
    </w:p>
    <w:p w:rsidR="00347E0C" w:rsidRDefault="00347E0C" w:rsidP="00347E0C">
      <w:pPr>
        <w:spacing w:after="0" w:line="240" w:lineRule="auto"/>
        <w:jc w:val="center"/>
        <w:rPr>
          <w:rFonts w:ascii="Times New Roman" w:eastAsia="Times New Roman" w:hAnsi="Times New Roman" w:cs="Times New Roman"/>
          <w:spacing w:val="20"/>
          <w:sz w:val="24"/>
          <w:szCs w:val="24"/>
          <w:lang w:eastAsia="nl-NL"/>
        </w:rPr>
      </w:pPr>
    </w:p>
    <w:p w:rsidR="00347E0C" w:rsidRDefault="00347E0C" w:rsidP="00347E0C">
      <w:pPr>
        <w:spacing w:after="0" w:line="240" w:lineRule="auto"/>
        <w:jc w:val="center"/>
        <w:rPr>
          <w:rFonts w:ascii="Times New Roman" w:eastAsia="Times New Roman" w:hAnsi="Times New Roman" w:cs="Times New Roman"/>
          <w:spacing w:val="20"/>
          <w:sz w:val="24"/>
          <w:szCs w:val="24"/>
          <w:lang w:eastAsia="nl-NL"/>
        </w:rPr>
      </w:pPr>
    </w:p>
    <w:p w:rsidR="00347E0C" w:rsidRDefault="00347E0C" w:rsidP="00347E0C">
      <w:pPr>
        <w:spacing w:after="0" w:line="240" w:lineRule="auto"/>
        <w:jc w:val="center"/>
        <w:rPr>
          <w:rFonts w:ascii="Times New Roman" w:eastAsia="Times New Roman" w:hAnsi="Times New Roman" w:cs="Times New Roman"/>
          <w:spacing w:val="20"/>
          <w:sz w:val="24"/>
          <w:szCs w:val="24"/>
          <w:lang w:eastAsia="nl-NL"/>
        </w:rPr>
      </w:pPr>
    </w:p>
    <w:p w:rsidR="00347E0C" w:rsidRPr="00347E0C" w:rsidRDefault="00347E0C" w:rsidP="00347E0C">
      <w:pPr>
        <w:spacing w:after="0" w:line="240" w:lineRule="auto"/>
        <w:jc w:val="center"/>
        <w:rPr>
          <w:rFonts w:ascii="Times New Roman" w:eastAsia="Times New Roman" w:hAnsi="Times New Roman" w:cs="Times New Roman"/>
          <w:spacing w:val="20"/>
          <w:sz w:val="24"/>
          <w:szCs w:val="24"/>
          <w:lang w:eastAsia="nl-NL"/>
        </w:rPr>
      </w:pPr>
    </w:p>
    <w:p w:rsidR="00347E0C" w:rsidRPr="00347E0C" w:rsidRDefault="00347E0C" w:rsidP="00347E0C">
      <w:pPr>
        <w:spacing w:after="0" w:line="240" w:lineRule="auto"/>
        <w:jc w:val="center"/>
        <w:rPr>
          <w:rFonts w:ascii="Times New Roman" w:eastAsia="Times New Roman" w:hAnsi="Times New Roman" w:cs="Times New Roman"/>
          <w:spacing w:val="20"/>
          <w:sz w:val="24"/>
          <w:szCs w:val="24"/>
          <w:lang w:eastAsia="nl-NL"/>
        </w:rPr>
      </w:pPr>
    </w:p>
    <w:p w:rsidR="00347E0C" w:rsidRPr="00347E0C" w:rsidRDefault="00347E0C" w:rsidP="00347E0C">
      <w:pPr>
        <w:spacing w:after="0" w:line="240" w:lineRule="auto"/>
        <w:ind w:left="1440"/>
        <w:rPr>
          <w:rFonts w:ascii="Times New Roman" w:eastAsia="Times New Roman" w:hAnsi="Times New Roman" w:cs="Times New Roman"/>
          <w:b/>
          <w:bCs/>
          <w:color w:val="000000"/>
          <w:sz w:val="24"/>
          <w:szCs w:val="24"/>
          <w:lang w:eastAsia="nl-NL"/>
        </w:rPr>
      </w:pPr>
      <w:r w:rsidRPr="00347E0C">
        <w:rPr>
          <w:rFonts w:ascii="Times New Roman" w:eastAsia="Times New Roman" w:hAnsi="Times New Roman" w:cs="Times New Roman"/>
          <w:spacing w:val="20"/>
          <w:sz w:val="24"/>
          <w:szCs w:val="24"/>
          <w:vertAlign w:val="superscript"/>
          <w:lang w:eastAsia="nl-NL"/>
        </w:rPr>
        <w:t>1</w:t>
      </w:r>
      <w:r w:rsidRPr="00347E0C">
        <w:rPr>
          <w:rFonts w:ascii="Times New Roman" w:eastAsia="Times New Roman" w:hAnsi="Times New Roman" w:cs="Times New Roman"/>
          <w:spacing w:val="20"/>
          <w:sz w:val="24"/>
          <w:szCs w:val="24"/>
          <w:lang w:eastAsia="nl-NL"/>
        </w:rPr>
        <w:t>These authors made equivalent contributions.</w:t>
      </w:r>
      <w:r w:rsidRPr="00347E0C">
        <w:rPr>
          <w:rFonts w:ascii="Times New Roman" w:eastAsia="Times New Roman" w:hAnsi="Times New Roman" w:cs="Times New Roman"/>
          <w:b/>
          <w:bCs/>
          <w:color w:val="000000"/>
          <w:sz w:val="24"/>
          <w:szCs w:val="24"/>
          <w:lang w:eastAsia="nl-NL"/>
        </w:rPr>
        <w:br w:type="page"/>
      </w:r>
    </w:p>
    <w:p w:rsidR="00347E0C" w:rsidRPr="00347E0C" w:rsidRDefault="00347E0C" w:rsidP="00347E0C">
      <w:pPr>
        <w:keepNext/>
        <w:spacing w:after="0" w:line="360" w:lineRule="auto"/>
        <w:outlineLvl w:val="0"/>
        <w:rPr>
          <w:rFonts w:ascii="Times New Roman" w:eastAsia="Times New Roman" w:hAnsi="Times New Roman" w:cs="Times New Roman"/>
          <w:kern w:val="28"/>
          <w:sz w:val="24"/>
          <w:szCs w:val="24"/>
          <w:lang w:eastAsia="nl-NL"/>
        </w:rPr>
      </w:pPr>
      <w:r w:rsidRPr="00347E0C">
        <w:rPr>
          <w:rFonts w:ascii="Times New Roman" w:eastAsia="Times New Roman" w:hAnsi="Times New Roman" w:cs="Times New Roman"/>
          <w:kern w:val="28"/>
          <w:sz w:val="24"/>
          <w:szCs w:val="24"/>
          <w:lang w:eastAsia="nl-NL"/>
        </w:rPr>
        <w:lastRenderedPageBreak/>
        <w:t>Abstract</w:t>
      </w:r>
    </w:p>
    <w:p w:rsidR="00347E0C" w:rsidRPr="00347E0C" w:rsidRDefault="00347E0C" w:rsidP="00347E0C">
      <w:pPr>
        <w:spacing w:after="0" w:line="360" w:lineRule="auto"/>
        <w:jc w:val="both"/>
        <w:rPr>
          <w:rFonts w:ascii="Times New Roman" w:eastAsia="Times New Roman" w:hAnsi="Times New Roman" w:cs="Times New Roman"/>
          <w:sz w:val="24"/>
          <w:szCs w:val="20"/>
          <w:lang w:val="en-GB" w:eastAsia="nl-NL"/>
        </w:rPr>
      </w:pPr>
      <w:r w:rsidRPr="00347E0C">
        <w:rPr>
          <w:rFonts w:ascii="Times New Roman" w:eastAsia="MinionPro-Regular" w:hAnsi="Times New Roman" w:cs="Times New Roman"/>
          <w:color w:val="000000"/>
          <w:sz w:val="24"/>
          <w:szCs w:val="24"/>
          <w:lang w:eastAsia="nl-NL"/>
        </w:rPr>
        <w:t>Platinum (Pt) and palladium (Pd) possess favorable physical and chemical properties for wide applications in many fields such as catalysts</w:t>
      </w:r>
      <w:r w:rsidRPr="00347E0C">
        <w:rPr>
          <w:rFonts w:ascii="Times New Roman" w:eastAsia="Times New Roman" w:hAnsi="Times New Roman" w:cs="Times New Roman"/>
          <w:color w:val="000000"/>
          <w:sz w:val="24"/>
          <w:szCs w:val="24"/>
          <w:lang w:eastAsia="nl-NL"/>
        </w:rPr>
        <w:t xml:space="preserve"> in industries</w:t>
      </w:r>
      <w:r w:rsidRPr="00347E0C">
        <w:rPr>
          <w:rFonts w:ascii="Times New Roman" w:eastAsia="MinionPro-Regular" w:hAnsi="Times New Roman" w:cs="Times New Roman"/>
          <w:color w:val="000000"/>
          <w:sz w:val="24"/>
          <w:szCs w:val="24"/>
          <w:lang w:eastAsia="nl-NL"/>
        </w:rPr>
        <w:t>, jewelry, fuel cells, and electronics. T</w:t>
      </w:r>
      <w:r w:rsidRPr="00347E0C">
        <w:rPr>
          <w:rFonts w:ascii="Times New Roman" w:eastAsia="Times New Roman" w:hAnsi="Times New Roman" w:cs="Times New Roman"/>
          <w:sz w:val="24"/>
          <w:szCs w:val="24"/>
          <w:lang w:eastAsia="nl-NL"/>
        </w:rPr>
        <w:t xml:space="preserve">he market demand of Pt and Pd is increasing because of the natural reserves of these metals are limited and located in few regions of the world. Therefore, there is a great concern in recovery of Pt and Pd from secondary sources for sustainable use of these metals. </w:t>
      </w:r>
      <w:r w:rsidRPr="00347E0C">
        <w:rPr>
          <w:rFonts w:ascii="Times New Roman" w:eastAsia="Times New Roman" w:hAnsi="Times New Roman" w:cs="Times New Roman"/>
          <w:sz w:val="24"/>
          <w:szCs w:val="20"/>
          <w:lang w:val="en-GB" w:eastAsia="nl-NL"/>
        </w:rPr>
        <w:t xml:space="preserve">Chitosan is a naturally occurring polymer which has been widely investigated by many researchers as a metal recovering agent. However, there are some limitations in the use of chitosan as a metal recovering agent including low acid stability and poor mechanical properties. In order to resolve these issues, three new chitosan derivatives were prepared in this work and employed for Pd(II) and Pt(IV) removal from acidic solution. The prepared derivatives are </w:t>
      </w:r>
      <w:r w:rsidRPr="00347E0C">
        <w:rPr>
          <w:rFonts w:ascii="Times New Roman" w:eastAsia="Times New Roman" w:hAnsi="Times New Roman" w:cs="Times New Roman"/>
          <w:sz w:val="24"/>
          <w:szCs w:val="24"/>
          <w:lang w:val="en-GB" w:eastAsia="nl-NL"/>
        </w:rPr>
        <w:t>1,10-phenanthroline-2,9-dicarbaldehyde</w:t>
      </w:r>
      <w:r w:rsidRPr="00347E0C">
        <w:rPr>
          <w:rFonts w:ascii="Times New Roman" w:eastAsia="Times New Roman" w:hAnsi="Times New Roman" w:cs="Times New Roman"/>
          <w:sz w:val="24"/>
          <w:szCs w:val="20"/>
          <w:lang w:val="en-GB" w:eastAsia="nl-NL"/>
        </w:rPr>
        <w:t xml:space="preserve"> cross-linked chitosan (Ch-</w:t>
      </w:r>
      <w:r w:rsidRPr="00347E0C">
        <w:rPr>
          <w:rFonts w:ascii="Times New Roman" w:eastAsia="Times New Roman" w:hAnsi="Times New Roman" w:cs="Times New Roman"/>
          <w:sz w:val="24"/>
          <w:szCs w:val="24"/>
          <w:lang w:val="en-GB" w:eastAsia="nl-NL"/>
        </w:rPr>
        <w:t>PDC), [2, 2</w:t>
      </w:r>
      <w:r w:rsidRPr="00347E0C">
        <w:rPr>
          <w:rFonts w:ascii="Times New Roman" w:eastAsia="Times New Roman" w:hAnsi="Times New Roman" w:cs="Times New Roman"/>
          <w:sz w:val="24"/>
          <w:szCs w:val="24"/>
          <w:lang w:val="en-GB" w:eastAsia="nl-NL"/>
        </w:rPr>
        <w:sym w:font="Symbol" w:char="F0A2"/>
      </w:r>
      <w:r w:rsidRPr="00347E0C">
        <w:rPr>
          <w:rFonts w:ascii="Times New Roman" w:eastAsia="Times New Roman" w:hAnsi="Times New Roman" w:cs="Times New Roman"/>
          <w:sz w:val="24"/>
          <w:szCs w:val="24"/>
          <w:lang w:val="en-GB" w:eastAsia="nl-NL"/>
        </w:rPr>
        <w:t>-bipyridine]-5, 5</w:t>
      </w:r>
      <w:r w:rsidRPr="00347E0C">
        <w:rPr>
          <w:rFonts w:ascii="Times New Roman" w:eastAsia="Times New Roman" w:hAnsi="Times New Roman" w:cs="Times New Roman"/>
          <w:sz w:val="24"/>
          <w:szCs w:val="24"/>
          <w:lang w:val="en-GB" w:eastAsia="nl-NL"/>
        </w:rPr>
        <w:sym w:font="Symbol" w:char="F0A2"/>
      </w:r>
      <w:r w:rsidRPr="00347E0C">
        <w:rPr>
          <w:rFonts w:ascii="Times New Roman" w:eastAsia="Times New Roman" w:hAnsi="Times New Roman" w:cs="Times New Roman"/>
          <w:sz w:val="24"/>
          <w:szCs w:val="24"/>
          <w:lang w:val="en-GB" w:eastAsia="nl-NL"/>
        </w:rPr>
        <w:t>-dicarbaldehyde cross-linked chitosan (Ch-BPDC), and glutaraldehyde cross-linked chitosan followed by grafting with 8-hydroxyquinoline-2-carbaldehyde (Ch-GA-HQC)</w:t>
      </w:r>
      <w:r w:rsidRPr="00347E0C">
        <w:rPr>
          <w:rFonts w:ascii="Times New Roman" w:eastAsia="Times New Roman" w:hAnsi="Times New Roman" w:cs="Times New Roman"/>
          <w:sz w:val="24"/>
          <w:szCs w:val="20"/>
          <w:lang w:val="en-GB" w:eastAsia="nl-NL"/>
        </w:rPr>
        <w:t>. The adsorption was very fast and reach equilibrium within 30 min. The adsorption better simulated by Langmuir isotherm compared to Freundlich isotherm. The maximum adsorption capacity of Pd(II) was found to be 262, 155 and 340 mg Pd/g of Ch-PDC, Ch-BPDC, Ch-GA-HQC, respectively. And, the maximum adsorption capacity of Pt(IV) was 114, 96 and 204 mg Pt/g of Ch-PDC, Ch-BPDC, Ch-GA-HQC, respectively. Compared to other adsorbents in literature, the adsorption capacity of the synthesised chitosan derivatives was relatively high. Therefore, these adsorbents are very promising for Pd(II) and Pt(IV) recovery from aqueous acidic solutions. Finally, the r</w:t>
      </w:r>
      <w:r w:rsidRPr="00347E0C">
        <w:rPr>
          <w:rFonts w:ascii="Times New Roman" w:eastAsia="Calibri" w:hAnsi="Times New Roman" w:cs="Times New Roman"/>
          <w:sz w:val="24"/>
          <w:szCs w:val="24"/>
          <w:lang w:eastAsia="nl-NL"/>
        </w:rPr>
        <w:t>relevance of these adsorbents for Pd(II) adsorption in an industrial setting was tested using palladium containing industrial wastewater.</w:t>
      </w:r>
    </w:p>
    <w:p w:rsidR="00347E0C" w:rsidRPr="00347E0C" w:rsidRDefault="00347E0C" w:rsidP="00347E0C">
      <w:pPr>
        <w:spacing w:after="0" w:line="360" w:lineRule="auto"/>
        <w:jc w:val="both"/>
        <w:rPr>
          <w:rFonts w:ascii="Times New Roman" w:eastAsia="Times New Roman" w:hAnsi="Times New Roman" w:cs="Times New Roman"/>
          <w:sz w:val="24"/>
          <w:szCs w:val="20"/>
          <w:lang w:val="en-GB" w:eastAsia="nl-NL"/>
        </w:rPr>
      </w:pPr>
    </w:p>
    <w:p w:rsidR="00347E0C" w:rsidRPr="00347E0C" w:rsidRDefault="00347E0C" w:rsidP="00347E0C">
      <w:pPr>
        <w:spacing w:after="0" w:line="360" w:lineRule="auto"/>
        <w:jc w:val="both"/>
        <w:rPr>
          <w:rFonts w:ascii="Times New Roman" w:eastAsia="Times New Roman" w:hAnsi="Times New Roman" w:cs="Times New Roman"/>
          <w:sz w:val="24"/>
          <w:szCs w:val="20"/>
          <w:lang w:val="en-GB" w:eastAsia="nl-NL"/>
        </w:rPr>
      </w:pPr>
      <w:r w:rsidRPr="00347E0C">
        <w:rPr>
          <w:rFonts w:ascii="Times New Roman" w:eastAsia="Times New Roman" w:hAnsi="Times New Roman" w:cs="Times New Roman"/>
          <w:bCs/>
          <w:sz w:val="24"/>
          <w:szCs w:val="24"/>
          <w:lang w:eastAsia="nl-NL"/>
        </w:rPr>
        <w:t>Keywords:</w:t>
      </w:r>
      <w:r w:rsidRPr="00347E0C">
        <w:rPr>
          <w:rFonts w:ascii="Times New Roman" w:eastAsia="Times New Roman" w:hAnsi="Times New Roman" w:cs="Times New Roman"/>
          <w:b/>
          <w:bCs/>
          <w:sz w:val="24"/>
          <w:szCs w:val="24"/>
          <w:lang w:eastAsia="nl-NL"/>
        </w:rPr>
        <w:t xml:space="preserve"> </w:t>
      </w:r>
      <w:r w:rsidRPr="00347E0C">
        <w:rPr>
          <w:rFonts w:ascii="Times New Roman" w:eastAsia="Times New Roman" w:hAnsi="Times New Roman" w:cs="Times New Roman"/>
          <w:sz w:val="24"/>
          <w:szCs w:val="24"/>
          <w:lang w:eastAsia="nl-NL"/>
        </w:rPr>
        <w:t>Platinum; palladium; chitosan; adsorption; wastewater</w:t>
      </w:r>
    </w:p>
    <w:p w:rsidR="00347E0C" w:rsidRPr="00347E0C" w:rsidRDefault="00347E0C" w:rsidP="00347E0C">
      <w:pPr>
        <w:spacing w:after="0" w:line="360" w:lineRule="auto"/>
        <w:jc w:val="both"/>
        <w:rPr>
          <w:rFonts w:ascii="Times New Roman" w:eastAsia="Times New Roman" w:hAnsi="Times New Roman" w:cs="Times New Roman"/>
          <w:sz w:val="24"/>
          <w:szCs w:val="20"/>
          <w:lang w:val="en-GB" w:eastAsia="nl-NL"/>
        </w:rPr>
      </w:pPr>
    </w:p>
    <w:p w:rsidR="00347E0C" w:rsidRPr="00347E0C" w:rsidRDefault="00347E0C" w:rsidP="00347E0C">
      <w:pPr>
        <w:spacing w:after="0" w:line="360" w:lineRule="auto"/>
        <w:jc w:val="both"/>
        <w:rPr>
          <w:rFonts w:ascii="Arial" w:eastAsia="Times New Roman" w:hAnsi="Arial" w:cs="Times New Roman"/>
          <w:sz w:val="24"/>
          <w:szCs w:val="20"/>
          <w:lang w:val="en-GB" w:eastAsia="nl-NL"/>
        </w:rPr>
      </w:pPr>
    </w:p>
    <w:p w:rsidR="00347E0C" w:rsidRPr="00347E0C" w:rsidRDefault="00347E0C" w:rsidP="00347E0C">
      <w:pPr>
        <w:spacing w:after="0" w:line="360" w:lineRule="auto"/>
        <w:jc w:val="both"/>
        <w:rPr>
          <w:rFonts w:ascii="Times New Roman" w:eastAsia="Times New Roman" w:hAnsi="Times New Roman" w:cs="Times New Roman"/>
          <w:sz w:val="24"/>
          <w:szCs w:val="20"/>
          <w:lang w:val="en-GB" w:eastAsia="nl-NL"/>
        </w:rPr>
      </w:pPr>
    </w:p>
    <w:p w:rsidR="0015643E" w:rsidRDefault="00B95648"/>
    <w:sectPr w:rsidR="001564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648" w:rsidRDefault="00B95648" w:rsidP="00347E0C">
      <w:pPr>
        <w:spacing w:after="0" w:line="240" w:lineRule="auto"/>
      </w:pPr>
      <w:r>
        <w:separator/>
      </w:r>
    </w:p>
  </w:endnote>
  <w:endnote w:type="continuationSeparator" w:id="0">
    <w:p w:rsidR="00B95648" w:rsidRDefault="00B95648" w:rsidP="00347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inionPro-Regular">
    <w:altName w:val="Arial Unicode MS"/>
    <w:panose1 w:val="00000000000000000000"/>
    <w:charset w:val="81"/>
    <w:family w:val="auto"/>
    <w:notTrueType/>
    <w:pitch w:val="default"/>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648" w:rsidRDefault="00B95648" w:rsidP="00347E0C">
      <w:pPr>
        <w:spacing w:after="0" w:line="240" w:lineRule="auto"/>
      </w:pPr>
      <w:r>
        <w:separator/>
      </w:r>
    </w:p>
  </w:footnote>
  <w:footnote w:type="continuationSeparator" w:id="0">
    <w:p w:rsidR="00B95648" w:rsidRDefault="00B95648" w:rsidP="00347E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E0C"/>
    <w:rsid w:val="002628DF"/>
    <w:rsid w:val="00347E0C"/>
    <w:rsid w:val="00A15CA6"/>
    <w:rsid w:val="00B95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A64EBD-2B5C-495A-8E9F-BAF00537C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47E0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7E0C"/>
    <w:rPr>
      <w:sz w:val="20"/>
      <w:szCs w:val="20"/>
    </w:rPr>
  </w:style>
  <w:style w:type="character" w:styleId="FootnoteReference">
    <w:name w:val="footnote reference"/>
    <w:basedOn w:val="DefaultParagraphFont"/>
    <w:uiPriority w:val="99"/>
    <w:semiHidden/>
    <w:rsid w:val="00347E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gent.be/en/phone-book/@@departments?ugentid=TW10" TargetMode="External"/><Relationship Id="rId3" Type="http://schemas.openxmlformats.org/officeDocument/2006/relationships/webSettings" Target="webSettings.xml"/><Relationship Id="rId7" Type="http://schemas.openxmlformats.org/officeDocument/2006/relationships/hyperlink" Target="http://www.ugent.be/en/phone-book/@@departments?ugentid=LA1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blio.ugent.be/organization/LA0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edom</dc:creator>
  <cp:keywords/>
  <dc:description/>
  <cp:lastModifiedBy>edom</cp:lastModifiedBy>
  <cp:revision>1</cp:revision>
  <dcterms:created xsi:type="dcterms:W3CDTF">2017-11-14T10:19:00Z</dcterms:created>
  <dcterms:modified xsi:type="dcterms:W3CDTF">2017-11-14T10:23:00Z</dcterms:modified>
</cp:coreProperties>
</file>