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235E2" w:rsidP="00495C76">
      <w:pPr>
        <w:jc w:val="center"/>
        <w:rPr>
          <w:rFonts w:ascii="Times New Roman" w:hAnsi="Times New Roman" w:cs="Times New Roman"/>
          <w:b/>
          <w:sz w:val="24"/>
          <w:szCs w:val="24"/>
        </w:rPr>
      </w:pPr>
      <w:r>
        <w:rPr>
          <w:rFonts w:ascii="Times New Roman" w:hAnsi="Times New Roman" w:cs="Times New Roman"/>
          <w:b/>
          <w:sz w:val="24"/>
          <w:szCs w:val="24"/>
        </w:rPr>
        <w:t xml:space="preserve">Preliminary Assessment of </w:t>
      </w:r>
      <w:r w:rsidR="00596815">
        <w:rPr>
          <w:rFonts w:ascii="Times New Roman" w:hAnsi="Times New Roman" w:cs="Times New Roman"/>
          <w:b/>
          <w:sz w:val="24"/>
          <w:szCs w:val="24"/>
        </w:rPr>
        <w:t xml:space="preserve">Carbonation Potential of </w:t>
      </w:r>
      <w:r>
        <w:rPr>
          <w:rFonts w:ascii="Times New Roman" w:hAnsi="Times New Roman" w:cs="Times New Roman"/>
          <w:b/>
          <w:sz w:val="24"/>
          <w:szCs w:val="24"/>
        </w:rPr>
        <w:t xml:space="preserve">Biofuel Pellet </w:t>
      </w:r>
      <w:r w:rsidR="00596815">
        <w:rPr>
          <w:rFonts w:ascii="Times New Roman" w:hAnsi="Times New Roman" w:cs="Times New Roman"/>
          <w:b/>
          <w:sz w:val="24"/>
          <w:szCs w:val="24"/>
        </w:rPr>
        <w:t xml:space="preserve">and Wood Chip </w:t>
      </w:r>
      <w:r>
        <w:rPr>
          <w:rFonts w:ascii="Times New Roman" w:hAnsi="Times New Roman" w:cs="Times New Roman"/>
          <w:b/>
          <w:sz w:val="24"/>
          <w:szCs w:val="24"/>
        </w:rPr>
        <w:t xml:space="preserve">Ash </w:t>
      </w:r>
    </w:p>
    <w:p w:rsidR="00DF04E3" w:rsidRDefault="00B235E2"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Cecilia L. MacLeod</w:t>
      </w:r>
      <w:r w:rsidR="0028059F" w:rsidRPr="0028059F">
        <w:rPr>
          <w:rFonts w:ascii="Times New Roman" w:hAnsi="Times New Roman" w:cs="Times New Roman"/>
          <w:sz w:val="24"/>
          <w:u w:val="single"/>
        </w:rPr>
        <w:t xml:space="preserve">, </w:t>
      </w:r>
      <w:r w:rsidRPr="00B235E2">
        <w:rPr>
          <w:rFonts w:ascii="Times New Roman" w:hAnsi="Times New Roman" w:cs="Times New Roman"/>
          <w:sz w:val="24"/>
          <w:u w:val="single"/>
        </w:rPr>
        <w:t>Ximena Alexandra Chamorro Bolaños</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Nimisha </w:t>
      </w:r>
      <w:proofErr w:type="spellStart"/>
      <w:r>
        <w:rPr>
          <w:rFonts w:ascii="Times New Roman" w:hAnsi="Times New Roman" w:cs="Times New Roman"/>
          <w:sz w:val="24"/>
          <w:u w:val="single"/>
        </w:rPr>
        <w:t>Triparthi</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235E2">
        <w:rPr>
          <w:rFonts w:ascii="Times New Roman" w:hAnsi="Times New Roman" w:cs="Times New Roman"/>
          <w:i/>
          <w:iCs/>
          <w:sz w:val="24"/>
        </w:rPr>
        <w:t>C. MacLeod</w:t>
      </w:r>
      <w:r w:rsidR="00435234" w:rsidRPr="00435234">
        <w:rPr>
          <w:rFonts w:ascii="Times New Roman" w:hAnsi="Times New Roman" w:cs="Times New Roman"/>
          <w:i/>
          <w:iCs/>
          <w:sz w:val="24"/>
        </w:rPr>
        <w:t xml:space="preserve"> (</w:t>
      </w:r>
      <w:r w:rsidR="007711CA">
        <w:rPr>
          <w:rFonts w:ascii="Times New Roman" w:hAnsi="Times New Roman" w:cs="Times New Roman"/>
          <w:i/>
          <w:iCs/>
          <w:sz w:val="24"/>
        </w:rPr>
        <w:t xml:space="preserve">School of Engineering, </w:t>
      </w:r>
      <w:r w:rsidRPr="00435234">
        <w:rPr>
          <w:rFonts w:ascii="Times New Roman" w:hAnsi="Times New Roman" w:cs="Times New Roman" w:hint="eastAsia"/>
          <w:i/>
          <w:iCs/>
          <w:sz w:val="24"/>
        </w:rPr>
        <w:t xml:space="preserve">University of </w:t>
      </w:r>
      <w:r w:rsidR="00B235E2">
        <w:rPr>
          <w:rFonts w:ascii="Times New Roman" w:hAnsi="Times New Roman" w:cs="Times New Roman"/>
          <w:i/>
          <w:iCs/>
          <w:sz w:val="24"/>
        </w:rPr>
        <w:t>Greenwich</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B235E2">
        <w:rPr>
          <w:rFonts w:ascii="Times New Roman" w:hAnsi="Times New Roman" w:cs="Times New Roman"/>
          <w:i/>
          <w:iCs/>
          <w:sz w:val="24"/>
        </w:rPr>
        <w:t>X.A.C. Bola</w:t>
      </w:r>
      <w:r w:rsidR="00B235E2" w:rsidRPr="00B235E2">
        <w:rPr>
          <w:rFonts w:ascii="Times New Roman" w:hAnsi="Times New Roman" w:cs="Times New Roman"/>
          <w:sz w:val="24"/>
          <w:u w:val="single"/>
        </w:rPr>
        <w:t>ñ</w:t>
      </w:r>
      <w:r w:rsidR="00B235E2">
        <w:rPr>
          <w:rFonts w:ascii="Times New Roman" w:hAnsi="Times New Roman" w:cs="Times New Roman"/>
          <w:i/>
          <w:iCs/>
          <w:sz w:val="24"/>
        </w:rPr>
        <w:t xml:space="preserve">os </w:t>
      </w:r>
      <w:r w:rsidR="00435234" w:rsidRPr="00435234">
        <w:rPr>
          <w:rFonts w:ascii="Times New Roman" w:hAnsi="Times New Roman" w:cs="Times New Roman"/>
          <w:i/>
          <w:iCs/>
          <w:sz w:val="24"/>
        </w:rPr>
        <w:t>(</w:t>
      </w:r>
      <w:r w:rsidR="007711CA">
        <w:rPr>
          <w:rFonts w:ascii="Times New Roman" w:hAnsi="Times New Roman" w:cs="Times New Roman"/>
          <w:i/>
          <w:iCs/>
          <w:sz w:val="24"/>
        </w:rPr>
        <w:t xml:space="preserve">School of Engineering, </w:t>
      </w:r>
      <w:r w:rsidRPr="00435234">
        <w:rPr>
          <w:rFonts w:ascii="Times New Roman" w:hAnsi="Times New Roman" w:cs="Times New Roman"/>
          <w:i/>
          <w:iCs/>
          <w:sz w:val="24"/>
        </w:rPr>
        <w:t xml:space="preserve">University of </w:t>
      </w:r>
      <w:r w:rsidR="00B235E2">
        <w:rPr>
          <w:rFonts w:ascii="Times New Roman" w:hAnsi="Times New Roman" w:cs="Times New Roman"/>
          <w:i/>
          <w:iCs/>
          <w:sz w:val="24"/>
        </w:rPr>
        <w:t>Greenwich</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B235E2">
        <w:rPr>
          <w:rFonts w:ascii="Times New Roman" w:hAnsi="Times New Roman" w:cs="Times New Roman"/>
          <w:i/>
          <w:iCs/>
          <w:sz w:val="24"/>
        </w:rPr>
        <w:t xml:space="preserve">N. </w:t>
      </w:r>
      <w:proofErr w:type="spellStart"/>
      <w:r w:rsidR="00B235E2">
        <w:rPr>
          <w:rFonts w:ascii="Times New Roman" w:hAnsi="Times New Roman" w:cs="Times New Roman"/>
          <w:i/>
          <w:iCs/>
          <w:sz w:val="24"/>
        </w:rPr>
        <w:t>Triparthi</w:t>
      </w:r>
      <w:proofErr w:type="spellEnd"/>
      <w:r w:rsidR="00435234">
        <w:rPr>
          <w:rFonts w:ascii="Times New Roman" w:hAnsi="Times New Roman" w:cs="Times New Roman"/>
          <w:i/>
          <w:iCs/>
          <w:sz w:val="24"/>
        </w:rPr>
        <w:t xml:space="preserve"> (</w:t>
      </w:r>
      <w:r w:rsidR="007711CA">
        <w:rPr>
          <w:rFonts w:ascii="Times New Roman" w:hAnsi="Times New Roman" w:cs="Times New Roman"/>
          <w:i/>
          <w:iCs/>
          <w:sz w:val="24"/>
        </w:rPr>
        <w:t xml:space="preserve">School of Engineering, </w:t>
      </w:r>
      <w:r>
        <w:rPr>
          <w:rFonts w:ascii="Times New Roman" w:hAnsi="Times New Roman" w:cs="Times New Roman"/>
          <w:i/>
          <w:iCs/>
          <w:sz w:val="24"/>
        </w:rPr>
        <w:t xml:space="preserve">University of </w:t>
      </w:r>
      <w:r w:rsidR="00B235E2">
        <w:rPr>
          <w:rFonts w:ascii="Times New Roman" w:hAnsi="Times New Roman" w:cs="Times New Roman"/>
          <w:i/>
          <w:iCs/>
          <w:sz w:val="24"/>
        </w:rPr>
        <w:t>Greenwich</w:t>
      </w:r>
      <w:r>
        <w:rPr>
          <w:rFonts w:ascii="Times New Roman" w:hAnsi="Times New Roman" w:cs="Times New Roman"/>
          <w:i/>
          <w:iCs/>
          <w:sz w:val="24"/>
        </w:rPr>
        <w:t>, UK</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7279B5" w:rsidP="00DF04E3">
      <w:pPr>
        <w:pStyle w:val="HTMLPreformatted"/>
        <w:jc w:val="both"/>
        <w:rPr>
          <w:rFonts w:ascii="Times New Roman" w:hAnsi="Times New Roman" w:cs="Times New Roman"/>
          <w:sz w:val="24"/>
        </w:rPr>
      </w:pPr>
      <w:r>
        <w:rPr>
          <w:rFonts w:ascii="Times New Roman" w:hAnsi="Times New Roman" w:cs="Times New Roman"/>
          <w:sz w:val="24"/>
        </w:rPr>
        <w:t>This study examines the potential for re-use of biofuel ashes from biofuel boilers and power stations for use in manufacture of artificial aggregates</w:t>
      </w:r>
      <w:r w:rsidR="00CE511D">
        <w:rPr>
          <w:rFonts w:ascii="Times New Roman" w:hAnsi="Times New Roman" w:cs="Times New Roman"/>
          <w:sz w:val="24"/>
        </w:rPr>
        <w:t>.</w:t>
      </w:r>
      <w:r>
        <w:rPr>
          <w:rFonts w:ascii="Times New Roman" w:hAnsi="Times New Roman" w:cs="Times New Roman"/>
          <w:sz w:val="24"/>
        </w:rPr>
        <w:t xml:space="preserve"> </w:t>
      </w:r>
      <w:r w:rsidR="00E3638C">
        <w:rPr>
          <w:rFonts w:ascii="Times New Roman" w:hAnsi="Times New Roman" w:cs="Times New Roman"/>
          <w:sz w:val="24"/>
        </w:rPr>
        <w:t>Currently there are 28 biomass power stations operational in the UK</w:t>
      </w:r>
      <w:r w:rsidR="002350BC" w:rsidRPr="002350BC">
        <w:rPr>
          <w:rFonts w:ascii="Times New Roman" w:hAnsi="Times New Roman" w:cs="Times New Roman"/>
          <w:sz w:val="24"/>
        </w:rPr>
        <w:t xml:space="preserve"> </w:t>
      </w:r>
      <w:r w:rsidR="00596815">
        <w:rPr>
          <w:rFonts w:ascii="Times New Roman" w:hAnsi="Times New Roman" w:cs="Times New Roman"/>
          <w:sz w:val="24"/>
        </w:rPr>
        <w:t>which utilise nearly 20.7 million tonnes of virgin and waste wood products annually to produce power. The combustion process results in the production of ash wastes which may be applied to ground as a conditioner or disposed to landfill. This study assessed wood pellets sources from 5 companies and fresh wood chips used for a small scale district heating system in the Forest of Dean, Gloucestershire, UK. Ash content was determined by combusting the samples in a 1000</w:t>
      </w:r>
      <w:r w:rsidR="007711CA">
        <w:rPr>
          <w:rFonts w:ascii="Times New Roman" w:hAnsi="Times New Roman" w:cs="Times New Roman"/>
          <w:sz w:val="24"/>
        </w:rPr>
        <w:sym w:font="Symbol" w:char="F0B0"/>
      </w:r>
      <w:r w:rsidR="00596815">
        <w:rPr>
          <w:rFonts w:ascii="Times New Roman" w:hAnsi="Times New Roman" w:cs="Times New Roman"/>
          <w:sz w:val="24"/>
        </w:rPr>
        <w:t xml:space="preserve">C furnace, the ash was then chemically characterised using x-ray fluorescence and residue mineral structure determined using x-ray diffraction with </w:t>
      </w:r>
      <w:proofErr w:type="spellStart"/>
      <w:r w:rsidR="00596815">
        <w:rPr>
          <w:rFonts w:ascii="Times New Roman" w:hAnsi="Times New Roman" w:cs="Times New Roman"/>
          <w:sz w:val="24"/>
        </w:rPr>
        <w:t>Reitveld</w:t>
      </w:r>
      <w:proofErr w:type="spellEnd"/>
      <w:r w:rsidR="00596815">
        <w:rPr>
          <w:rFonts w:ascii="Times New Roman" w:hAnsi="Times New Roman" w:cs="Times New Roman"/>
          <w:sz w:val="24"/>
        </w:rPr>
        <w:t xml:space="preserve"> refinement quantification. The ash residues were subjected to a carbon dioxide atmosphere and CO</w:t>
      </w:r>
      <w:r w:rsidR="00596815" w:rsidRPr="007711CA">
        <w:rPr>
          <w:rFonts w:ascii="Times New Roman" w:hAnsi="Times New Roman" w:cs="Times New Roman"/>
          <w:sz w:val="24"/>
          <w:vertAlign w:val="subscript"/>
        </w:rPr>
        <w:t>2</w:t>
      </w:r>
      <w:r w:rsidR="00596815">
        <w:rPr>
          <w:rFonts w:ascii="Times New Roman" w:hAnsi="Times New Roman" w:cs="Times New Roman"/>
          <w:sz w:val="24"/>
        </w:rPr>
        <w:t xml:space="preserve"> uptake quantified. The carbonated ash was again x-rayed to determine if changes in mineral structure could be determined. The samples were also examined using SEM. </w:t>
      </w:r>
    </w:p>
    <w:p w:rsidR="00596815" w:rsidRDefault="00596815" w:rsidP="00DF04E3">
      <w:pPr>
        <w:pStyle w:val="HTMLPreformatted"/>
        <w:jc w:val="both"/>
        <w:rPr>
          <w:rFonts w:ascii="Times New Roman" w:hAnsi="Times New Roman" w:cs="Times New Roman"/>
          <w:sz w:val="24"/>
        </w:rPr>
      </w:pPr>
    </w:p>
    <w:p w:rsidR="00596815" w:rsidRDefault="007711CA" w:rsidP="00DF04E3">
      <w:pPr>
        <w:pStyle w:val="HTMLPreformatted"/>
        <w:jc w:val="both"/>
        <w:rPr>
          <w:rFonts w:ascii="Times New Roman" w:hAnsi="Times New Roman" w:cs="Times New Roman"/>
          <w:sz w:val="24"/>
        </w:rPr>
      </w:pPr>
      <w:r>
        <w:rPr>
          <w:rFonts w:ascii="Times New Roman" w:hAnsi="Times New Roman" w:cs="Times New Roman"/>
          <w:sz w:val="24"/>
        </w:rPr>
        <w:t xml:space="preserve">The measured inorganic residue content of the </w:t>
      </w:r>
      <w:r w:rsidR="00223DE0">
        <w:rPr>
          <w:rFonts w:ascii="Times New Roman" w:hAnsi="Times New Roman" w:cs="Times New Roman"/>
          <w:sz w:val="24"/>
        </w:rPr>
        <w:t>combusted</w:t>
      </w:r>
      <w:r>
        <w:rPr>
          <w:rFonts w:ascii="Times New Roman" w:hAnsi="Times New Roman" w:cs="Times New Roman"/>
          <w:sz w:val="24"/>
        </w:rPr>
        <w:t xml:space="preserve"> pellet samples was found to range between 0.19 to 0.69% (w/w) and for the wood chip samples the ash content was 0.5% (w/w).</w:t>
      </w:r>
      <w:r w:rsidR="00223DE0">
        <w:rPr>
          <w:rFonts w:ascii="Times New Roman" w:hAnsi="Times New Roman" w:cs="Times New Roman"/>
          <w:sz w:val="24"/>
        </w:rPr>
        <w:t>Carbon dioxide has previously been shown to aid in the cementation of a number of waste residues including stainless steel, paper ashes, foundry ashes and incinerator ashes. The degree of carbonation is dependent upon the amount of calcium present in the wastes and the mineral form. The measured Calcium concentration of the pellet ash ranged between 398,000 mg/kg to 434000 mg/kg and for the wood ash the concentration was 179,390 mg/kg</w:t>
      </w:r>
      <w:r w:rsidR="00454924">
        <w:rPr>
          <w:rFonts w:ascii="Times New Roman" w:hAnsi="Times New Roman" w:cs="Times New Roman"/>
          <w:sz w:val="24"/>
        </w:rPr>
        <w:t>. X-ray diffraction identified the primary mineral phase as lime (</w:t>
      </w:r>
      <w:proofErr w:type="spellStart"/>
      <w:r w:rsidR="00454924">
        <w:rPr>
          <w:rFonts w:ascii="Times New Roman" w:hAnsi="Times New Roman" w:cs="Times New Roman"/>
          <w:sz w:val="24"/>
        </w:rPr>
        <w:t>CaO</w:t>
      </w:r>
      <w:proofErr w:type="spellEnd"/>
      <w:r w:rsidR="00454924">
        <w:rPr>
          <w:rFonts w:ascii="Times New Roman" w:hAnsi="Times New Roman" w:cs="Times New Roman"/>
          <w:sz w:val="24"/>
        </w:rPr>
        <w:t>). Following carbonation in a CO</w:t>
      </w:r>
      <w:r w:rsidR="00454924" w:rsidRPr="00454924">
        <w:rPr>
          <w:rFonts w:ascii="Times New Roman" w:hAnsi="Times New Roman" w:cs="Times New Roman"/>
          <w:sz w:val="24"/>
          <w:vertAlign w:val="subscript"/>
        </w:rPr>
        <w:t>2</w:t>
      </w:r>
      <w:r w:rsidR="00454924">
        <w:rPr>
          <w:rFonts w:ascii="Times New Roman" w:hAnsi="Times New Roman" w:cs="Times New Roman"/>
          <w:sz w:val="24"/>
        </w:rPr>
        <w:t xml:space="preserve"> reaction chamber at ambient room temperature, the dominant mineral phase was found to be calcite. </w:t>
      </w:r>
    </w:p>
    <w:p w:rsidR="00454924" w:rsidRDefault="00454924" w:rsidP="00DF04E3">
      <w:pPr>
        <w:pStyle w:val="HTMLPreformatted"/>
        <w:jc w:val="both"/>
        <w:rPr>
          <w:rFonts w:ascii="Times New Roman" w:hAnsi="Times New Roman" w:cs="Times New Roman"/>
          <w:sz w:val="24"/>
        </w:rPr>
      </w:pPr>
    </w:p>
    <w:p w:rsidR="00454924" w:rsidRDefault="00454924" w:rsidP="00DF04E3">
      <w:pPr>
        <w:pStyle w:val="HTMLPreformatted"/>
        <w:jc w:val="both"/>
        <w:rPr>
          <w:rFonts w:ascii="Times New Roman" w:hAnsi="Times New Roman" w:cs="Times New Roman"/>
          <w:sz w:val="24"/>
        </w:rPr>
      </w:pPr>
      <w:r>
        <w:rPr>
          <w:rFonts w:ascii="Times New Roman" w:hAnsi="Times New Roman" w:cs="Times New Roman"/>
          <w:sz w:val="24"/>
        </w:rPr>
        <w:t xml:space="preserve">Based upon the measured ash produced by burning wood pellets or wood chip in a furnace, the estimated annual production of waste ash from biomass power plants in the UK is 124,200 tonnes/year. Carbonation technology may modify the mineral structure of this ash allowing for </w:t>
      </w:r>
      <w:proofErr w:type="spellStart"/>
      <w:proofErr w:type="gramStart"/>
      <w:r>
        <w:rPr>
          <w:rFonts w:ascii="Times New Roman" w:hAnsi="Times New Roman" w:cs="Times New Roman"/>
          <w:sz w:val="24"/>
        </w:rPr>
        <w:t>it’s</w:t>
      </w:r>
      <w:proofErr w:type="spellEnd"/>
      <w:proofErr w:type="gramEnd"/>
      <w:r>
        <w:rPr>
          <w:rFonts w:ascii="Times New Roman" w:hAnsi="Times New Roman" w:cs="Times New Roman"/>
          <w:sz w:val="24"/>
        </w:rPr>
        <w:t xml:space="preserve"> use in the manufacture of aggregates. This study is continuing by assessing variability between tree species and soil chemistry.</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454924">
        <w:rPr>
          <w:rFonts w:ascii="Times New Roman" w:hAnsi="Times New Roman" w:cs="Times New Roman"/>
          <w:i/>
          <w:sz w:val="24"/>
        </w:rPr>
        <w:t>biofuel, ash, waste, re-use</w:t>
      </w:r>
    </w:p>
    <w:p w:rsidR="00454924" w:rsidRDefault="00454924"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454924"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Cecilia MacLeod </w:t>
      </w:r>
      <w:r w:rsidR="00746E0B">
        <w:rPr>
          <w:rFonts w:ascii="Times New Roman" w:hAnsi="Times New Roman" w:cs="Times New Roman"/>
          <w:iCs/>
          <w:sz w:val="24"/>
        </w:rPr>
        <w:t xml:space="preserve">returned to university to undertake PhD study at the age of 36 years and completed her PhD in Geosciences three years later at Princeton University. She undertook postdoctoral study at Imperial College and the University of Greenwich where she founded the Centre for Contaminated Land Remediation. Cecilia then moved into consulting for 15 years leading a team of consultants developing innovative remedial methods at </w:t>
      </w:r>
      <w:proofErr w:type="spellStart"/>
      <w:r w:rsidR="00746E0B">
        <w:rPr>
          <w:rFonts w:ascii="Times New Roman" w:hAnsi="Times New Roman" w:cs="Times New Roman"/>
          <w:iCs/>
          <w:sz w:val="24"/>
        </w:rPr>
        <w:t>Arcadis</w:t>
      </w:r>
      <w:proofErr w:type="spellEnd"/>
      <w:r w:rsidR="00746E0B">
        <w:rPr>
          <w:rFonts w:ascii="Times New Roman" w:hAnsi="Times New Roman" w:cs="Times New Roman"/>
          <w:iCs/>
          <w:sz w:val="24"/>
        </w:rPr>
        <w:t xml:space="preserve"> UK and as a Technical Director at WYG. Returning to the University of Greenwich in 2018, </w:t>
      </w:r>
      <w:proofErr w:type="spellStart"/>
      <w:r w:rsidR="00746E0B">
        <w:rPr>
          <w:rFonts w:ascii="Times New Roman" w:hAnsi="Times New Roman" w:cs="Times New Roman"/>
          <w:iCs/>
          <w:sz w:val="24"/>
        </w:rPr>
        <w:t>Dr.</w:t>
      </w:r>
      <w:proofErr w:type="spellEnd"/>
      <w:r w:rsidR="00746E0B">
        <w:rPr>
          <w:rFonts w:ascii="Times New Roman" w:hAnsi="Times New Roman" w:cs="Times New Roman"/>
          <w:iCs/>
          <w:sz w:val="24"/>
        </w:rPr>
        <w:t xml:space="preserve"> MacLeod is continuing her research on remediation and treatment of wastes and contaminated ground. Cecilia is the Programme Leader for the MSc in Water Waste and Environmental Engineering. She has won several prizes for her work and is the author of over 25 peer-reviewed papers and several technical guidance documents. </w:t>
      </w:r>
    </w:p>
    <w:p w:rsidR="00B3082B" w:rsidRDefault="00B3082B" w:rsidP="00DF04E3">
      <w:pPr>
        <w:pStyle w:val="HTMLPreformatted"/>
        <w:jc w:val="both"/>
        <w:rPr>
          <w:rFonts w:ascii="Times New Roman" w:hAnsi="Times New Roman" w:cs="Times New Roman"/>
          <w:iCs/>
          <w:sz w:val="24"/>
        </w:rPr>
      </w:pPr>
    </w:p>
    <w:p w:rsidR="00B3082B" w:rsidRDefault="00746E0B" w:rsidP="00B3082B">
      <w:pPr>
        <w:pStyle w:val="HTMLPreformatted"/>
        <w:jc w:val="both"/>
        <w:rPr>
          <w:rFonts w:ascii="Times New Roman" w:hAnsi="Times New Roman" w:cs="Times New Roman"/>
          <w:b/>
          <w:iCs/>
          <w:sz w:val="24"/>
        </w:rPr>
      </w:pPr>
      <w:r w:rsidRPr="00746E0B">
        <w:rPr>
          <w:noProof/>
          <w:lang w:eastAsia="en-GB"/>
        </w:rPr>
        <w:drawing>
          <wp:inline distT="0" distB="0" distL="0" distR="0">
            <wp:extent cx="1259760" cy="1080090"/>
            <wp:effectExtent l="0" t="5397" r="0" b="0"/>
            <wp:docPr id="1" name="Picture 1" descr="C:\Users\cm5411f\AppData\Local\Microsoft\Windows\Temporary Internet Files\Content.Outlook\NKCS1KKP\20181112_162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5411f\AppData\Local\Microsoft\Windows\Temporary Internet Files\Content.Outlook\NKCS1KKP\20181112_16263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183" t="13310" r="28358" b="13565"/>
                    <a:stretch/>
                  </pic:blipFill>
                  <pic:spPr bwMode="auto">
                    <a:xfrm rot="16200000">
                      <a:off x="0" y="0"/>
                      <a:ext cx="1281099" cy="1098386"/>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46E0B">
        <w:rPr>
          <w:rFonts w:ascii="Times New Roman" w:hAnsi="Times New Roman" w:cs="Times New Roman"/>
          <w:iCs/>
          <w:sz w:val="24"/>
        </w:rPr>
        <w:t>C.Macleod@greenwich.ac.uk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23DE0"/>
    <w:rsid w:val="002350BC"/>
    <w:rsid w:val="0028059F"/>
    <w:rsid w:val="002F4DF0"/>
    <w:rsid w:val="00333E31"/>
    <w:rsid w:val="0038483D"/>
    <w:rsid w:val="00435234"/>
    <w:rsid w:val="00454924"/>
    <w:rsid w:val="00495C76"/>
    <w:rsid w:val="00596815"/>
    <w:rsid w:val="00627419"/>
    <w:rsid w:val="007279B5"/>
    <w:rsid w:val="00746E0B"/>
    <w:rsid w:val="007711CA"/>
    <w:rsid w:val="009F510A"/>
    <w:rsid w:val="00B235E2"/>
    <w:rsid w:val="00B3082B"/>
    <w:rsid w:val="00B6703B"/>
    <w:rsid w:val="00BA654F"/>
    <w:rsid w:val="00CE511D"/>
    <w:rsid w:val="00DF04E3"/>
    <w:rsid w:val="00E363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29BE381-1FE4-44F8-AAC6-DBB6F66B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Cecilia Macleod</cp:lastModifiedBy>
  <cp:revision>3</cp:revision>
  <dcterms:created xsi:type="dcterms:W3CDTF">2018-11-12T13:06:00Z</dcterms:created>
  <dcterms:modified xsi:type="dcterms:W3CDTF">2018-11-12T16:29:00Z</dcterms:modified>
</cp:coreProperties>
</file>