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71A" w:rsidRDefault="00BB6146" w:rsidP="0075371A">
      <w:pPr>
        <w:pStyle w:val="Title"/>
        <w:rPr>
          <w:sz w:val="32"/>
          <w:szCs w:val="32"/>
        </w:rPr>
      </w:pPr>
      <w:r w:rsidRPr="00BB6146">
        <w:rPr>
          <w:sz w:val="32"/>
          <w:szCs w:val="32"/>
        </w:rPr>
        <w:t>Assessment of Surface Water-quality Criteria and Management Remedies in Drinking Water Catchments</w:t>
      </w:r>
    </w:p>
    <w:p w:rsidR="004506DA" w:rsidRDefault="004506DA" w:rsidP="004506DA">
      <w:pPr>
        <w:rPr>
          <w:rFonts w:eastAsia="Calibri" w:cs="Times New Roman"/>
          <w:sz w:val="20"/>
        </w:rPr>
      </w:pPr>
      <w:r w:rsidRPr="004506DA">
        <w:rPr>
          <w:rFonts w:eastAsia="Calibri" w:cs="Times New Roman"/>
          <w:sz w:val="20"/>
        </w:rPr>
        <w:t xml:space="preserve">Huda </w:t>
      </w:r>
      <w:proofErr w:type="spellStart"/>
      <w:r w:rsidRPr="004506DA">
        <w:rPr>
          <w:rFonts w:eastAsia="Calibri" w:cs="Times New Roman"/>
          <w:sz w:val="20"/>
        </w:rPr>
        <w:t>Almaarofi</w:t>
      </w:r>
      <w:r w:rsidRPr="004506DA">
        <w:rPr>
          <w:rFonts w:eastAsia="Calibri" w:cs="Times New Roman"/>
          <w:sz w:val="20"/>
          <w:vertAlign w:val="superscript"/>
        </w:rPr>
        <w:t>a</w:t>
      </w:r>
      <w:proofErr w:type="spellEnd"/>
      <w:r>
        <w:rPr>
          <w:rFonts w:eastAsia="Calibri" w:cs="Times New Roman"/>
          <w:sz w:val="20"/>
        </w:rPr>
        <w:t xml:space="preserve">, </w:t>
      </w:r>
    </w:p>
    <w:p w:rsidR="004506DA" w:rsidRPr="004506DA" w:rsidRDefault="004506DA" w:rsidP="004506DA">
      <w:pPr>
        <w:spacing w:after="0"/>
        <w:rPr>
          <w:rFonts w:eastAsia="Calibri" w:cs="Times New Roman"/>
          <w:sz w:val="20"/>
        </w:rPr>
      </w:pPr>
      <w:proofErr w:type="spellStart"/>
      <w:proofErr w:type="gramStart"/>
      <w:r w:rsidRPr="004506DA">
        <w:rPr>
          <w:rFonts w:eastAsia="Calibri" w:cs="Times New Roman"/>
          <w:sz w:val="20"/>
          <w:vertAlign w:val="superscript"/>
        </w:rPr>
        <w:t>a</w:t>
      </w:r>
      <w:r w:rsidRPr="004506DA">
        <w:rPr>
          <w:rFonts w:eastAsia="Calibri" w:cs="Times New Roman"/>
          <w:sz w:val="20"/>
        </w:rPr>
        <w:t>PhD</w:t>
      </w:r>
      <w:proofErr w:type="spellEnd"/>
      <w:proofErr w:type="gramEnd"/>
      <w:r w:rsidRPr="004506DA">
        <w:rPr>
          <w:rFonts w:eastAsia="Calibri" w:cs="Times New Roman"/>
          <w:sz w:val="20"/>
        </w:rPr>
        <w:t>, Griffith School of Engineering, Griffith University, Nathan, 4111, Australia</w:t>
      </w:r>
    </w:p>
    <w:p w:rsidR="004506DA" w:rsidRPr="004506DA" w:rsidRDefault="004506DA" w:rsidP="004506DA">
      <w:pPr>
        <w:spacing w:after="0"/>
        <w:rPr>
          <w:rFonts w:eastAsia="Calibri" w:cs="Times New Roman"/>
          <w:sz w:val="20"/>
        </w:rPr>
      </w:pPr>
      <w:proofErr w:type="spellStart"/>
      <w:r w:rsidRPr="004506DA">
        <w:rPr>
          <w:rFonts w:eastAsia="Calibri" w:cs="Times New Roman"/>
          <w:sz w:val="20"/>
        </w:rPr>
        <w:t>Ph</w:t>
      </w:r>
      <w:proofErr w:type="spellEnd"/>
      <w:r w:rsidRPr="004506DA">
        <w:rPr>
          <w:rFonts w:eastAsia="Calibri" w:cs="Times New Roman"/>
          <w:sz w:val="20"/>
        </w:rPr>
        <w:t xml:space="preserve"> (work):</w:t>
      </w:r>
      <w:r w:rsidRPr="004506DA">
        <w:rPr>
          <w:rFonts w:eastAsia="Calibri" w:cs="Times New Roman"/>
          <w:sz w:val="20"/>
          <w:u w:val="single"/>
        </w:rPr>
        <w:t xml:space="preserve"> </w:t>
      </w:r>
      <w:r w:rsidRPr="004506DA">
        <w:rPr>
          <w:rFonts w:eastAsia="Calibri" w:cs="Times New Roman"/>
          <w:color w:val="0563C1"/>
          <w:sz w:val="20"/>
          <w:u w:val="single"/>
        </w:rPr>
        <w:t>+61 (0)7 3735 7037</w:t>
      </w:r>
      <w:r w:rsidRPr="004506DA">
        <w:rPr>
          <w:rFonts w:eastAsia="Calibri" w:cs="Times New Roman"/>
          <w:sz w:val="20"/>
        </w:rPr>
        <w:t xml:space="preserve"> </w:t>
      </w:r>
    </w:p>
    <w:p w:rsidR="004506DA" w:rsidRPr="004506DA" w:rsidRDefault="004506DA" w:rsidP="004506DA">
      <w:pPr>
        <w:spacing w:after="240"/>
        <w:rPr>
          <w:rFonts w:eastAsia="Calibri" w:cs="Times New Roman"/>
          <w:sz w:val="20"/>
        </w:rPr>
      </w:pPr>
      <w:r w:rsidRPr="004506DA">
        <w:rPr>
          <w:rFonts w:eastAsia="Calibri" w:cs="Times New Roman"/>
          <w:sz w:val="20"/>
        </w:rPr>
        <w:t xml:space="preserve">E-mail: </w:t>
      </w:r>
      <w:hyperlink r:id="rId7" w:history="1">
        <w:r w:rsidRPr="004506DA">
          <w:rPr>
            <w:rFonts w:eastAsia="Calibri" w:cs="Times New Roman"/>
            <w:color w:val="0563C1"/>
            <w:sz w:val="20"/>
            <w:u w:val="single"/>
          </w:rPr>
          <w:t>huda.almaarofi@griffithuni.edu.au</w:t>
        </w:r>
      </w:hyperlink>
      <w:r w:rsidRPr="004506DA">
        <w:rPr>
          <w:rFonts w:eastAsia="Calibri" w:cs="Times New Roman"/>
          <w:sz w:val="20"/>
        </w:rPr>
        <w:t xml:space="preserve"> </w:t>
      </w:r>
      <w:bookmarkStart w:id="0" w:name="_GoBack"/>
      <w:bookmarkEnd w:id="0"/>
    </w:p>
    <w:p w:rsidR="0075371A" w:rsidRDefault="0075371A" w:rsidP="0075371A">
      <w:pPr>
        <w:pStyle w:val="Heading1"/>
      </w:pPr>
      <w:r>
        <w:t>Introduction:</w:t>
      </w:r>
    </w:p>
    <w:p w:rsidR="0055418C" w:rsidRDefault="0055418C" w:rsidP="0075371A">
      <w:r w:rsidRPr="0055418C">
        <w:t>Water quality fluctuation is an obstacle decision-makers facing in drinking water catchments. Maintaining and sustaining threshold values to different quantitative and qualitative criteria in drinking water catchments has been always the main objective of most national and international guidelines. Different Surface Water-Quality Management Remedies (SWMR) have different effectiveness toward different criteria to reduce contaminants. Accordingly, they can bring criteria measures closer to threshold values. Sufficient water supply considered one of the most important factors for improving quality of life in every community. As pointed out by the United Nations (UN), one-third of the “Millennium Development Goals” depends on water quality (</w:t>
      </w:r>
      <w:proofErr w:type="spellStart"/>
      <w:r w:rsidRPr="0055418C">
        <w:t>Phumpiu</w:t>
      </w:r>
      <w:proofErr w:type="spellEnd"/>
      <w:r w:rsidRPr="0055418C">
        <w:t xml:space="preserve"> and </w:t>
      </w:r>
      <w:proofErr w:type="spellStart"/>
      <w:r w:rsidRPr="0055418C">
        <w:t>Gustafsson</w:t>
      </w:r>
      <w:proofErr w:type="spellEnd"/>
      <w:r w:rsidRPr="0055418C">
        <w:t xml:space="preserve"> 2009). UNESCO, The United Nations World Water Development Report 2 (2006) as the basis for effective catchment</w:t>
      </w:r>
      <w:r>
        <w:t xml:space="preserve"> management, has recommended the initiatives of W</w:t>
      </w:r>
      <w:r w:rsidRPr="0055418C">
        <w:t>ater Resources Assessments (WRAs)</w:t>
      </w:r>
      <w:r>
        <w:t xml:space="preserve"> guideline</w:t>
      </w:r>
      <w:r w:rsidRPr="0055418C">
        <w:t>.</w:t>
      </w:r>
    </w:p>
    <w:p w:rsidR="0007612B" w:rsidRDefault="0075371A" w:rsidP="0075371A">
      <w:r w:rsidRPr="0075371A">
        <w:t xml:space="preserve">Several researchers have developed different evaluation tools to achieve sustainable and healthy </w:t>
      </w:r>
      <w:r w:rsidR="0055418C">
        <w:t xml:space="preserve">water </w:t>
      </w:r>
      <w:r w:rsidRPr="0075371A">
        <w:t xml:space="preserve">catchments. However, a holistic and strategic framework is still required that adequately considers the uncertainty associated with various feasible surface water quality management remedies for improving drinking water </w:t>
      </w:r>
      <w:r w:rsidR="00CB4C9F">
        <w:t>reservoir</w:t>
      </w:r>
      <w:r w:rsidRPr="0075371A">
        <w:t>s</w:t>
      </w:r>
      <w:r w:rsidR="0055418C">
        <w:t xml:space="preserve"> (as an example)</w:t>
      </w:r>
      <w:r w:rsidRPr="0075371A">
        <w:t xml:space="preserve">. In this </w:t>
      </w:r>
      <w:r w:rsidR="00CB4C9F">
        <w:t>study</w:t>
      </w:r>
      <w:r w:rsidRPr="0075371A">
        <w:t xml:space="preserve">, a </w:t>
      </w:r>
      <w:r w:rsidR="0007612B">
        <w:t xml:space="preserve">scientific applied framework using the </w:t>
      </w:r>
      <w:r w:rsidRPr="0075371A">
        <w:t xml:space="preserve">Fuzzy Multiple Criteria Decision Analysis (FMCDA) approach was embedded into a strategic decision support </w:t>
      </w:r>
      <w:r w:rsidR="0007612B">
        <w:t>tool</w:t>
      </w:r>
      <w:r w:rsidRPr="0075371A">
        <w:t xml:space="preserve"> to evaluate and rank proposed water quality remediation strategies within a typical fixed budget constraint faced by bulk water providers. </w:t>
      </w:r>
    </w:p>
    <w:p w:rsidR="0007612B" w:rsidRDefault="0075371A" w:rsidP="0075371A">
      <w:r w:rsidRPr="0075371A">
        <w:t xml:space="preserve">The proposed evaluation framework consists of four core objectives, namely, water quality, environmental, economic, and social. Each objective includes a number of associated criteria and sub-criteria encompassing both quantitative and qualitative fuzzy sets for each performance category. The evaluation of considered drinking water catchment management strategies is completed using Fuzzy Decision Tree Analysis (FDTA) process following by strategy ranking achieved through the application of the Euclidean Distance by the </w:t>
      </w:r>
      <w:proofErr w:type="spellStart"/>
      <w:r w:rsidRPr="0075371A">
        <w:t>Incentre</w:t>
      </w:r>
      <w:proofErr w:type="spellEnd"/>
      <w:r w:rsidRPr="0075371A">
        <w:t xml:space="preserve"> of Centroids (EDIC). </w:t>
      </w:r>
    </w:p>
    <w:p w:rsidR="009E2167" w:rsidRDefault="0075371A" w:rsidP="0075371A">
      <w:r w:rsidRPr="0075371A">
        <w:t xml:space="preserve">The framework has been designed for senior water authority managers seeking to efficiently identify the best strategy for improving drinking water reservoir water quality, in a holistic multi-criteria manner and within a constrained budget. Such a framework reduces the amount of redundant feasibility and </w:t>
      </w:r>
      <w:r w:rsidRPr="0075371A">
        <w:lastRenderedPageBreak/>
        <w:t>design activities undertaken exploring remediation strategies that will not optimally address the water authorities’ objectives and budget constraints.</w:t>
      </w:r>
    </w:p>
    <w:p w:rsidR="00DD4915" w:rsidRDefault="00DD4915" w:rsidP="0075371A"/>
    <w:p w:rsidR="00940D90" w:rsidRDefault="00940D90" w:rsidP="00940D90">
      <w:pPr>
        <w:pStyle w:val="Heading1"/>
        <w:rPr>
          <w:rFonts w:eastAsia="Calibri"/>
        </w:rPr>
      </w:pPr>
      <w:r>
        <w:rPr>
          <w:rFonts w:eastAsia="Calibri"/>
        </w:rPr>
        <w:t>Framework structure:</w:t>
      </w:r>
    </w:p>
    <w:p w:rsidR="00940D90" w:rsidRPr="00940D90" w:rsidRDefault="00940D90" w:rsidP="002B24A3">
      <w:r w:rsidRPr="00940D90">
        <w:t xml:space="preserve">The primary aim of this research is to provide ‘drinking water catchment’ managers with a step-wise process and supporting guidelines to choose the most appropriate measures while enhancing environmental, social, and economic values. </w:t>
      </w:r>
    </w:p>
    <w:p w:rsidR="002B24A3" w:rsidRDefault="00940D90" w:rsidP="00940D90">
      <w:r w:rsidRPr="00940D90">
        <w:t>The primary stakeholders and decision makers for the proposed management framework are the custodians of drinking water catchments that are seeking to invest in the most appropriate remediation projects to</w:t>
      </w:r>
      <w:r w:rsidR="002B24A3">
        <w:t xml:space="preserve"> improve surface water quality.</w:t>
      </w:r>
    </w:p>
    <w:p w:rsidR="00940D90" w:rsidRPr="00940D90" w:rsidRDefault="00940D90" w:rsidP="00940D90">
      <w:r w:rsidRPr="00940D90">
        <w:t>The proposed framework includes the follow</w:t>
      </w:r>
      <w:r>
        <w:t>ing</w:t>
      </w:r>
      <w:r w:rsidRPr="00940D90">
        <w:t xml:space="preserve"> steps: </w:t>
      </w:r>
    </w:p>
    <w:p w:rsidR="00940D90" w:rsidRPr="00940D90" w:rsidRDefault="00940D90" w:rsidP="00940D90">
      <w:r w:rsidRPr="00940D90">
        <w:t>Step 1 - Identification and selection of available management options;</w:t>
      </w:r>
    </w:p>
    <w:p w:rsidR="00940D90" w:rsidRPr="00940D90" w:rsidRDefault="00940D90" w:rsidP="00940D90">
      <w:r w:rsidRPr="00940D90">
        <w:t>Step 2 - Identification and selection of criteria and sub-criteria;</w:t>
      </w:r>
    </w:p>
    <w:p w:rsidR="00940D90" w:rsidRPr="00940D90" w:rsidRDefault="00940D90" w:rsidP="00940D90">
      <w:r w:rsidRPr="00940D90">
        <w:t>Step 3 – Baseline evaluation of sub-criteria and weighting;</w:t>
      </w:r>
    </w:p>
    <w:p w:rsidR="00940D90" w:rsidRPr="00940D90" w:rsidRDefault="00940D90" w:rsidP="00940D90">
      <w:r w:rsidRPr="00940D90">
        <w:t>Step 4 - Evaluation of management remediation options using FDTA;</w:t>
      </w:r>
    </w:p>
    <w:p w:rsidR="00940D90" w:rsidRPr="00940D90" w:rsidRDefault="00940D90" w:rsidP="00940D90">
      <w:r w:rsidRPr="00940D90">
        <w:t>Step 5 - Aggregation of sub-criteria score;</w:t>
      </w:r>
    </w:p>
    <w:p w:rsidR="00940D90" w:rsidRPr="00940D90" w:rsidRDefault="00940D90" w:rsidP="00940D90">
      <w:r w:rsidRPr="00940D90">
        <w:t>Step 6 - Ranking of management remediation options using EDIC; and</w:t>
      </w:r>
    </w:p>
    <w:p w:rsidR="00940D90" w:rsidRPr="00940D90" w:rsidRDefault="00940D90" w:rsidP="00940D90">
      <w:r w:rsidRPr="00940D90">
        <w:t xml:space="preserve">The proposed framework can be used whenever a strategic decision needs to be made about the most suitable available management options to address surface water quality problems in drinking water catchments. </w:t>
      </w:r>
    </w:p>
    <w:p w:rsidR="003B005A" w:rsidRPr="0075371A" w:rsidRDefault="003B005A" w:rsidP="003B005A">
      <w:pPr>
        <w:pStyle w:val="Heading1"/>
      </w:pPr>
    </w:p>
    <w:sectPr w:rsidR="003B005A" w:rsidRPr="0075371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71A" w:rsidRDefault="0075371A" w:rsidP="0075371A">
      <w:pPr>
        <w:spacing w:after="0" w:line="240" w:lineRule="auto"/>
      </w:pPr>
      <w:r>
        <w:separator/>
      </w:r>
    </w:p>
  </w:endnote>
  <w:endnote w:type="continuationSeparator" w:id="0">
    <w:p w:rsidR="0075371A" w:rsidRDefault="0075371A" w:rsidP="0075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71A" w:rsidRDefault="0075371A" w:rsidP="0075371A">
      <w:pPr>
        <w:spacing w:after="0" w:line="240" w:lineRule="auto"/>
      </w:pPr>
      <w:r>
        <w:separator/>
      </w:r>
    </w:p>
  </w:footnote>
  <w:footnote w:type="continuationSeparator" w:id="0">
    <w:p w:rsidR="0075371A" w:rsidRDefault="0075371A" w:rsidP="00753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71A" w:rsidRDefault="004506DA" w:rsidP="00BB6146">
    <w:pPr>
      <w:pStyle w:val="Header"/>
    </w:pPr>
    <w:r>
      <w:t>Abstract</w:t>
    </w:r>
  </w:p>
  <w:p w:rsidR="004506DA" w:rsidRDefault="004506DA" w:rsidP="00BB6146">
    <w:pPr>
      <w:pStyle w:val="Header"/>
    </w:pPr>
    <w:r>
      <w:t xml:space="preserve">Huda </w:t>
    </w:r>
    <w:proofErr w:type="spellStart"/>
    <w:r>
      <w:t>Almaarof</w:t>
    </w:r>
    <w:r w:rsidR="0053045F">
      <w:t>i</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9D53DA"/>
    <w:multiLevelType w:val="hybridMultilevel"/>
    <w:tmpl w:val="AECA053A"/>
    <w:lvl w:ilvl="0" w:tplc="25047AD4">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39"/>
    <w:rsid w:val="0007612B"/>
    <w:rsid w:val="002B24A3"/>
    <w:rsid w:val="00377168"/>
    <w:rsid w:val="003B005A"/>
    <w:rsid w:val="004506DA"/>
    <w:rsid w:val="0053045F"/>
    <w:rsid w:val="0055418C"/>
    <w:rsid w:val="00586539"/>
    <w:rsid w:val="0069081E"/>
    <w:rsid w:val="0075371A"/>
    <w:rsid w:val="00797005"/>
    <w:rsid w:val="00940D90"/>
    <w:rsid w:val="00BB6146"/>
    <w:rsid w:val="00CB4C9F"/>
    <w:rsid w:val="00DD491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6BC3B-9471-4E1D-8EF9-0A609712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D90"/>
    <w:pPr>
      <w:spacing w:line="360" w:lineRule="auto"/>
      <w:jc w:val="both"/>
    </w:pPr>
    <w:rPr>
      <w:rFonts w:ascii="Times New Roman" w:hAnsi="Times New Roman"/>
    </w:rPr>
  </w:style>
  <w:style w:type="paragraph" w:styleId="Heading1">
    <w:name w:val="heading 1"/>
    <w:basedOn w:val="Normal"/>
    <w:next w:val="Normal"/>
    <w:link w:val="Heading1Char"/>
    <w:uiPriority w:val="9"/>
    <w:qFormat/>
    <w:rsid w:val="0075371A"/>
    <w:pPr>
      <w:keepNext/>
      <w:keepLines/>
      <w:spacing w:before="240" w:after="0"/>
      <w:outlineLvl w:val="0"/>
    </w:pPr>
    <w:rPr>
      <w:rFonts w:asciiTheme="majorHAnsi" w:eastAsiaTheme="majorEastAsia" w:hAnsiTheme="majorHAnsi" w:cstheme="majorBidi"/>
      <w:b/>
      <w:color w:val="2E74B5"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71A"/>
  </w:style>
  <w:style w:type="paragraph" w:styleId="Footer">
    <w:name w:val="footer"/>
    <w:basedOn w:val="Normal"/>
    <w:link w:val="FooterChar"/>
    <w:uiPriority w:val="99"/>
    <w:unhideWhenUsed/>
    <w:rsid w:val="00753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71A"/>
  </w:style>
  <w:style w:type="paragraph" w:styleId="Title">
    <w:name w:val="Title"/>
    <w:basedOn w:val="Normal"/>
    <w:next w:val="Normal"/>
    <w:link w:val="TitleChar"/>
    <w:uiPriority w:val="10"/>
    <w:qFormat/>
    <w:rsid w:val="0075371A"/>
    <w:pPr>
      <w:spacing w:after="0" w:line="240" w:lineRule="auto"/>
      <w:contextualSpacing/>
      <w:jc w:val="center"/>
    </w:pPr>
    <w:rPr>
      <w:rFonts w:asciiTheme="majorHAnsi" w:eastAsiaTheme="majorEastAsia" w:hAnsiTheme="majorHAnsi" w:cstheme="majorBidi"/>
      <w:b/>
      <w:spacing w:val="-10"/>
      <w:kern w:val="28"/>
      <w:sz w:val="44"/>
      <w:szCs w:val="56"/>
    </w:rPr>
  </w:style>
  <w:style w:type="character" w:customStyle="1" w:styleId="TitleChar">
    <w:name w:val="Title Char"/>
    <w:basedOn w:val="DefaultParagraphFont"/>
    <w:link w:val="Title"/>
    <w:uiPriority w:val="10"/>
    <w:rsid w:val="0075371A"/>
    <w:rPr>
      <w:rFonts w:asciiTheme="majorHAnsi" w:eastAsiaTheme="majorEastAsia" w:hAnsiTheme="majorHAnsi" w:cstheme="majorBidi"/>
      <w:b/>
      <w:spacing w:val="-10"/>
      <w:kern w:val="28"/>
      <w:sz w:val="44"/>
      <w:szCs w:val="56"/>
    </w:rPr>
  </w:style>
  <w:style w:type="character" w:customStyle="1" w:styleId="Heading1Char">
    <w:name w:val="Heading 1 Char"/>
    <w:basedOn w:val="DefaultParagraphFont"/>
    <w:link w:val="Heading1"/>
    <w:uiPriority w:val="9"/>
    <w:rsid w:val="0075371A"/>
    <w:rPr>
      <w:rFonts w:asciiTheme="majorHAnsi" w:eastAsiaTheme="majorEastAsia" w:hAnsiTheme="majorHAnsi" w:cstheme="majorBidi"/>
      <w:b/>
      <w:color w:val="2E74B5" w:themeColor="accent1" w:themeShade="BF"/>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uda.almaarofi@griffithuni.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Almaarofi</dc:creator>
  <cp:keywords/>
  <dc:description/>
  <cp:lastModifiedBy>Huda Almaarofi</cp:lastModifiedBy>
  <cp:revision>11</cp:revision>
  <dcterms:created xsi:type="dcterms:W3CDTF">2018-02-04T23:20:00Z</dcterms:created>
  <dcterms:modified xsi:type="dcterms:W3CDTF">2018-10-05T02:01:00Z</dcterms:modified>
</cp:coreProperties>
</file>