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C36" w:rsidRPr="001D4C1F" w:rsidRDefault="00796C36" w:rsidP="00FF45E2">
      <w:pPr>
        <w:pStyle w:val="NoSpacing"/>
        <w:spacing w:line="360" w:lineRule="auto"/>
        <w:jc w:val="center"/>
        <w:rPr>
          <w:rFonts w:ascii="Times New Roman" w:hAnsi="Times New Roman"/>
          <w:sz w:val="24"/>
          <w:szCs w:val="24"/>
        </w:rPr>
      </w:pPr>
      <w:r w:rsidRPr="001D4C1F">
        <w:rPr>
          <w:rFonts w:ascii="Times New Roman" w:eastAsia="MS PGothic" w:hAnsi="Times New Roman"/>
          <w:b/>
          <w:color w:val="000000"/>
          <w:sz w:val="24"/>
          <w:szCs w:val="24"/>
        </w:rPr>
        <w:t>Title</w:t>
      </w:r>
      <w:r w:rsidRPr="001D4C1F">
        <w:rPr>
          <w:rFonts w:ascii="Times New Roman" w:eastAsia="MS PGothic" w:hAnsi="Times New Roman"/>
          <w:b/>
          <w:color w:val="000000"/>
          <w:sz w:val="24"/>
          <w:szCs w:val="24"/>
        </w:rPr>
        <w:t>:</w:t>
      </w:r>
      <w:r w:rsidRPr="001D4C1F">
        <w:rPr>
          <w:rFonts w:ascii="Times New Roman" w:hAnsi="Times New Roman"/>
          <w:b/>
          <w:sz w:val="24"/>
          <w:szCs w:val="24"/>
        </w:rPr>
        <w:t xml:space="preserve"> </w:t>
      </w:r>
      <w:r w:rsidRPr="001D4C1F">
        <w:rPr>
          <w:rFonts w:ascii="Times New Roman" w:hAnsi="Times New Roman"/>
          <w:sz w:val="24"/>
          <w:szCs w:val="24"/>
        </w:rPr>
        <w:t>School vision screening programmes in reducing children with uncorrected refractive error in low and middle income countries-LMIC (systematic review)</w:t>
      </w:r>
    </w:p>
    <w:p w:rsidR="00796C36" w:rsidRDefault="00D65FE6" w:rsidP="00FF45E2">
      <w:pPr>
        <w:jc w:val="center"/>
        <w:rPr>
          <w:rFonts w:ascii="Times New Roman" w:eastAsia="MS PGothic" w:hAnsi="Times New Roman"/>
          <w:color w:val="000000"/>
          <w:sz w:val="24"/>
          <w:szCs w:val="24"/>
        </w:rPr>
      </w:pPr>
      <w:r>
        <w:rPr>
          <w:rFonts w:ascii="Times New Roman" w:eastAsia="MS PGothic" w:hAnsi="Times New Roman"/>
          <w:color w:val="000000"/>
          <w:sz w:val="24"/>
          <w:szCs w:val="24"/>
        </w:rPr>
        <w:t>Opare A</w:t>
      </w:r>
      <w:r w:rsidR="00ED7054">
        <w:rPr>
          <w:rFonts w:ascii="Times New Roman" w:eastAsia="MS PGothic" w:hAnsi="Times New Roman"/>
          <w:color w:val="000000"/>
          <w:sz w:val="24"/>
          <w:szCs w:val="24"/>
          <w:vertAlign w:val="superscript"/>
        </w:rPr>
        <w:t>1</w:t>
      </w:r>
      <w:r w:rsidR="002B018F">
        <w:rPr>
          <w:rFonts w:ascii="Times New Roman" w:eastAsia="MS PGothic" w:hAnsi="Times New Roman"/>
          <w:color w:val="000000"/>
          <w:sz w:val="24"/>
          <w:szCs w:val="24"/>
        </w:rPr>
        <w:t>.</w:t>
      </w:r>
      <w:r>
        <w:rPr>
          <w:rFonts w:ascii="Times New Roman" w:eastAsia="MS PGothic" w:hAnsi="Times New Roman"/>
          <w:color w:val="000000"/>
          <w:sz w:val="24"/>
          <w:szCs w:val="24"/>
        </w:rPr>
        <w:t>, Abdullahi L</w:t>
      </w:r>
      <w:r w:rsidR="00ED7054">
        <w:rPr>
          <w:rFonts w:ascii="Times New Roman" w:eastAsia="MS PGothic" w:hAnsi="Times New Roman"/>
          <w:color w:val="000000"/>
          <w:sz w:val="24"/>
          <w:szCs w:val="24"/>
          <w:vertAlign w:val="superscript"/>
        </w:rPr>
        <w:t>2</w:t>
      </w:r>
      <w:r>
        <w:rPr>
          <w:rFonts w:ascii="Times New Roman" w:eastAsia="MS PGothic" w:hAnsi="Times New Roman"/>
          <w:color w:val="000000"/>
          <w:sz w:val="24"/>
          <w:szCs w:val="24"/>
        </w:rPr>
        <w:t>., Cook C</w:t>
      </w:r>
      <w:r w:rsidR="00ED7054">
        <w:rPr>
          <w:rFonts w:ascii="Times New Roman" w:eastAsia="MS PGothic" w:hAnsi="Times New Roman"/>
          <w:color w:val="000000"/>
          <w:sz w:val="24"/>
          <w:szCs w:val="24"/>
          <w:vertAlign w:val="superscript"/>
        </w:rPr>
        <w:t>3</w:t>
      </w:r>
      <w:r w:rsidR="002B018F">
        <w:rPr>
          <w:rFonts w:ascii="Times New Roman" w:eastAsia="MS PGothic" w:hAnsi="Times New Roman"/>
          <w:color w:val="000000"/>
          <w:sz w:val="24"/>
          <w:szCs w:val="24"/>
        </w:rPr>
        <w:t>.</w:t>
      </w:r>
    </w:p>
    <w:p w:rsidR="006C03CF" w:rsidRDefault="006C03CF" w:rsidP="00FF45E2">
      <w:pPr>
        <w:jc w:val="center"/>
        <w:rPr>
          <w:rFonts w:ascii="Times New Roman" w:eastAsia="MS PGothic" w:hAnsi="Times New Roman"/>
          <w:color w:val="000000"/>
          <w:sz w:val="24"/>
          <w:szCs w:val="24"/>
        </w:rPr>
      </w:pPr>
    </w:p>
    <w:p w:rsidR="002B018F" w:rsidRDefault="00ED7054" w:rsidP="00D65FE6">
      <w:pPr>
        <w:rPr>
          <w:rFonts w:ascii="Times New Roman" w:eastAsia="MS PGothic" w:hAnsi="Times New Roman"/>
          <w:color w:val="000000"/>
          <w:sz w:val="24"/>
          <w:szCs w:val="24"/>
        </w:rPr>
      </w:pPr>
      <w:r>
        <w:rPr>
          <w:rFonts w:ascii="Times New Roman" w:eastAsia="MS PGothic" w:hAnsi="Times New Roman"/>
          <w:color w:val="000000"/>
          <w:sz w:val="24"/>
          <w:szCs w:val="24"/>
          <w:vertAlign w:val="superscript"/>
        </w:rPr>
        <w:t>1</w:t>
      </w:r>
      <w:r w:rsidR="002B018F">
        <w:rPr>
          <w:rFonts w:ascii="Times New Roman" w:eastAsia="MS PGothic" w:hAnsi="Times New Roman"/>
          <w:color w:val="000000"/>
          <w:sz w:val="24"/>
          <w:szCs w:val="24"/>
        </w:rPr>
        <w:t>Opare A</w:t>
      </w:r>
      <w:r w:rsidR="007138B6">
        <w:rPr>
          <w:rFonts w:ascii="Times New Roman" w:eastAsia="MS PGothic" w:hAnsi="Times New Roman"/>
          <w:color w:val="000000"/>
          <w:sz w:val="24"/>
          <w:szCs w:val="24"/>
        </w:rPr>
        <w:t>braham (University of Cape Town)</w:t>
      </w:r>
    </w:p>
    <w:p w:rsidR="00CD5C47" w:rsidRDefault="00ED7054" w:rsidP="00CD5C47">
      <w:pPr>
        <w:rPr>
          <w:rFonts w:ascii="Times New Roman" w:eastAsia="MS PGothic" w:hAnsi="Times New Roman"/>
          <w:color w:val="000000"/>
          <w:sz w:val="24"/>
          <w:szCs w:val="24"/>
        </w:rPr>
      </w:pPr>
      <w:r>
        <w:rPr>
          <w:rFonts w:ascii="Times New Roman" w:eastAsia="MS PGothic" w:hAnsi="Times New Roman"/>
          <w:color w:val="000000"/>
          <w:sz w:val="24"/>
          <w:szCs w:val="24"/>
          <w:vertAlign w:val="superscript"/>
        </w:rPr>
        <w:t>2</w:t>
      </w:r>
      <w:r w:rsidR="007138B6">
        <w:rPr>
          <w:rFonts w:ascii="Times New Roman" w:eastAsia="MS PGothic" w:hAnsi="Times New Roman"/>
          <w:color w:val="000000"/>
          <w:sz w:val="24"/>
          <w:szCs w:val="24"/>
        </w:rPr>
        <w:t>Leila Abdullahi</w:t>
      </w:r>
      <w:r w:rsidR="00CD5C47">
        <w:rPr>
          <w:rFonts w:ascii="Times New Roman" w:eastAsia="MS PGothic" w:hAnsi="Times New Roman"/>
          <w:color w:val="000000"/>
          <w:sz w:val="24"/>
          <w:szCs w:val="24"/>
        </w:rPr>
        <w:t xml:space="preserve"> </w:t>
      </w:r>
      <w:r w:rsidR="00CD5C47">
        <w:rPr>
          <w:rFonts w:ascii="Times New Roman" w:eastAsia="MS PGothic" w:hAnsi="Times New Roman"/>
          <w:color w:val="000000"/>
          <w:sz w:val="24"/>
          <w:szCs w:val="24"/>
        </w:rPr>
        <w:t>(University of Cape Town)</w:t>
      </w:r>
    </w:p>
    <w:p w:rsidR="007138B6" w:rsidRDefault="00ED7054" w:rsidP="00D65FE6">
      <w:pPr>
        <w:rPr>
          <w:rFonts w:ascii="Times New Roman" w:eastAsia="MS PGothic" w:hAnsi="Times New Roman"/>
          <w:color w:val="000000"/>
          <w:sz w:val="24"/>
          <w:szCs w:val="24"/>
        </w:rPr>
      </w:pPr>
      <w:r>
        <w:rPr>
          <w:rFonts w:ascii="Times New Roman" w:eastAsia="MS PGothic" w:hAnsi="Times New Roman"/>
          <w:color w:val="000000"/>
          <w:sz w:val="24"/>
          <w:szCs w:val="24"/>
          <w:vertAlign w:val="superscript"/>
        </w:rPr>
        <w:t>3</w:t>
      </w:r>
      <w:r w:rsidR="00CD5C47">
        <w:rPr>
          <w:rFonts w:ascii="Times New Roman" w:eastAsia="MS PGothic" w:hAnsi="Times New Roman"/>
          <w:color w:val="000000"/>
          <w:sz w:val="24"/>
          <w:szCs w:val="24"/>
        </w:rPr>
        <w:t xml:space="preserve">Colin Cook </w:t>
      </w:r>
      <w:r w:rsidR="00CD5C47">
        <w:rPr>
          <w:rFonts w:ascii="Times New Roman" w:eastAsia="MS PGothic" w:hAnsi="Times New Roman"/>
          <w:color w:val="000000"/>
          <w:sz w:val="24"/>
          <w:szCs w:val="24"/>
        </w:rPr>
        <w:t>(University of Cape Town)</w:t>
      </w:r>
    </w:p>
    <w:p w:rsidR="00796C36" w:rsidRPr="001D4C1F" w:rsidRDefault="00796C36" w:rsidP="00796C36">
      <w:pPr>
        <w:spacing w:line="240" w:lineRule="auto"/>
        <w:jc w:val="both"/>
        <w:rPr>
          <w:rFonts w:ascii="Times New Roman" w:hAnsi="Times New Roman"/>
          <w:b/>
          <w:sz w:val="24"/>
          <w:szCs w:val="24"/>
        </w:rPr>
      </w:pPr>
    </w:p>
    <w:p w:rsidR="00796C36" w:rsidRPr="007138B6" w:rsidRDefault="007138B6" w:rsidP="00796C36">
      <w:pPr>
        <w:spacing w:line="240" w:lineRule="auto"/>
        <w:jc w:val="both"/>
        <w:rPr>
          <w:rFonts w:ascii="Times New Roman" w:hAnsi="Times New Roman"/>
          <w:sz w:val="24"/>
          <w:szCs w:val="24"/>
        </w:rPr>
      </w:pPr>
      <w:r w:rsidRPr="007138B6">
        <w:rPr>
          <w:rFonts w:ascii="Times New Roman" w:hAnsi="Times New Roman"/>
          <w:b/>
          <w:sz w:val="24"/>
          <w:szCs w:val="24"/>
        </w:rPr>
        <w:t>Purpose:</w:t>
      </w:r>
      <w:r>
        <w:rPr>
          <w:rFonts w:ascii="Times New Roman" w:hAnsi="Times New Roman"/>
          <w:sz w:val="24"/>
          <w:szCs w:val="24"/>
        </w:rPr>
        <w:t xml:space="preserve"> </w:t>
      </w:r>
      <w:r w:rsidRPr="007138B6">
        <w:rPr>
          <w:rFonts w:ascii="Times New Roman" w:hAnsi="Times New Roman"/>
          <w:sz w:val="24"/>
          <w:szCs w:val="24"/>
        </w:rPr>
        <w:t xml:space="preserve">The </w:t>
      </w:r>
      <w:r>
        <w:rPr>
          <w:rFonts w:ascii="Times New Roman" w:hAnsi="Times New Roman"/>
          <w:sz w:val="24"/>
          <w:szCs w:val="24"/>
        </w:rPr>
        <w:t xml:space="preserve">purpose of this systematic review </w:t>
      </w:r>
      <w:r w:rsidRPr="007138B6">
        <w:rPr>
          <w:rFonts w:ascii="Times New Roman" w:hAnsi="Times New Roman"/>
          <w:sz w:val="24"/>
          <w:szCs w:val="24"/>
        </w:rPr>
        <w:t>was t</w:t>
      </w:r>
      <w:r w:rsidR="00796C36" w:rsidRPr="007138B6">
        <w:rPr>
          <w:rFonts w:ascii="Times New Roman" w:hAnsi="Times New Roman"/>
          <w:sz w:val="24"/>
          <w:szCs w:val="24"/>
        </w:rPr>
        <w:t xml:space="preserve">o assess the effectiveness of school vision screening programmes in reducing children with uncorrected refractive error in </w:t>
      </w:r>
      <w:bookmarkStart w:id="0" w:name="_Toc462752265"/>
      <w:r w:rsidR="00796C36" w:rsidRPr="007138B6">
        <w:rPr>
          <w:rFonts w:ascii="Times New Roman" w:hAnsi="Times New Roman"/>
          <w:sz w:val="24"/>
          <w:szCs w:val="24"/>
        </w:rPr>
        <w:t>LMIC.</w:t>
      </w:r>
    </w:p>
    <w:p w:rsidR="00796C36" w:rsidRPr="001D4C1F" w:rsidRDefault="00796C36" w:rsidP="00796C36">
      <w:pPr>
        <w:spacing w:line="240" w:lineRule="auto"/>
        <w:jc w:val="both"/>
        <w:rPr>
          <w:rFonts w:ascii="Times New Roman" w:eastAsia="Times New Roman" w:hAnsi="Times New Roman"/>
          <w:b/>
          <w:sz w:val="24"/>
          <w:szCs w:val="24"/>
        </w:rPr>
      </w:pPr>
      <w:r w:rsidRPr="001D4C1F">
        <w:rPr>
          <w:rFonts w:ascii="Times New Roman" w:hAnsi="Times New Roman"/>
          <w:b/>
          <w:sz w:val="24"/>
          <w:szCs w:val="24"/>
        </w:rPr>
        <w:t>Search Methods</w:t>
      </w:r>
      <w:r w:rsidRPr="001D4C1F">
        <w:rPr>
          <w:rFonts w:ascii="Times New Roman" w:hAnsi="Times New Roman"/>
          <w:sz w:val="24"/>
          <w:szCs w:val="24"/>
        </w:rPr>
        <w:t xml:space="preserve">: </w:t>
      </w:r>
      <w:r w:rsidRPr="001D4C1F">
        <w:rPr>
          <w:rFonts w:ascii="Times New Roman" w:eastAsia="Times New Roman" w:hAnsi="Times New Roman"/>
          <w:sz w:val="24"/>
          <w:szCs w:val="24"/>
        </w:rPr>
        <w:t>To identify studies suitable for this systematic review, a comprehensive and systematic search strategy was employed. We searched various databases and the search was restricted to articles published in English.</w:t>
      </w:r>
    </w:p>
    <w:p w:rsidR="00796C36" w:rsidRPr="001D4C1F" w:rsidRDefault="00796C36" w:rsidP="00796C36">
      <w:pPr>
        <w:shd w:val="clear" w:color="auto" w:fill="FFFFFF"/>
        <w:spacing w:after="150" w:line="240" w:lineRule="auto"/>
        <w:jc w:val="both"/>
        <w:rPr>
          <w:rFonts w:ascii="Times New Roman" w:eastAsia="Times New Roman" w:hAnsi="Times New Roman"/>
          <w:sz w:val="24"/>
          <w:szCs w:val="24"/>
        </w:rPr>
      </w:pPr>
      <w:r w:rsidRPr="001D4C1F">
        <w:rPr>
          <w:rFonts w:ascii="Times New Roman" w:eastAsia="Times New Roman" w:hAnsi="Times New Roman"/>
          <w:sz w:val="24"/>
          <w:szCs w:val="24"/>
        </w:rPr>
        <w:t>We included RCTs, cross sectional studies, case control studies and cohort studies. Participants included school ch</w:t>
      </w:r>
      <w:r w:rsidR="007138B6">
        <w:rPr>
          <w:rFonts w:ascii="Times New Roman" w:eastAsia="Times New Roman" w:hAnsi="Times New Roman"/>
          <w:sz w:val="24"/>
          <w:szCs w:val="24"/>
        </w:rPr>
        <w:t>ildren with refractive error in the LMIC.</w:t>
      </w:r>
    </w:p>
    <w:p w:rsidR="00796C36" w:rsidRPr="001D4C1F" w:rsidRDefault="00796C36" w:rsidP="00796C36">
      <w:pPr>
        <w:spacing w:line="240" w:lineRule="auto"/>
        <w:jc w:val="both"/>
        <w:rPr>
          <w:rFonts w:ascii="Times New Roman" w:eastAsia="Times New Roman" w:hAnsi="Times New Roman"/>
          <w:sz w:val="24"/>
          <w:szCs w:val="24"/>
        </w:rPr>
      </w:pPr>
      <w:r w:rsidRPr="001D4C1F">
        <w:rPr>
          <w:rFonts w:ascii="Times New Roman" w:eastAsia="Times New Roman" w:hAnsi="Times New Roman"/>
          <w:sz w:val="24"/>
          <w:szCs w:val="24"/>
        </w:rPr>
        <w:t>Two independent reviewers screened the result of the search output and performed a full-text review of search result to identify papers that met the pre-defined inclusion criteria. Data extraction and risk of bias assessment for the included studies was performed by the two independent reviewers and discrepancies were resolved by consensus and through consultation. The certainty of the evidence was assessed using the GRADE approach.</w:t>
      </w:r>
    </w:p>
    <w:p w:rsidR="00796C36" w:rsidRPr="001D4C1F" w:rsidRDefault="00796C36" w:rsidP="00796C36">
      <w:pPr>
        <w:spacing w:line="240" w:lineRule="auto"/>
        <w:jc w:val="both"/>
        <w:rPr>
          <w:rFonts w:ascii="Times New Roman" w:hAnsi="Times New Roman"/>
          <w:sz w:val="24"/>
          <w:szCs w:val="24"/>
          <w:lang w:val="en-GB"/>
        </w:rPr>
      </w:pPr>
      <w:r w:rsidRPr="001D4C1F">
        <w:rPr>
          <w:rFonts w:ascii="Times New Roman" w:hAnsi="Times New Roman"/>
          <w:b/>
          <w:bCs/>
          <w:sz w:val="24"/>
          <w:szCs w:val="24"/>
        </w:rPr>
        <w:t>Main Result</w:t>
      </w:r>
      <w:r w:rsidRPr="001D4C1F">
        <w:rPr>
          <w:rFonts w:ascii="Times New Roman" w:hAnsi="Times New Roman"/>
          <w:sz w:val="24"/>
          <w:szCs w:val="24"/>
          <w:lang w:val="en-GB"/>
        </w:rPr>
        <w:t xml:space="preserve">: We found thirty relevant studies that answered our review questions. Our review showed that school vision screening may be effective in reducing the proportion of children with uncorrected refractive error by 81% (95% CI: 77%; 84%, moderate certainty evidence), 24% (95% CI: 13%; 35%, moderate certainty evidence,) and 20% (95% CI: 18%; 22%, moderate certainty evidence) at two, six, and more than six months </w:t>
      </w:r>
      <w:bookmarkEnd w:id="0"/>
      <w:r w:rsidRPr="001D4C1F">
        <w:rPr>
          <w:rFonts w:ascii="Times New Roman" w:hAnsi="Times New Roman"/>
          <w:sz w:val="24"/>
          <w:szCs w:val="24"/>
          <w:lang w:val="en-GB"/>
        </w:rPr>
        <w:t>respectively after its introduction.</w:t>
      </w:r>
    </w:p>
    <w:p w:rsidR="00796C36" w:rsidRPr="001D4C1F" w:rsidRDefault="00796C36" w:rsidP="00796C36">
      <w:pPr>
        <w:spacing w:line="240" w:lineRule="auto"/>
        <w:rPr>
          <w:rFonts w:ascii="Times New Roman" w:hAnsi="Times New Roman"/>
          <w:sz w:val="24"/>
          <w:szCs w:val="24"/>
          <w:lang w:val="en-GB"/>
        </w:rPr>
      </w:pPr>
      <w:r w:rsidRPr="001D4C1F">
        <w:rPr>
          <w:rFonts w:ascii="Times New Roman" w:hAnsi="Times New Roman"/>
          <w:sz w:val="24"/>
          <w:szCs w:val="24"/>
          <w:lang w:val="en-GB"/>
        </w:rPr>
        <w:t xml:space="preserve">Our review also suggest that school vision screening may be effectiveness in achieving 54% (95% CI: 25%; 100%, moderate certainty evidence), </w:t>
      </w:r>
      <w:r w:rsidRPr="001D4C1F">
        <w:rPr>
          <w:rFonts w:ascii="Times New Roman" w:eastAsia="Times New Roman" w:hAnsi="Times New Roman"/>
          <w:sz w:val="24"/>
          <w:szCs w:val="24"/>
        </w:rPr>
        <w:t>57% (95% CI: 46%; 70%, low certainty evidence),</w:t>
      </w:r>
      <w:r w:rsidRPr="001D4C1F">
        <w:rPr>
          <w:rFonts w:ascii="Times New Roman" w:hAnsi="Times New Roman"/>
          <w:sz w:val="24"/>
          <w:szCs w:val="24"/>
          <w:lang w:val="en-GB"/>
        </w:rPr>
        <w:t xml:space="preserve"> 38% (95% CI: 29%; 51%, moderate certainty evidence) and 41% (95% CI: 24%; 68%, low certainty evidence) level of spectacle wear compliance among school children at less than three months, at three months, at six months and at more than six months respectively after its introduction.</w:t>
      </w:r>
    </w:p>
    <w:p w:rsidR="00796C36" w:rsidRPr="001D4C1F" w:rsidRDefault="00796C36" w:rsidP="00796C36">
      <w:pPr>
        <w:spacing w:line="240" w:lineRule="auto"/>
        <w:rPr>
          <w:rFonts w:ascii="Times New Roman" w:hAnsi="Times New Roman"/>
          <w:sz w:val="24"/>
          <w:szCs w:val="24"/>
        </w:rPr>
      </w:pPr>
      <w:r w:rsidRPr="001D4C1F">
        <w:rPr>
          <w:rFonts w:ascii="Times New Roman" w:hAnsi="Times New Roman"/>
          <w:sz w:val="24"/>
          <w:szCs w:val="24"/>
        </w:rPr>
        <w:t>Our review further found moderate to high certainty evidence indicating that school vision screening together with provision of spectacles may be relatively cost effective, safe and has a positive impact on the academic performance of school children.</w:t>
      </w:r>
    </w:p>
    <w:p w:rsidR="003541AA" w:rsidRDefault="00796C36" w:rsidP="003541AA">
      <w:pPr>
        <w:spacing w:line="240" w:lineRule="auto"/>
        <w:rPr>
          <w:rFonts w:ascii="Times New Roman" w:hAnsi="Times New Roman"/>
          <w:sz w:val="24"/>
          <w:szCs w:val="24"/>
        </w:rPr>
      </w:pPr>
      <w:r w:rsidRPr="001D4C1F">
        <w:rPr>
          <w:rFonts w:ascii="Times New Roman" w:hAnsi="Times New Roman"/>
          <w:b/>
          <w:bCs/>
          <w:sz w:val="24"/>
          <w:szCs w:val="24"/>
        </w:rPr>
        <w:t>Conclusion:</w:t>
      </w:r>
      <w:r w:rsidRPr="001D4C1F">
        <w:rPr>
          <w:rFonts w:ascii="Times New Roman" w:hAnsi="Times New Roman"/>
          <w:sz w:val="24"/>
          <w:szCs w:val="24"/>
        </w:rPr>
        <w:t xml:space="preserve"> Result of this review shows that school vision screening together with provision of spectacle may be a safe and cost-effective way of reducing the proportion of children with uncorrected refractive error with long-term positive impact on academic performance of children. </w:t>
      </w:r>
    </w:p>
    <w:p w:rsidR="007138B6" w:rsidRPr="003541AA" w:rsidRDefault="007138B6" w:rsidP="003541AA">
      <w:pPr>
        <w:spacing w:line="240" w:lineRule="auto"/>
        <w:rPr>
          <w:rFonts w:ascii="Times New Roman" w:hAnsi="Times New Roman"/>
          <w:sz w:val="24"/>
          <w:szCs w:val="24"/>
        </w:rPr>
      </w:pPr>
    </w:p>
    <w:p w:rsidR="00796C36" w:rsidRPr="001D4C1F" w:rsidRDefault="00796C36" w:rsidP="00796C36">
      <w:pPr>
        <w:jc w:val="both"/>
        <w:rPr>
          <w:rFonts w:ascii="Times New Roman" w:hAnsi="Times New Roman"/>
          <w:b/>
          <w:sz w:val="24"/>
          <w:szCs w:val="24"/>
        </w:rPr>
      </w:pPr>
      <w:r w:rsidRPr="001D4C1F">
        <w:rPr>
          <w:rFonts w:ascii="Times New Roman" w:hAnsi="Times New Roman"/>
          <w:b/>
          <w:sz w:val="24"/>
          <w:szCs w:val="24"/>
        </w:rPr>
        <w:lastRenderedPageBreak/>
        <w:t>Biography</w:t>
      </w:r>
    </w:p>
    <w:p w:rsidR="00796C36" w:rsidRDefault="00796C36" w:rsidP="00796C36">
      <w:pPr>
        <w:jc w:val="both"/>
        <w:rPr>
          <w:rFonts w:ascii="Times New Roman" w:hAnsi="Times New Roman"/>
          <w:sz w:val="24"/>
          <w:szCs w:val="24"/>
        </w:rPr>
      </w:pPr>
      <w:r w:rsidRPr="001D4C1F">
        <w:rPr>
          <w:rFonts w:ascii="Times New Roman" w:hAnsi="Times New Roman"/>
          <w:sz w:val="24"/>
          <w:szCs w:val="24"/>
        </w:rPr>
        <w:t>Abraham Opare is an Optometrist who completed his Doctor of Optometry degree in 2016 at the Kwame Nkrumah Universi</w:t>
      </w:r>
      <w:r w:rsidR="001D4C1F" w:rsidRPr="001D4C1F">
        <w:rPr>
          <w:rFonts w:ascii="Times New Roman" w:hAnsi="Times New Roman"/>
          <w:sz w:val="24"/>
          <w:szCs w:val="24"/>
        </w:rPr>
        <w:t>ty of Science and Technology (Kumasi-Ghana) in 2016 and Master of Public Health degree, specializing in community eye health at the University of Cape Town in 2019. He currently works as a research assistant at the centre for infectious disease epidemiology and research and has special interest in refractive error and infectious eye disease research. He has one peer-reviewed publication to his credit</w:t>
      </w:r>
    </w:p>
    <w:p w:rsidR="003541AA" w:rsidRPr="001D4C1F" w:rsidRDefault="003541AA" w:rsidP="00796C36">
      <w:pPr>
        <w:jc w:val="both"/>
        <w:rPr>
          <w:rFonts w:ascii="Times New Roman" w:hAnsi="Times New Roman"/>
          <w:sz w:val="24"/>
          <w:szCs w:val="24"/>
        </w:rPr>
      </w:pPr>
    </w:p>
    <w:p w:rsidR="00796C36" w:rsidRPr="001D4C1F" w:rsidRDefault="005453CC" w:rsidP="00796C36">
      <w:pPr>
        <w:spacing w:line="240" w:lineRule="auto"/>
        <w:rPr>
          <w:rFonts w:ascii="Times New Roman" w:hAnsi="Times New Roman"/>
          <w:sz w:val="24"/>
          <w:szCs w:val="24"/>
        </w:rPr>
      </w:pPr>
      <w:r>
        <w:rPr>
          <w:noProof/>
          <w:lang w:eastAsia="en-ZA"/>
        </w:rPr>
        <w:drawing>
          <wp:inline distT="0" distB="0" distL="0" distR="0">
            <wp:extent cx="1282890" cy="1282890"/>
            <wp:effectExtent l="0" t="0" r="0" b="0"/>
            <wp:docPr id="1" name="Picture 1" descr="Abraham Op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ham Opa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907" cy="1282907"/>
                    </a:xfrm>
                    <a:prstGeom prst="rect">
                      <a:avLst/>
                    </a:prstGeom>
                    <a:noFill/>
                    <a:ln>
                      <a:noFill/>
                    </a:ln>
                  </pic:spPr>
                </pic:pic>
              </a:graphicData>
            </a:graphic>
          </wp:inline>
        </w:drawing>
      </w:r>
      <w:bookmarkStart w:id="1" w:name="_GoBack"/>
      <w:bookmarkEnd w:id="1"/>
    </w:p>
    <w:sectPr w:rsidR="00796C36" w:rsidRPr="001D4C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C36"/>
    <w:rsid w:val="001D4C1F"/>
    <w:rsid w:val="002B018F"/>
    <w:rsid w:val="003541AA"/>
    <w:rsid w:val="005453CC"/>
    <w:rsid w:val="006C03CF"/>
    <w:rsid w:val="007138B6"/>
    <w:rsid w:val="00796C36"/>
    <w:rsid w:val="009F759A"/>
    <w:rsid w:val="00CD5C47"/>
    <w:rsid w:val="00D65FE6"/>
    <w:rsid w:val="00ED7054"/>
    <w:rsid w:val="00F1293B"/>
    <w:rsid w:val="00FF45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C3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6C3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545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C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C36"/>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6C3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545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C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Bustamam</dc:creator>
  <cp:lastModifiedBy>Amy Bustamam</cp:lastModifiedBy>
  <cp:revision>8</cp:revision>
  <dcterms:created xsi:type="dcterms:W3CDTF">2019-02-21T09:49:00Z</dcterms:created>
  <dcterms:modified xsi:type="dcterms:W3CDTF">2019-02-21T10:33:00Z</dcterms:modified>
</cp:coreProperties>
</file>