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83C" w:rsidRDefault="0042183C" w:rsidP="007A666A">
      <w:pPr>
        <w:shd w:val="clear" w:color="auto" w:fill="FFFFFF"/>
        <w:spacing w:after="30" w:line="480" w:lineRule="auto"/>
        <w:ind w:right="1500"/>
        <w:jc w:val="center"/>
        <w:outlineLvl w:val="2"/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</w:pPr>
      <w:r w:rsidRPr="007A666A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Phylogenetic analysis of</w:t>
      </w:r>
      <w:r w:rsidRPr="007A66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ZA"/>
        </w:rPr>
        <w:t> </w:t>
      </w:r>
      <w:proofErr w:type="spellStart"/>
      <w:r w:rsidRPr="007A66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ZA"/>
        </w:rPr>
        <w:t>Theileria</w:t>
      </w:r>
      <w:proofErr w:type="spellEnd"/>
      <w:r w:rsidRPr="007A666A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 species transmitted by</w:t>
      </w:r>
      <w:r w:rsidR="00492352" w:rsidRPr="007A66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ZA"/>
        </w:rPr>
        <w:t> </w:t>
      </w:r>
      <w:proofErr w:type="spellStart"/>
      <w:r w:rsidR="00492352" w:rsidRPr="007A66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ZA"/>
        </w:rPr>
        <w:t>I</w:t>
      </w:r>
      <w:r w:rsidRPr="007A66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ZA"/>
        </w:rPr>
        <w:t>xodidae</w:t>
      </w:r>
      <w:proofErr w:type="spellEnd"/>
      <w:r w:rsidR="007A666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ZA"/>
        </w:rPr>
        <w:t xml:space="preserve"> </w:t>
      </w:r>
      <w:r w:rsidR="007A666A"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i</w:t>
      </w:r>
      <w:r w:rsidR="000E4ED7"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 xml:space="preserve">n the </w:t>
      </w:r>
      <w:bookmarkStart w:id="0" w:name="_GoBack"/>
      <w:bookmarkEnd w:id="0"/>
      <w:r w:rsidR="000E4ED7"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Eastern ape, South Africa</w:t>
      </w:r>
    </w:p>
    <w:p w:rsidR="000E4ED7" w:rsidRDefault="000E4ED7" w:rsidP="007A666A">
      <w:pPr>
        <w:shd w:val="clear" w:color="auto" w:fill="FFFFFF"/>
        <w:spacing w:after="30" w:line="480" w:lineRule="auto"/>
        <w:ind w:right="1500"/>
        <w:jc w:val="center"/>
        <w:outlineLvl w:val="2"/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Abel O Igwaran</w:t>
      </w:r>
      <w:r w:rsidRPr="000E4ED7">
        <w:rPr>
          <w:rFonts w:ascii="Times New Roman" w:eastAsia="Times New Roman" w:hAnsi="Times New Roman" w:cs="Times New Roman"/>
          <w:b/>
          <w:iCs/>
          <w:sz w:val="24"/>
          <w:szCs w:val="24"/>
          <w:vertAlign w:val="superscript"/>
          <w:lang w:eastAsia="en-ZA"/>
        </w:rPr>
        <w:t>1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Olusesan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 xml:space="preserve"> Adelabu</w:t>
      </w:r>
      <w:r w:rsidRPr="000E4ED7">
        <w:rPr>
          <w:rFonts w:ascii="Times New Roman" w:eastAsia="Times New Roman" w:hAnsi="Times New Roman" w:cs="Times New Roman"/>
          <w:b/>
          <w:iCs/>
          <w:sz w:val="24"/>
          <w:szCs w:val="24"/>
          <w:vertAlign w:val="superscript"/>
          <w:lang w:eastAsia="en-ZA"/>
        </w:rPr>
        <w:t>2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Ayabulela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 xml:space="preserve"> Nqoro</w:t>
      </w:r>
      <w:r w:rsidRPr="000E4ED7">
        <w:rPr>
          <w:rFonts w:ascii="Times New Roman" w:eastAsia="Times New Roman" w:hAnsi="Times New Roman" w:cs="Times New Roman"/>
          <w:b/>
          <w:iCs/>
          <w:sz w:val="24"/>
          <w:szCs w:val="24"/>
          <w:vertAlign w:val="superscript"/>
          <w:lang w:eastAsia="en-ZA"/>
        </w:rPr>
        <w:t>2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, Benson C Iweriebor</w:t>
      </w:r>
      <w:r w:rsidRPr="000E4ED7">
        <w:rPr>
          <w:rFonts w:ascii="Times New Roman" w:eastAsia="Times New Roman" w:hAnsi="Times New Roman" w:cs="Times New Roman"/>
          <w:b/>
          <w:iCs/>
          <w:sz w:val="24"/>
          <w:szCs w:val="24"/>
          <w:vertAlign w:val="superscript"/>
          <w:lang w:eastAsia="en-ZA"/>
        </w:rPr>
        <w:t>1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C</w:t>
      </w:r>
      <w:r w:rsidR="007817D3"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hikwelu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 xml:space="preserve"> L Obi</w:t>
      </w:r>
      <w:r w:rsidRPr="000E4ED7">
        <w:rPr>
          <w:rFonts w:ascii="Times New Roman" w:eastAsia="Times New Roman" w:hAnsi="Times New Roman" w:cs="Times New Roman"/>
          <w:b/>
          <w:iCs/>
          <w:sz w:val="24"/>
          <w:szCs w:val="24"/>
          <w:vertAlign w:val="superscript"/>
          <w:lang w:eastAsia="en-ZA"/>
        </w:rPr>
        <w:t>1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  <w:t>.</w:t>
      </w:r>
    </w:p>
    <w:p w:rsidR="000E4ED7" w:rsidRPr="00E63064" w:rsidRDefault="000E4ED7" w:rsidP="000E4ED7">
      <w:pPr>
        <w:jc w:val="both"/>
        <w:rPr>
          <w:rFonts w:ascii="Times New Roman" w:hAnsi="Times New Roman" w:cs="Times New Roman"/>
          <w:sz w:val="24"/>
          <w:szCs w:val="24"/>
        </w:rPr>
      </w:pPr>
      <w:r w:rsidRPr="00E63064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E63064">
        <w:rPr>
          <w:rFonts w:ascii="Times New Roman" w:hAnsi="Times New Roman" w:cs="Times New Roman"/>
          <w:sz w:val="24"/>
          <w:szCs w:val="24"/>
        </w:rPr>
        <w:t xml:space="preserve">Department of Biology, </w:t>
      </w:r>
      <w:proofErr w:type="spellStart"/>
      <w:r w:rsidRPr="00E63064">
        <w:rPr>
          <w:rFonts w:ascii="Times New Roman" w:hAnsi="Times New Roman" w:cs="Times New Roman"/>
          <w:sz w:val="24"/>
          <w:szCs w:val="24"/>
        </w:rPr>
        <w:t>Sefako</w:t>
      </w:r>
      <w:proofErr w:type="spellEnd"/>
      <w:r w:rsidRPr="00E630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3064">
        <w:rPr>
          <w:rFonts w:ascii="Times New Roman" w:hAnsi="Times New Roman" w:cs="Times New Roman"/>
          <w:sz w:val="24"/>
          <w:szCs w:val="24"/>
        </w:rPr>
        <w:t>Makgatho</w:t>
      </w:r>
      <w:proofErr w:type="spellEnd"/>
      <w:r w:rsidRPr="00E63064">
        <w:rPr>
          <w:rFonts w:ascii="Times New Roman" w:hAnsi="Times New Roman" w:cs="Times New Roman"/>
          <w:sz w:val="24"/>
          <w:szCs w:val="24"/>
        </w:rPr>
        <w:t xml:space="preserve"> Health Sciences University, </w:t>
      </w:r>
      <w:r w:rsidR="007817D3" w:rsidRPr="00E63064">
        <w:rPr>
          <w:rFonts w:ascii="Times New Roman" w:hAnsi="Times New Roman" w:cs="Times New Roman"/>
          <w:sz w:val="24"/>
          <w:szCs w:val="24"/>
        </w:rPr>
        <w:t xml:space="preserve">PO BOX 201, </w:t>
      </w:r>
      <w:proofErr w:type="spellStart"/>
      <w:r w:rsidR="007817D3" w:rsidRPr="00E63064">
        <w:rPr>
          <w:rFonts w:ascii="Times New Roman" w:hAnsi="Times New Roman" w:cs="Times New Roman"/>
          <w:sz w:val="24"/>
          <w:szCs w:val="24"/>
        </w:rPr>
        <w:t>Medunsa</w:t>
      </w:r>
      <w:proofErr w:type="spellEnd"/>
      <w:r w:rsidR="007817D3" w:rsidRPr="00E63064">
        <w:rPr>
          <w:rFonts w:ascii="Times New Roman" w:hAnsi="Times New Roman" w:cs="Times New Roman"/>
          <w:sz w:val="24"/>
          <w:szCs w:val="24"/>
        </w:rPr>
        <w:t xml:space="preserve"> 0204, Pretoria, South Africa. </w:t>
      </w:r>
      <w:r w:rsidRPr="00E630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63064">
        <w:rPr>
          <w:rFonts w:ascii="Times New Roman" w:hAnsi="Times New Roman" w:cs="Times New Roman"/>
          <w:sz w:val="24"/>
          <w:szCs w:val="24"/>
        </w:rPr>
        <w:t xml:space="preserve">SAMRC Microbial Water Quality Monitoring Centre, University of Fort Hare, Private Bag X1314, Alice 5700, Eastern Cape, South Africa. </w:t>
      </w:r>
      <w:r w:rsidRPr="00E630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63064">
        <w:rPr>
          <w:rFonts w:ascii="Times New Roman" w:hAnsi="Times New Roman" w:cs="Times New Roman"/>
          <w:sz w:val="24"/>
          <w:szCs w:val="24"/>
        </w:rPr>
        <w:t xml:space="preserve">Applied and Environmental Microbiology Research Group (AEMREG), Department of Biochemistry and Microbiology, University of Fort Hare, Private Bag X1314, Alice 5700, Eastern Cape Province, South Africa. </w:t>
      </w:r>
      <w:r w:rsidRPr="00E6306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63064">
        <w:rPr>
          <w:rFonts w:ascii="Times New Roman" w:hAnsi="Times New Roman" w:cs="Times New Roman"/>
          <w:sz w:val="24"/>
          <w:szCs w:val="24"/>
        </w:rPr>
        <w:t xml:space="preserve">cademic and Research Division, University of Fort Hare, Private Bag X1314, Alice 5700, Eastern Cape Province, South Africa. </w:t>
      </w:r>
      <w:r w:rsidRPr="00E63064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E63064">
        <w:rPr>
          <w:rFonts w:ascii="Times New Roman" w:hAnsi="Times New Roman" w:cs="Times New Roman"/>
          <w:sz w:val="24"/>
          <w:szCs w:val="24"/>
        </w:rPr>
        <w:t xml:space="preserve">Correspondence: </w:t>
      </w:r>
      <w:hyperlink r:id="rId4" w:history="1">
        <w:r w:rsidR="007817D3" w:rsidRPr="00E63064">
          <w:rPr>
            <w:rStyle w:val="Hyperlink"/>
            <w:rFonts w:ascii="Times New Roman" w:hAnsi="Times New Roman" w:cs="Times New Roman"/>
            <w:sz w:val="24"/>
            <w:szCs w:val="24"/>
          </w:rPr>
          <w:t>igwaran@yahoo.com</w:t>
        </w:r>
      </w:hyperlink>
    </w:p>
    <w:p w:rsidR="000E4ED7" w:rsidRDefault="000E4ED7" w:rsidP="007A666A">
      <w:pPr>
        <w:shd w:val="clear" w:color="auto" w:fill="FFFFFF"/>
        <w:spacing w:after="30" w:line="480" w:lineRule="auto"/>
        <w:ind w:right="1500"/>
        <w:jc w:val="center"/>
        <w:outlineLvl w:val="2"/>
        <w:rPr>
          <w:rFonts w:ascii="Times New Roman" w:eastAsia="Times New Roman" w:hAnsi="Times New Roman" w:cs="Times New Roman"/>
          <w:b/>
          <w:iCs/>
          <w:sz w:val="24"/>
          <w:szCs w:val="24"/>
          <w:lang w:eastAsia="en-ZA"/>
        </w:rPr>
      </w:pPr>
    </w:p>
    <w:p w:rsidR="0033661F" w:rsidRPr="007A666A" w:rsidRDefault="00E63064" w:rsidP="00E63064">
      <w:pPr>
        <w:shd w:val="clear" w:color="auto" w:fill="FFFFFF"/>
        <w:spacing w:after="30" w:line="480" w:lineRule="auto"/>
        <w:ind w:right="150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Abstract</w:t>
      </w:r>
    </w:p>
    <w:p w:rsidR="0033661F" w:rsidRDefault="0033661F" w:rsidP="007A66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661F">
        <w:rPr>
          <w:rFonts w:ascii="Times New Roman" w:hAnsi="Times New Roman" w:cs="Times New Roman"/>
          <w:sz w:val="24"/>
          <w:szCs w:val="24"/>
        </w:rPr>
        <w:t>Theileria</w:t>
      </w:r>
      <w:proofErr w:type="spellEnd"/>
      <w:r w:rsidRPr="0033661F">
        <w:rPr>
          <w:rFonts w:ascii="Times New Roman" w:hAnsi="Times New Roman" w:cs="Times New Roman"/>
          <w:sz w:val="24"/>
          <w:szCs w:val="24"/>
        </w:rPr>
        <w:t xml:space="preserve"> is a tick-borne protozoan that is globally </w:t>
      </w:r>
      <w:r>
        <w:rPr>
          <w:rFonts w:ascii="Times New Roman" w:hAnsi="Times New Roman" w:cs="Times New Roman"/>
          <w:sz w:val="24"/>
          <w:szCs w:val="24"/>
        </w:rPr>
        <w:t>distributed</w:t>
      </w:r>
      <w:r w:rsidRPr="0033661F">
        <w:rPr>
          <w:rFonts w:ascii="Times New Roman" w:hAnsi="Times New Roman" w:cs="Times New Roman"/>
          <w:sz w:val="24"/>
          <w:szCs w:val="24"/>
        </w:rPr>
        <w:t xml:space="preserve"> and infects nearly all ungulates in which they cause either latent infection or lethal disease. </w:t>
      </w:r>
      <w:r>
        <w:rPr>
          <w:rFonts w:ascii="Times New Roman" w:hAnsi="Times New Roman" w:cs="Times New Roman"/>
          <w:sz w:val="24"/>
          <w:szCs w:val="24"/>
        </w:rPr>
        <w:t>Ticks are considered as the major vector of this pathogen with w</w:t>
      </w:r>
      <w:r w:rsidRPr="0033661F">
        <w:rPr>
          <w:rFonts w:ascii="Times New Roman" w:hAnsi="Times New Roman" w:cs="Times New Roman"/>
          <w:sz w:val="24"/>
          <w:szCs w:val="24"/>
        </w:rPr>
        <w:t xml:space="preserve">ild animals </w:t>
      </w:r>
      <w:r w:rsidR="005B7B68">
        <w:rPr>
          <w:rFonts w:ascii="Times New Roman" w:hAnsi="Times New Roman" w:cs="Times New Roman"/>
          <w:sz w:val="24"/>
          <w:szCs w:val="24"/>
        </w:rPr>
        <w:t>being</w:t>
      </w:r>
      <w:r w:rsidRPr="0033661F">
        <w:rPr>
          <w:rFonts w:ascii="Times New Roman" w:hAnsi="Times New Roman" w:cs="Times New Roman"/>
          <w:sz w:val="24"/>
          <w:szCs w:val="24"/>
        </w:rPr>
        <w:t xml:space="preserve"> reservoir hosts of many species of </w:t>
      </w:r>
      <w:r w:rsidR="005B7B68">
        <w:rPr>
          <w:rFonts w:ascii="Times New Roman" w:hAnsi="Times New Roman" w:cs="Times New Roman"/>
          <w:sz w:val="24"/>
          <w:szCs w:val="24"/>
        </w:rPr>
        <w:t>the organism. T</w:t>
      </w:r>
      <w:r w:rsidRPr="0033661F">
        <w:rPr>
          <w:rFonts w:ascii="Times New Roman" w:hAnsi="Times New Roman" w:cs="Times New Roman"/>
          <w:sz w:val="24"/>
          <w:szCs w:val="24"/>
        </w:rPr>
        <w:t>heir diversity</w:t>
      </w:r>
      <w:r w:rsidR="007817D3">
        <w:rPr>
          <w:rFonts w:ascii="Times New Roman" w:hAnsi="Times New Roman" w:cs="Times New Roman"/>
          <w:sz w:val="24"/>
          <w:szCs w:val="24"/>
        </w:rPr>
        <w:t xml:space="preserve"> and economic implications</w:t>
      </w:r>
      <w:r w:rsidRPr="0033661F">
        <w:rPr>
          <w:rFonts w:ascii="Times New Roman" w:hAnsi="Times New Roman" w:cs="Times New Roman"/>
          <w:sz w:val="24"/>
          <w:szCs w:val="24"/>
        </w:rPr>
        <w:t xml:space="preserve"> in </w:t>
      </w:r>
      <w:r w:rsidR="005B7B68">
        <w:rPr>
          <w:rFonts w:ascii="Times New Roman" w:hAnsi="Times New Roman" w:cs="Times New Roman"/>
          <w:sz w:val="24"/>
          <w:szCs w:val="24"/>
        </w:rPr>
        <w:t>domesticated animals</w:t>
      </w:r>
      <w:r w:rsidRPr="0033661F">
        <w:rPr>
          <w:rFonts w:ascii="Times New Roman" w:hAnsi="Times New Roman" w:cs="Times New Roman"/>
          <w:sz w:val="24"/>
          <w:szCs w:val="24"/>
        </w:rPr>
        <w:t xml:space="preserve"> is increasingly becoming of interest. The molecular characterization and identification of </w:t>
      </w:r>
      <w:proofErr w:type="spellStart"/>
      <w:r w:rsidRPr="0033661F">
        <w:rPr>
          <w:rFonts w:ascii="Times New Roman" w:hAnsi="Times New Roman" w:cs="Times New Roman"/>
          <w:sz w:val="24"/>
          <w:szCs w:val="24"/>
        </w:rPr>
        <w:t>Theileria</w:t>
      </w:r>
      <w:proofErr w:type="spellEnd"/>
      <w:r w:rsidRPr="0033661F">
        <w:rPr>
          <w:rFonts w:ascii="Times New Roman" w:hAnsi="Times New Roman" w:cs="Times New Roman"/>
          <w:sz w:val="24"/>
          <w:szCs w:val="24"/>
        </w:rPr>
        <w:t xml:space="preserve"> </w:t>
      </w:r>
      <w:r w:rsidR="005B7B68">
        <w:rPr>
          <w:rFonts w:ascii="Times New Roman" w:hAnsi="Times New Roman" w:cs="Times New Roman"/>
          <w:sz w:val="24"/>
          <w:szCs w:val="24"/>
        </w:rPr>
        <w:t>in ticks</w:t>
      </w:r>
      <w:r w:rsidRPr="0033661F">
        <w:rPr>
          <w:rFonts w:ascii="Times New Roman" w:hAnsi="Times New Roman" w:cs="Times New Roman"/>
          <w:sz w:val="24"/>
          <w:szCs w:val="24"/>
        </w:rPr>
        <w:t xml:space="preserve"> has been </w:t>
      </w:r>
      <w:r w:rsidR="005B7B68">
        <w:rPr>
          <w:rFonts w:ascii="Times New Roman" w:hAnsi="Times New Roman" w:cs="Times New Roman"/>
          <w:sz w:val="24"/>
          <w:szCs w:val="24"/>
        </w:rPr>
        <w:t xml:space="preserve">less </w:t>
      </w:r>
      <w:r w:rsidRPr="0033661F">
        <w:rPr>
          <w:rFonts w:ascii="Times New Roman" w:hAnsi="Times New Roman" w:cs="Times New Roman"/>
          <w:sz w:val="24"/>
          <w:szCs w:val="24"/>
        </w:rPr>
        <w:t xml:space="preserve">studied in a </w:t>
      </w:r>
      <w:r w:rsidR="007817D3">
        <w:rPr>
          <w:rFonts w:ascii="Times New Roman" w:hAnsi="Times New Roman" w:cs="Times New Roman"/>
          <w:sz w:val="24"/>
          <w:szCs w:val="24"/>
        </w:rPr>
        <w:t>tick species wi</w:t>
      </w:r>
      <w:r w:rsidR="005B7B68">
        <w:rPr>
          <w:rFonts w:ascii="Times New Roman" w:hAnsi="Times New Roman" w:cs="Times New Roman"/>
          <w:sz w:val="24"/>
          <w:szCs w:val="24"/>
        </w:rPr>
        <w:t xml:space="preserve">thin the Eastern Cape, South Africa. </w:t>
      </w:r>
      <w:r w:rsidRPr="0033661F">
        <w:rPr>
          <w:rFonts w:ascii="Times New Roman" w:hAnsi="Times New Roman" w:cs="Times New Roman"/>
          <w:sz w:val="24"/>
          <w:szCs w:val="24"/>
        </w:rPr>
        <w:t xml:space="preserve">In this study, we </w:t>
      </w:r>
      <w:r w:rsidR="005B7B68">
        <w:rPr>
          <w:rFonts w:ascii="Times New Roman" w:hAnsi="Times New Roman" w:cs="Times New Roman"/>
          <w:sz w:val="24"/>
          <w:szCs w:val="24"/>
        </w:rPr>
        <w:t xml:space="preserve">amplified the genetic material of </w:t>
      </w:r>
      <w:proofErr w:type="spellStart"/>
      <w:r w:rsidR="005B7B68" w:rsidRPr="00496B78">
        <w:rPr>
          <w:rFonts w:ascii="Times New Roman" w:hAnsi="Times New Roman" w:cs="Times New Roman"/>
          <w:i/>
          <w:sz w:val="24"/>
          <w:szCs w:val="24"/>
        </w:rPr>
        <w:t>Theileria</w:t>
      </w:r>
      <w:proofErr w:type="spellEnd"/>
      <w:r w:rsidR="005B7B68">
        <w:rPr>
          <w:rFonts w:ascii="Times New Roman" w:hAnsi="Times New Roman" w:cs="Times New Roman"/>
          <w:sz w:val="24"/>
          <w:szCs w:val="24"/>
        </w:rPr>
        <w:t xml:space="preserve"> spp. in </w:t>
      </w:r>
      <w:r w:rsidR="00AE64BE">
        <w:rPr>
          <w:rFonts w:ascii="Times New Roman" w:hAnsi="Times New Roman" w:cs="Times New Roman"/>
          <w:sz w:val="24"/>
          <w:szCs w:val="24"/>
        </w:rPr>
        <w:t xml:space="preserve">1200 </w:t>
      </w:r>
      <w:r w:rsidR="005B7B68">
        <w:rPr>
          <w:rFonts w:ascii="Times New Roman" w:hAnsi="Times New Roman" w:cs="Times New Roman"/>
          <w:sz w:val="24"/>
          <w:szCs w:val="24"/>
        </w:rPr>
        <w:t>tick</w:t>
      </w:r>
      <w:r w:rsidR="007817D3">
        <w:rPr>
          <w:rFonts w:ascii="Times New Roman" w:hAnsi="Times New Roman" w:cs="Times New Roman"/>
          <w:sz w:val="24"/>
          <w:szCs w:val="24"/>
        </w:rPr>
        <w:t xml:space="preserve"> </w:t>
      </w:r>
      <w:r w:rsidR="005B7B68">
        <w:rPr>
          <w:rFonts w:ascii="Times New Roman" w:hAnsi="Times New Roman" w:cs="Times New Roman"/>
          <w:sz w:val="24"/>
          <w:szCs w:val="24"/>
        </w:rPr>
        <w:t>s</w:t>
      </w:r>
      <w:r w:rsidR="007817D3">
        <w:rPr>
          <w:rFonts w:ascii="Times New Roman" w:hAnsi="Times New Roman" w:cs="Times New Roman"/>
          <w:sz w:val="24"/>
          <w:szCs w:val="24"/>
        </w:rPr>
        <w:t>amples</w:t>
      </w:r>
      <w:r w:rsidR="005B7B68">
        <w:rPr>
          <w:rFonts w:ascii="Times New Roman" w:hAnsi="Times New Roman" w:cs="Times New Roman"/>
          <w:sz w:val="24"/>
          <w:szCs w:val="24"/>
        </w:rPr>
        <w:t xml:space="preserve"> collec</w:t>
      </w:r>
      <w:r w:rsidR="00AE64BE">
        <w:rPr>
          <w:rFonts w:ascii="Times New Roman" w:hAnsi="Times New Roman" w:cs="Times New Roman"/>
          <w:sz w:val="24"/>
          <w:szCs w:val="24"/>
        </w:rPr>
        <w:t>ted from domesticated animals (</w:t>
      </w:r>
      <w:r w:rsidR="005B7B68">
        <w:rPr>
          <w:rFonts w:ascii="Times New Roman" w:hAnsi="Times New Roman" w:cs="Times New Roman"/>
          <w:sz w:val="24"/>
          <w:szCs w:val="24"/>
        </w:rPr>
        <w:t>cattle, sheep and goats) from some farms within the A</w:t>
      </w:r>
      <w:r w:rsidR="00AE64BE">
        <w:rPr>
          <w:rFonts w:ascii="Times New Roman" w:hAnsi="Times New Roman" w:cs="Times New Roman"/>
          <w:sz w:val="24"/>
          <w:szCs w:val="24"/>
        </w:rPr>
        <w:t>matole and OR Tambo District Municipalities</w:t>
      </w:r>
      <w:r w:rsidR="005B7B68">
        <w:rPr>
          <w:rFonts w:ascii="Times New Roman" w:hAnsi="Times New Roman" w:cs="Times New Roman"/>
          <w:sz w:val="24"/>
          <w:szCs w:val="24"/>
        </w:rPr>
        <w:t xml:space="preserve"> of the Eastern Cape Province</w:t>
      </w:r>
      <w:r w:rsidR="007817D3">
        <w:rPr>
          <w:rFonts w:ascii="Times New Roman" w:hAnsi="Times New Roman" w:cs="Times New Roman"/>
          <w:sz w:val="24"/>
          <w:szCs w:val="24"/>
        </w:rPr>
        <w:t>, South Africa</w:t>
      </w:r>
      <w:r w:rsidR="005B7B68">
        <w:rPr>
          <w:rFonts w:ascii="Times New Roman" w:hAnsi="Times New Roman" w:cs="Times New Roman"/>
          <w:sz w:val="24"/>
          <w:szCs w:val="24"/>
        </w:rPr>
        <w:t xml:space="preserve"> where these animals live in close proximity with humans.</w:t>
      </w:r>
      <w:r w:rsidR="00AE64BE">
        <w:rPr>
          <w:rFonts w:ascii="Times New Roman" w:hAnsi="Times New Roman" w:cs="Times New Roman"/>
          <w:sz w:val="24"/>
          <w:szCs w:val="24"/>
        </w:rPr>
        <w:t xml:space="preserve"> We</w:t>
      </w:r>
      <w:r w:rsidR="005B7B68">
        <w:rPr>
          <w:rFonts w:ascii="Times New Roman" w:hAnsi="Times New Roman" w:cs="Times New Roman"/>
          <w:sz w:val="24"/>
          <w:szCs w:val="24"/>
        </w:rPr>
        <w:t xml:space="preserve"> </w:t>
      </w:r>
      <w:r w:rsidRPr="0033661F">
        <w:rPr>
          <w:rFonts w:ascii="Times New Roman" w:hAnsi="Times New Roman" w:cs="Times New Roman"/>
          <w:sz w:val="24"/>
          <w:szCs w:val="24"/>
        </w:rPr>
        <w:t xml:space="preserve">sequenced </w:t>
      </w:r>
      <w:r w:rsidR="00AE64BE">
        <w:rPr>
          <w:rFonts w:ascii="Times New Roman" w:hAnsi="Times New Roman" w:cs="Times New Roman"/>
          <w:sz w:val="24"/>
          <w:szCs w:val="24"/>
        </w:rPr>
        <w:t xml:space="preserve">the amplified genetic materials of </w:t>
      </w:r>
      <w:proofErr w:type="spellStart"/>
      <w:r w:rsidRPr="00496B78">
        <w:rPr>
          <w:rFonts w:ascii="Times New Roman" w:hAnsi="Times New Roman" w:cs="Times New Roman"/>
          <w:i/>
          <w:sz w:val="24"/>
          <w:szCs w:val="24"/>
        </w:rPr>
        <w:t>Theileria</w:t>
      </w:r>
      <w:proofErr w:type="spellEnd"/>
      <w:r w:rsidRPr="0033661F">
        <w:rPr>
          <w:rFonts w:ascii="Times New Roman" w:hAnsi="Times New Roman" w:cs="Times New Roman"/>
          <w:sz w:val="24"/>
          <w:szCs w:val="24"/>
        </w:rPr>
        <w:t xml:space="preserve"> sp</w:t>
      </w:r>
      <w:r w:rsidR="00496B78">
        <w:rPr>
          <w:rFonts w:ascii="Times New Roman" w:hAnsi="Times New Roman" w:cs="Times New Roman"/>
          <w:sz w:val="24"/>
          <w:szCs w:val="24"/>
        </w:rPr>
        <w:t>p.</w:t>
      </w:r>
      <w:r w:rsidRPr="0033661F">
        <w:rPr>
          <w:rFonts w:ascii="Times New Roman" w:hAnsi="Times New Roman" w:cs="Times New Roman"/>
          <w:sz w:val="24"/>
          <w:szCs w:val="24"/>
        </w:rPr>
        <w:t xml:space="preserve"> infecting </w:t>
      </w:r>
      <w:r w:rsidR="00AE64BE">
        <w:rPr>
          <w:rFonts w:ascii="Times New Roman" w:hAnsi="Times New Roman" w:cs="Times New Roman"/>
          <w:sz w:val="24"/>
          <w:szCs w:val="24"/>
        </w:rPr>
        <w:t>ticks</w:t>
      </w:r>
      <w:r w:rsidRPr="0033661F">
        <w:rPr>
          <w:rFonts w:ascii="Times New Roman" w:hAnsi="Times New Roman" w:cs="Times New Roman"/>
          <w:sz w:val="24"/>
          <w:szCs w:val="24"/>
        </w:rPr>
        <w:t xml:space="preserve"> and used molecular-genetic and phylogenetic analysis of the 18 Small Subunit of the Ribosomal RNA (18S </w:t>
      </w:r>
      <w:proofErr w:type="spellStart"/>
      <w:r w:rsidRPr="0033661F"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Pr="0033661F">
        <w:rPr>
          <w:rFonts w:ascii="Times New Roman" w:hAnsi="Times New Roman" w:cs="Times New Roman"/>
          <w:sz w:val="24"/>
          <w:szCs w:val="24"/>
        </w:rPr>
        <w:t xml:space="preserve">) to identify their relationships with known species of </w:t>
      </w:r>
      <w:proofErr w:type="spellStart"/>
      <w:r w:rsidRPr="00496B78">
        <w:rPr>
          <w:rFonts w:ascii="Times New Roman" w:hAnsi="Times New Roman" w:cs="Times New Roman"/>
          <w:i/>
          <w:sz w:val="24"/>
          <w:szCs w:val="24"/>
        </w:rPr>
        <w:t>Theileria</w:t>
      </w:r>
      <w:proofErr w:type="spellEnd"/>
      <w:r w:rsidR="00496B78">
        <w:rPr>
          <w:rFonts w:ascii="Times New Roman" w:hAnsi="Times New Roman" w:cs="Times New Roman"/>
          <w:sz w:val="24"/>
          <w:szCs w:val="24"/>
        </w:rPr>
        <w:t xml:space="preserve"> sequences in </w:t>
      </w:r>
      <w:proofErr w:type="spellStart"/>
      <w:r w:rsidR="00496B78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496B78">
        <w:rPr>
          <w:rFonts w:ascii="Times New Roman" w:hAnsi="Times New Roman" w:cs="Times New Roman"/>
          <w:sz w:val="24"/>
          <w:szCs w:val="24"/>
        </w:rPr>
        <w:t xml:space="preserve"> by BLAST analysis</w:t>
      </w:r>
      <w:r w:rsidRPr="0033661F">
        <w:rPr>
          <w:rFonts w:ascii="Times New Roman" w:hAnsi="Times New Roman" w:cs="Times New Roman"/>
          <w:sz w:val="24"/>
          <w:szCs w:val="24"/>
        </w:rPr>
        <w:t xml:space="preserve">. Our results revealed </w:t>
      </w:r>
      <w:r w:rsidR="00AE64BE">
        <w:rPr>
          <w:rFonts w:ascii="Times New Roman" w:hAnsi="Times New Roman" w:cs="Times New Roman"/>
          <w:sz w:val="24"/>
          <w:szCs w:val="24"/>
        </w:rPr>
        <w:t>that 54/1200 (4.5</w:t>
      </w:r>
      <w:r w:rsidR="00AE64BE" w:rsidRPr="009C761B">
        <w:rPr>
          <w:rFonts w:ascii="Times New Roman" w:hAnsi="Times New Roman" w:cs="Times New Roman"/>
          <w:sz w:val="24"/>
          <w:szCs w:val="24"/>
        </w:rPr>
        <w:t xml:space="preserve">%) samples were positive for </w:t>
      </w:r>
      <w:proofErr w:type="spellStart"/>
      <w:r w:rsidR="00AE64BE" w:rsidRPr="009C761B">
        <w:rPr>
          <w:rFonts w:ascii="Times New Roman" w:hAnsi="Times New Roman" w:cs="Times New Roman"/>
          <w:i/>
          <w:sz w:val="24"/>
          <w:szCs w:val="24"/>
        </w:rPr>
        <w:t>Theileria</w:t>
      </w:r>
      <w:proofErr w:type="spellEnd"/>
      <w:r w:rsidR="00AE64BE">
        <w:rPr>
          <w:rFonts w:ascii="Times New Roman" w:hAnsi="Times New Roman" w:cs="Times New Roman"/>
          <w:i/>
          <w:sz w:val="24"/>
          <w:szCs w:val="24"/>
        </w:rPr>
        <w:t>.</w:t>
      </w:r>
      <w:r w:rsidR="00AE64BE">
        <w:rPr>
          <w:rFonts w:ascii="Times New Roman" w:hAnsi="Times New Roman" w:cs="Times New Roman"/>
          <w:sz w:val="24"/>
          <w:szCs w:val="24"/>
        </w:rPr>
        <w:t xml:space="preserve"> </w:t>
      </w:r>
      <w:r w:rsidR="00AE64BE" w:rsidRPr="009C76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Phylogenetic analysis </w:t>
      </w:r>
      <w:r w:rsidR="00AE64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</w:t>
      </w:r>
      <w:r w:rsidR="00AE64BE" w:rsidRPr="009C76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revealed that </w:t>
      </w:r>
      <w:r w:rsidR="00AE64BE">
        <w:rPr>
          <w:rFonts w:ascii="Times New Roman" w:hAnsi="Times New Roman" w:cs="Times New Roman"/>
        </w:rPr>
        <w:t>f</w:t>
      </w:r>
      <w:r w:rsidR="00AE64BE" w:rsidRPr="00CC4764">
        <w:rPr>
          <w:rFonts w:ascii="Times New Roman" w:hAnsi="Times New Roman" w:cs="Times New Roman"/>
        </w:rPr>
        <w:t xml:space="preserve">ive distinct species of </w:t>
      </w:r>
      <w:proofErr w:type="spellStart"/>
      <w:r w:rsidR="00AE64BE" w:rsidRPr="00CC4764">
        <w:rPr>
          <w:rFonts w:ascii="Times New Roman" w:hAnsi="Times New Roman" w:cs="Times New Roman"/>
          <w:i/>
        </w:rPr>
        <w:t>Theileria</w:t>
      </w:r>
      <w:proofErr w:type="spellEnd"/>
      <w:r w:rsidR="00AE64BE" w:rsidRPr="00CC4764">
        <w:rPr>
          <w:rFonts w:ascii="Times New Roman" w:hAnsi="Times New Roman" w:cs="Times New Roman"/>
          <w:i/>
        </w:rPr>
        <w:t xml:space="preserve"> </w:t>
      </w:r>
      <w:r w:rsidR="00AE64BE" w:rsidRPr="00CC4764">
        <w:rPr>
          <w:rFonts w:ascii="Times New Roman" w:hAnsi="Times New Roman" w:cs="Times New Roman"/>
        </w:rPr>
        <w:t>(</w:t>
      </w:r>
      <w:proofErr w:type="spellStart"/>
      <w:r w:rsidR="00AE64BE" w:rsidRPr="00CC4764">
        <w:rPr>
          <w:rFonts w:ascii="Times New Roman" w:hAnsi="Times New Roman" w:cs="Times New Roman"/>
          <w:i/>
        </w:rPr>
        <w:t>Theileria</w:t>
      </w:r>
      <w:proofErr w:type="spellEnd"/>
      <w:r w:rsidR="00AE64BE" w:rsidRPr="00CC4764">
        <w:rPr>
          <w:rFonts w:ascii="Times New Roman" w:hAnsi="Times New Roman" w:cs="Times New Roman"/>
          <w:i/>
        </w:rPr>
        <w:t xml:space="preserve"> </w:t>
      </w:r>
      <w:proofErr w:type="spellStart"/>
      <w:r w:rsidR="00AE64BE" w:rsidRPr="00CC4764">
        <w:rPr>
          <w:rFonts w:ascii="Times New Roman" w:hAnsi="Times New Roman" w:cs="Times New Roman"/>
          <w:i/>
        </w:rPr>
        <w:t>sergenti</w:t>
      </w:r>
      <w:proofErr w:type="spellEnd"/>
      <w:r w:rsidR="00AE64BE" w:rsidRPr="00CC4764">
        <w:rPr>
          <w:rFonts w:ascii="Times New Roman" w:hAnsi="Times New Roman" w:cs="Times New Roman"/>
        </w:rPr>
        <w:t xml:space="preserve">, </w:t>
      </w:r>
      <w:proofErr w:type="spellStart"/>
      <w:r w:rsidR="00AE64BE" w:rsidRPr="00CC4764">
        <w:rPr>
          <w:rFonts w:ascii="Times New Roman" w:hAnsi="Times New Roman" w:cs="Times New Roman"/>
          <w:i/>
        </w:rPr>
        <w:t>Theileria</w:t>
      </w:r>
      <w:proofErr w:type="spellEnd"/>
      <w:r w:rsidR="00AE64BE" w:rsidRPr="00CC4764">
        <w:rPr>
          <w:rFonts w:ascii="Times New Roman" w:hAnsi="Times New Roman" w:cs="Times New Roman"/>
          <w:i/>
        </w:rPr>
        <w:t xml:space="preserve"> </w:t>
      </w:r>
      <w:proofErr w:type="spellStart"/>
      <w:r w:rsidR="00AE64BE" w:rsidRPr="00CC4764">
        <w:rPr>
          <w:rFonts w:ascii="Times New Roman" w:hAnsi="Times New Roman" w:cs="Times New Roman"/>
          <w:i/>
        </w:rPr>
        <w:t>buffeli</w:t>
      </w:r>
      <w:proofErr w:type="spellEnd"/>
      <w:r w:rsidR="00AE64BE" w:rsidRPr="00CC4764">
        <w:rPr>
          <w:rFonts w:ascii="Times New Roman" w:hAnsi="Times New Roman" w:cs="Times New Roman"/>
          <w:i/>
        </w:rPr>
        <w:t xml:space="preserve">, </w:t>
      </w:r>
      <w:proofErr w:type="spellStart"/>
      <w:r w:rsidR="00AE64BE" w:rsidRPr="00CC4764">
        <w:rPr>
          <w:rFonts w:ascii="Times New Roman" w:hAnsi="Times New Roman" w:cs="Times New Roman"/>
          <w:i/>
        </w:rPr>
        <w:t>Theileria</w:t>
      </w:r>
      <w:proofErr w:type="spellEnd"/>
      <w:r w:rsidR="00AE64BE" w:rsidRPr="00CC4764">
        <w:rPr>
          <w:rFonts w:ascii="Times New Roman" w:hAnsi="Times New Roman" w:cs="Times New Roman"/>
          <w:i/>
        </w:rPr>
        <w:t xml:space="preserve"> </w:t>
      </w:r>
      <w:proofErr w:type="spellStart"/>
      <w:r w:rsidR="00AE64BE" w:rsidRPr="00CC4764">
        <w:rPr>
          <w:rFonts w:ascii="Times New Roman" w:hAnsi="Times New Roman" w:cs="Times New Roman"/>
          <w:i/>
        </w:rPr>
        <w:t>orientalis</w:t>
      </w:r>
      <w:proofErr w:type="spellEnd"/>
      <w:r w:rsidR="00AE64BE" w:rsidRPr="00CC4764">
        <w:rPr>
          <w:rFonts w:ascii="Times New Roman" w:hAnsi="Times New Roman" w:cs="Times New Roman"/>
        </w:rPr>
        <w:t xml:space="preserve">, </w:t>
      </w:r>
      <w:proofErr w:type="spellStart"/>
      <w:r w:rsidR="00AE64BE" w:rsidRPr="00CC4764">
        <w:rPr>
          <w:rFonts w:ascii="Times New Roman" w:hAnsi="Times New Roman" w:cs="Times New Roman"/>
          <w:i/>
        </w:rPr>
        <w:t>Theileria</w:t>
      </w:r>
      <w:proofErr w:type="spellEnd"/>
      <w:r w:rsidR="00AE64BE" w:rsidRPr="00CC4764">
        <w:rPr>
          <w:rFonts w:ascii="Times New Roman" w:hAnsi="Times New Roman" w:cs="Times New Roman"/>
          <w:i/>
        </w:rPr>
        <w:t xml:space="preserve"> </w:t>
      </w:r>
      <w:proofErr w:type="spellStart"/>
      <w:r w:rsidR="00AE64BE" w:rsidRPr="00CC4764">
        <w:rPr>
          <w:rFonts w:ascii="Times New Roman" w:hAnsi="Times New Roman" w:cs="Times New Roman"/>
          <w:i/>
        </w:rPr>
        <w:t>annulata</w:t>
      </w:r>
      <w:proofErr w:type="spellEnd"/>
      <w:r w:rsidR="00AE64BE" w:rsidRPr="00CC4764">
        <w:rPr>
          <w:rFonts w:ascii="Times New Roman" w:hAnsi="Times New Roman" w:cs="Times New Roman"/>
        </w:rPr>
        <w:t xml:space="preserve">, and </w:t>
      </w:r>
      <w:proofErr w:type="spellStart"/>
      <w:r w:rsidR="00AE64BE" w:rsidRPr="00CC4764">
        <w:rPr>
          <w:rFonts w:ascii="Times New Roman" w:hAnsi="Times New Roman" w:cs="Times New Roman"/>
          <w:i/>
        </w:rPr>
        <w:lastRenderedPageBreak/>
        <w:t>Theileria</w:t>
      </w:r>
      <w:proofErr w:type="spellEnd"/>
      <w:r w:rsidR="00AE64BE" w:rsidRPr="00CC4764">
        <w:rPr>
          <w:rFonts w:ascii="Times New Roman" w:hAnsi="Times New Roman" w:cs="Times New Roman"/>
          <w:i/>
        </w:rPr>
        <w:t xml:space="preserve"> </w:t>
      </w:r>
      <w:proofErr w:type="spellStart"/>
      <w:r w:rsidR="00AE64BE" w:rsidRPr="00CC4764">
        <w:rPr>
          <w:rFonts w:ascii="Times New Roman" w:hAnsi="Times New Roman" w:cs="Times New Roman"/>
          <w:i/>
        </w:rPr>
        <w:t>sinensis</w:t>
      </w:r>
      <w:proofErr w:type="spellEnd"/>
      <w:r w:rsidR="00AE64BE" w:rsidRPr="00CC4764">
        <w:rPr>
          <w:rFonts w:ascii="Times New Roman" w:hAnsi="Times New Roman" w:cs="Times New Roman"/>
        </w:rPr>
        <w:t>)</w:t>
      </w:r>
      <w:r w:rsidR="00AE64BE" w:rsidRPr="00CC4764">
        <w:rPr>
          <w:rFonts w:ascii="Times New Roman" w:hAnsi="Times New Roman" w:cs="Times New Roman"/>
          <w:i/>
        </w:rPr>
        <w:t xml:space="preserve"> </w:t>
      </w:r>
      <w:r w:rsidR="00AE64BE" w:rsidRPr="00CC4764">
        <w:rPr>
          <w:rFonts w:ascii="Times New Roman" w:hAnsi="Times New Roman" w:cs="Times New Roman"/>
        </w:rPr>
        <w:t>show</w:t>
      </w:r>
      <w:r w:rsidR="00AE64BE">
        <w:rPr>
          <w:rFonts w:ascii="Times New Roman" w:hAnsi="Times New Roman" w:cs="Times New Roman"/>
        </w:rPr>
        <w:t>ed</w:t>
      </w:r>
      <w:r w:rsidR="00AE64BE" w:rsidRPr="00CC4764">
        <w:rPr>
          <w:rFonts w:ascii="Times New Roman" w:hAnsi="Times New Roman" w:cs="Times New Roman"/>
        </w:rPr>
        <w:t xml:space="preserve"> a </w:t>
      </w:r>
      <w:r w:rsidR="00AE64BE">
        <w:rPr>
          <w:rFonts w:ascii="Times New Roman" w:hAnsi="Times New Roman" w:cs="Times New Roman"/>
        </w:rPr>
        <w:t xml:space="preserve">high degree of homology to </w:t>
      </w:r>
      <w:r w:rsidR="00AE64BE" w:rsidRPr="00CC4764">
        <w:rPr>
          <w:rFonts w:ascii="Times New Roman" w:hAnsi="Times New Roman" w:cs="Times New Roman"/>
        </w:rPr>
        <w:t>r</w:t>
      </w:r>
      <w:r w:rsidR="00AE64BE">
        <w:rPr>
          <w:rFonts w:ascii="Times New Roman" w:hAnsi="Times New Roman" w:cs="Times New Roman"/>
        </w:rPr>
        <w:t>eference sequences from different geographical locations</w:t>
      </w:r>
      <w:r w:rsidR="00AE64BE" w:rsidRPr="00CC4764">
        <w:rPr>
          <w:rStyle w:val="Emphasis"/>
          <w:rFonts w:ascii="Times New Roman" w:hAnsi="Times New Roman" w:cs="Times New Roman"/>
        </w:rPr>
        <w:t>.</w:t>
      </w:r>
      <w:r w:rsidR="00AE64BE">
        <w:rPr>
          <w:rStyle w:val="Emphasis"/>
          <w:rFonts w:ascii="Times New Roman" w:hAnsi="Times New Roman" w:cs="Times New Roman"/>
          <w:i w:val="0"/>
        </w:rPr>
        <w:t xml:space="preserve"> However, no human infection has been reported for the detected species. </w:t>
      </w:r>
      <w:r w:rsidRPr="0033661F">
        <w:rPr>
          <w:rFonts w:ascii="Times New Roman" w:hAnsi="Times New Roman" w:cs="Times New Roman"/>
          <w:sz w:val="24"/>
          <w:szCs w:val="24"/>
        </w:rPr>
        <w:t>This is the first molecular description and characterization</w:t>
      </w:r>
      <w:r w:rsidR="00496B78">
        <w:rPr>
          <w:rFonts w:ascii="Times New Roman" w:hAnsi="Times New Roman" w:cs="Times New Roman"/>
          <w:sz w:val="24"/>
          <w:szCs w:val="24"/>
        </w:rPr>
        <w:t xml:space="preserve"> </w:t>
      </w:r>
      <w:r w:rsidR="00496B78" w:rsidRPr="00496B7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496B78" w:rsidRPr="00496B78">
        <w:rPr>
          <w:rFonts w:ascii="Times New Roman" w:hAnsi="Times New Roman" w:cs="Times New Roman"/>
          <w:i/>
          <w:sz w:val="24"/>
          <w:szCs w:val="24"/>
        </w:rPr>
        <w:t>Theileria</w:t>
      </w:r>
      <w:proofErr w:type="spellEnd"/>
      <w:r w:rsidR="00496B78" w:rsidRPr="00496B7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96B78" w:rsidRPr="00496B78">
        <w:rPr>
          <w:rFonts w:ascii="Times New Roman" w:hAnsi="Times New Roman" w:cs="Times New Roman"/>
          <w:sz w:val="24"/>
          <w:szCs w:val="24"/>
        </w:rPr>
        <w:t xml:space="preserve">species infecting </w:t>
      </w:r>
      <w:r w:rsidR="00496B78">
        <w:rPr>
          <w:rFonts w:ascii="Times New Roman" w:hAnsi="Times New Roman" w:cs="Times New Roman"/>
          <w:sz w:val="24"/>
          <w:szCs w:val="24"/>
        </w:rPr>
        <w:t>ticks in Eastern Cape, South Africa</w:t>
      </w:r>
      <w:r w:rsidR="00496B78" w:rsidRPr="00496B78">
        <w:rPr>
          <w:rFonts w:ascii="Times New Roman" w:hAnsi="Times New Roman" w:cs="Times New Roman"/>
          <w:sz w:val="24"/>
          <w:szCs w:val="24"/>
        </w:rPr>
        <w:t xml:space="preserve">. This study demonstrates the potential for </w:t>
      </w:r>
      <w:proofErr w:type="spellStart"/>
      <w:r w:rsidR="00496B78" w:rsidRPr="00496B78">
        <w:rPr>
          <w:rFonts w:ascii="Times New Roman" w:hAnsi="Times New Roman" w:cs="Times New Roman"/>
          <w:i/>
          <w:sz w:val="24"/>
          <w:szCs w:val="24"/>
        </w:rPr>
        <w:t>Theileria</w:t>
      </w:r>
      <w:proofErr w:type="spellEnd"/>
      <w:r w:rsidR="00496B78" w:rsidRPr="00496B7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96B78" w:rsidRPr="00496B78">
        <w:rPr>
          <w:rFonts w:ascii="Times New Roman" w:hAnsi="Times New Roman" w:cs="Times New Roman"/>
          <w:sz w:val="24"/>
          <w:szCs w:val="24"/>
        </w:rPr>
        <w:t>transmission between wildebeest and small domestic ungulates, such as sheep and goats</w:t>
      </w:r>
      <w:r w:rsidR="00496B78">
        <w:rPr>
          <w:rFonts w:ascii="Times New Roman" w:hAnsi="Times New Roman" w:cs="Times New Roman"/>
          <w:sz w:val="24"/>
          <w:szCs w:val="24"/>
        </w:rPr>
        <w:t>.</w:t>
      </w:r>
    </w:p>
    <w:p w:rsidR="00E63064" w:rsidRPr="00AE64BE" w:rsidRDefault="00E63064" w:rsidP="007A666A">
      <w:pPr>
        <w:spacing w:line="480" w:lineRule="auto"/>
        <w:jc w:val="both"/>
        <w:rPr>
          <w:rFonts w:ascii="Times New Roman" w:hAnsi="Times New Roman" w:cs="Times New Roman"/>
          <w:iCs/>
        </w:rPr>
      </w:pPr>
      <w:r w:rsidRPr="00E63064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Ticks; domestic animals; </w:t>
      </w:r>
      <w:r w:rsidRPr="00E63064">
        <w:rPr>
          <w:rFonts w:ascii="Times New Roman" w:hAnsi="Times New Roman" w:cs="Times New Roman"/>
          <w:sz w:val="24"/>
          <w:szCs w:val="24"/>
        </w:rPr>
        <w:t xml:space="preserve">tick-borne diseases; </w:t>
      </w:r>
      <w:proofErr w:type="spellStart"/>
      <w:r w:rsidRPr="00E63064">
        <w:rPr>
          <w:rFonts w:ascii="Times New Roman" w:hAnsi="Times New Roman" w:cs="Times New Roman"/>
          <w:sz w:val="24"/>
          <w:szCs w:val="24"/>
        </w:rPr>
        <w:t>Theileria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South Africa. </w:t>
      </w:r>
    </w:p>
    <w:sectPr w:rsidR="00E63064" w:rsidRPr="00AE6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512"/>
    <w:rsid w:val="00042A20"/>
    <w:rsid w:val="000B6F33"/>
    <w:rsid w:val="000E4ED7"/>
    <w:rsid w:val="00143CA2"/>
    <w:rsid w:val="001E1BC8"/>
    <w:rsid w:val="00306910"/>
    <w:rsid w:val="0033661F"/>
    <w:rsid w:val="00337491"/>
    <w:rsid w:val="003F1523"/>
    <w:rsid w:val="0042183C"/>
    <w:rsid w:val="00492352"/>
    <w:rsid w:val="00496B78"/>
    <w:rsid w:val="004E611E"/>
    <w:rsid w:val="005B7B68"/>
    <w:rsid w:val="00683260"/>
    <w:rsid w:val="007457FA"/>
    <w:rsid w:val="007817D3"/>
    <w:rsid w:val="007A666A"/>
    <w:rsid w:val="007F1512"/>
    <w:rsid w:val="00813712"/>
    <w:rsid w:val="009127F4"/>
    <w:rsid w:val="00AE1A37"/>
    <w:rsid w:val="00AE64BE"/>
    <w:rsid w:val="00BF24F4"/>
    <w:rsid w:val="00C75B60"/>
    <w:rsid w:val="00CB28D0"/>
    <w:rsid w:val="00DB7A1F"/>
    <w:rsid w:val="00E63064"/>
    <w:rsid w:val="00E7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A4CE22D-E427-4E7E-B261-1F25B8D31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218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2183C"/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styleId="Hyperlink">
    <w:name w:val="Hyperlink"/>
    <w:basedOn w:val="DefaultParagraphFont"/>
    <w:uiPriority w:val="99"/>
    <w:unhideWhenUsed/>
    <w:rsid w:val="0042183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457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gwara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Fort Hare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Adelabu, Olusesan Adeyemi</dc:creator>
  <cp:lastModifiedBy>DELL</cp:lastModifiedBy>
  <cp:revision>2</cp:revision>
  <dcterms:created xsi:type="dcterms:W3CDTF">2019-06-04T11:58:00Z</dcterms:created>
  <dcterms:modified xsi:type="dcterms:W3CDTF">2019-06-04T11:58:00Z</dcterms:modified>
</cp:coreProperties>
</file>