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827" w:rsidRPr="00387DB1" w:rsidRDefault="00387DB1" w:rsidP="00387DB1">
      <w:pPr>
        <w:pStyle w:val="Corpsdetexte"/>
        <w:spacing w:before="73" w:line="198" w:lineRule="exact"/>
        <w:ind w:right="58"/>
        <w:rPr>
          <w:rFonts w:ascii="Arial"/>
          <w:sz w:val="22"/>
          <w:szCs w:val="22"/>
        </w:rPr>
      </w:pPr>
      <w:r>
        <w:rPr>
          <w:rFonts w:ascii="Arial"/>
          <w:sz w:val="22"/>
          <w:szCs w:val="22"/>
        </w:rPr>
        <w:t>P</w:t>
      </w:r>
      <w:r w:rsidRPr="00387DB1">
        <w:rPr>
          <w:rFonts w:ascii="Arial"/>
          <w:sz w:val="22"/>
          <w:szCs w:val="22"/>
        </w:rPr>
        <w:t>henotypic</w:t>
      </w:r>
      <w:r w:rsidR="004F44F5">
        <w:rPr>
          <w:rFonts w:ascii="Arial"/>
          <w:sz w:val="22"/>
          <w:szCs w:val="22"/>
        </w:rPr>
        <w:t xml:space="preserve"> and genomic characteristics </w:t>
      </w:r>
      <w:proofErr w:type="gramStart"/>
      <w:r w:rsidR="004F44F5">
        <w:rPr>
          <w:rFonts w:ascii="Arial"/>
          <w:sz w:val="22"/>
          <w:szCs w:val="22"/>
        </w:rPr>
        <w:t xml:space="preserve">of </w:t>
      </w:r>
      <w:r w:rsidRPr="00387DB1">
        <w:rPr>
          <w:rFonts w:ascii="Arial"/>
          <w:sz w:val="22"/>
          <w:szCs w:val="22"/>
        </w:rPr>
        <w:t>a</w:t>
      </w:r>
      <w:proofErr w:type="gramEnd"/>
      <w:r w:rsidRPr="00387DB1">
        <w:rPr>
          <w:rFonts w:ascii="Arial"/>
          <w:sz w:val="22"/>
          <w:szCs w:val="22"/>
        </w:rPr>
        <w:t xml:space="preserve"> novel atypical </w:t>
      </w:r>
      <w:proofErr w:type="spellStart"/>
      <w:r w:rsidRPr="00387DB1">
        <w:rPr>
          <w:rFonts w:ascii="Arial"/>
          <w:sz w:val="22"/>
          <w:szCs w:val="22"/>
        </w:rPr>
        <w:t>mycobacteria</w:t>
      </w:r>
      <w:proofErr w:type="spellEnd"/>
      <w:r>
        <w:rPr>
          <w:rFonts w:ascii="Arial"/>
          <w:sz w:val="22"/>
          <w:szCs w:val="22"/>
        </w:rPr>
        <w:t xml:space="preserve"> related to the </w:t>
      </w:r>
      <w:r w:rsidRPr="00387DB1">
        <w:rPr>
          <w:rFonts w:ascii="Arial"/>
          <w:i/>
          <w:iCs/>
          <w:sz w:val="22"/>
          <w:szCs w:val="22"/>
        </w:rPr>
        <w:t xml:space="preserve">Mycobacterium </w:t>
      </w:r>
      <w:proofErr w:type="spellStart"/>
      <w:r w:rsidRPr="00387DB1">
        <w:rPr>
          <w:rFonts w:ascii="Arial"/>
          <w:i/>
          <w:iCs/>
          <w:sz w:val="22"/>
          <w:szCs w:val="22"/>
        </w:rPr>
        <w:t>fortuitum</w:t>
      </w:r>
      <w:proofErr w:type="spellEnd"/>
      <w:r w:rsidRPr="00387DB1">
        <w:rPr>
          <w:rFonts w:ascii="Arial"/>
          <w:sz w:val="22"/>
          <w:szCs w:val="22"/>
        </w:rPr>
        <w:t xml:space="preserve"> complex</w:t>
      </w:r>
    </w:p>
    <w:p w:rsidR="00387DB1" w:rsidRPr="00387DB1" w:rsidRDefault="00387DB1" w:rsidP="00387DB1">
      <w:pPr>
        <w:pStyle w:val="Corpsdetexte"/>
        <w:rPr>
          <w:rFonts w:ascii="Arial"/>
          <w:sz w:val="20"/>
          <w:lang w:val="fr-FR"/>
        </w:rPr>
      </w:pPr>
      <w:r w:rsidRPr="00387DB1">
        <w:rPr>
          <w:rFonts w:ascii="Arial"/>
          <w:sz w:val="20"/>
          <w:lang w:val="fr-FR"/>
        </w:rPr>
        <w:t>Rim Gharbi,</w:t>
      </w:r>
      <w:r>
        <w:rPr>
          <w:rFonts w:ascii="Arial"/>
          <w:sz w:val="20"/>
          <w:lang w:val="fr-FR"/>
        </w:rPr>
        <w:t xml:space="preserve"> </w:t>
      </w:r>
      <w:r w:rsidRPr="00387DB1">
        <w:rPr>
          <w:rFonts w:ascii="Arial"/>
          <w:sz w:val="20"/>
          <w:lang w:val="fr-FR"/>
        </w:rPr>
        <w:t xml:space="preserve">Institut Pasteur de Tunis, </w:t>
      </w:r>
      <w:proofErr w:type="spellStart"/>
      <w:r w:rsidRPr="00387DB1">
        <w:rPr>
          <w:rFonts w:ascii="Arial"/>
          <w:sz w:val="20"/>
          <w:lang w:val="fr-FR"/>
        </w:rPr>
        <w:t>Tunisia</w:t>
      </w:r>
      <w:proofErr w:type="spellEnd"/>
      <w:r w:rsidRPr="00387DB1">
        <w:rPr>
          <w:rFonts w:ascii="Arial"/>
          <w:sz w:val="20"/>
          <w:lang w:val="fr-FR"/>
        </w:rPr>
        <w:t xml:space="preserve"> </w:t>
      </w:r>
    </w:p>
    <w:p w:rsidR="00387DB1" w:rsidRPr="00387DB1" w:rsidRDefault="00387DB1" w:rsidP="00387DB1">
      <w:pPr>
        <w:pStyle w:val="Corpsdetexte"/>
        <w:rPr>
          <w:rFonts w:ascii="Arial"/>
          <w:sz w:val="20"/>
          <w:lang w:val="fr-FR"/>
        </w:rPr>
      </w:pPr>
      <w:proofErr w:type="spellStart"/>
      <w:r w:rsidRPr="00387DB1">
        <w:rPr>
          <w:rFonts w:ascii="Arial"/>
          <w:sz w:val="20"/>
          <w:lang w:val="fr-FR"/>
        </w:rPr>
        <w:t>Varun</w:t>
      </w:r>
      <w:proofErr w:type="spellEnd"/>
      <w:r w:rsidRPr="00387DB1">
        <w:rPr>
          <w:rFonts w:ascii="Arial"/>
          <w:sz w:val="20"/>
          <w:lang w:val="fr-FR"/>
        </w:rPr>
        <w:t xml:space="preserve"> </w:t>
      </w:r>
      <w:proofErr w:type="spellStart"/>
      <w:r w:rsidRPr="00387DB1">
        <w:rPr>
          <w:rFonts w:ascii="Arial"/>
          <w:sz w:val="20"/>
          <w:lang w:val="fr-FR"/>
        </w:rPr>
        <w:t>Khanna</w:t>
      </w:r>
      <w:proofErr w:type="spellEnd"/>
      <w:r w:rsidRPr="00387DB1">
        <w:rPr>
          <w:rFonts w:ascii="Arial"/>
          <w:sz w:val="20"/>
          <w:lang w:val="fr-FR"/>
        </w:rPr>
        <w:t>,</w:t>
      </w:r>
      <w:r>
        <w:rPr>
          <w:rFonts w:ascii="Arial"/>
          <w:sz w:val="20"/>
          <w:lang w:val="fr-FR"/>
        </w:rPr>
        <w:t xml:space="preserve"> </w:t>
      </w:r>
      <w:r w:rsidRPr="00387DB1">
        <w:rPr>
          <w:rFonts w:ascii="Arial"/>
          <w:sz w:val="20"/>
          <w:lang w:val="fr-FR"/>
        </w:rPr>
        <w:t xml:space="preserve">Institut Pasteur, Paris, </w:t>
      </w:r>
      <w:proofErr w:type="spellStart"/>
      <w:r w:rsidRPr="00387DB1">
        <w:rPr>
          <w:rFonts w:ascii="Arial"/>
          <w:sz w:val="20"/>
          <w:lang w:val="fr-FR"/>
        </w:rPr>
        <w:t>Fance</w:t>
      </w:r>
      <w:proofErr w:type="spellEnd"/>
      <w:r w:rsidRPr="00387DB1">
        <w:rPr>
          <w:rFonts w:ascii="Arial"/>
          <w:sz w:val="20"/>
          <w:lang w:val="fr-FR"/>
        </w:rPr>
        <w:t xml:space="preserve"> </w:t>
      </w:r>
    </w:p>
    <w:p w:rsidR="00387DB1" w:rsidRPr="00387DB1" w:rsidRDefault="00387DB1" w:rsidP="00387DB1">
      <w:pPr>
        <w:pStyle w:val="Corpsdetexte"/>
        <w:rPr>
          <w:rFonts w:ascii="Arial"/>
          <w:sz w:val="20"/>
          <w:lang w:val="fr-FR"/>
        </w:rPr>
      </w:pPr>
      <w:proofErr w:type="spellStart"/>
      <w:r w:rsidRPr="00387DB1">
        <w:rPr>
          <w:rFonts w:ascii="Arial"/>
          <w:sz w:val="20"/>
          <w:lang w:val="fr-FR"/>
        </w:rPr>
        <w:t>Besma</w:t>
      </w:r>
      <w:proofErr w:type="spellEnd"/>
      <w:r w:rsidRPr="00387DB1">
        <w:rPr>
          <w:rFonts w:ascii="Arial"/>
          <w:sz w:val="20"/>
          <w:lang w:val="fr-FR"/>
        </w:rPr>
        <w:t xml:space="preserve"> </w:t>
      </w:r>
      <w:proofErr w:type="spellStart"/>
      <w:r w:rsidRPr="00387DB1">
        <w:rPr>
          <w:rFonts w:ascii="Arial"/>
          <w:sz w:val="20"/>
          <w:lang w:val="fr-FR"/>
        </w:rPr>
        <w:t>Mhenni</w:t>
      </w:r>
      <w:proofErr w:type="spellEnd"/>
      <w:r>
        <w:rPr>
          <w:rFonts w:ascii="Arial"/>
          <w:sz w:val="20"/>
          <w:lang w:val="fr-FR"/>
        </w:rPr>
        <w:t xml:space="preserve">, </w:t>
      </w:r>
      <w:r w:rsidRPr="00387DB1">
        <w:rPr>
          <w:rFonts w:ascii="Arial"/>
          <w:sz w:val="20"/>
          <w:lang w:val="fr-FR"/>
        </w:rPr>
        <w:t xml:space="preserve">Institut Pasteur de Tunis, </w:t>
      </w:r>
      <w:proofErr w:type="spellStart"/>
      <w:r w:rsidRPr="00387DB1">
        <w:rPr>
          <w:rFonts w:ascii="Arial"/>
          <w:sz w:val="20"/>
          <w:lang w:val="fr-FR"/>
        </w:rPr>
        <w:t>Tunisia</w:t>
      </w:r>
      <w:proofErr w:type="spellEnd"/>
    </w:p>
    <w:p w:rsidR="00387DB1" w:rsidRPr="00387DB1" w:rsidRDefault="00387DB1" w:rsidP="00387DB1">
      <w:pPr>
        <w:pStyle w:val="Corpsdetexte"/>
        <w:rPr>
          <w:rFonts w:ascii="Arial"/>
          <w:sz w:val="20"/>
          <w:lang w:val="fr-FR"/>
        </w:rPr>
      </w:pPr>
      <w:r w:rsidRPr="00387DB1">
        <w:rPr>
          <w:rFonts w:ascii="Arial"/>
          <w:sz w:val="20"/>
          <w:lang w:val="fr-FR"/>
        </w:rPr>
        <w:t xml:space="preserve">Roland </w:t>
      </w:r>
      <w:proofErr w:type="spellStart"/>
      <w:r w:rsidRPr="00387DB1">
        <w:rPr>
          <w:rFonts w:ascii="Arial"/>
          <w:sz w:val="20"/>
          <w:lang w:val="fr-FR"/>
        </w:rPr>
        <w:t>Brosch</w:t>
      </w:r>
      <w:proofErr w:type="spellEnd"/>
      <w:r w:rsidRPr="00387DB1">
        <w:rPr>
          <w:rFonts w:ascii="Arial"/>
          <w:sz w:val="20"/>
          <w:lang w:val="fr-FR"/>
        </w:rPr>
        <w:t>,</w:t>
      </w:r>
      <w:r>
        <w:rPr>
          <w:rFonts w:ascii="Arial"/>
          <w:sz w:val="20"/>
          <w:lang w:val="fr-FR"/>
        </w:rPr>
        <w:t xml:space="preserve"> </w:t>
      </w:r>
      <w:r w:rsidRPr="00387DB1">
        <w:rPr>
          <w:rFonts w:ascii="Arial"/>
          <w:sz w:val="20"/>
          <w:lang w:val="fr-FR"/>
        </w:rPr>
        <w:t xml:space="preserve">Institut Pasteur, Paris, </w:t>
      </w:r>
      <w:proofErr w:type="spellStart"/>
      <w:r w:rsidRPr="00387DB1">
        <w:rPr>
          <w:rFonts w:ascii="Arial"/>
          <w:sz w:val="20"/>
          <w:lang w:val="fr-FR"/>
        </w:rPr>
        <w:t>Fance</w:t>
      </w:r>
      <w:proofErr w:type="spellEnd"/>
    </w:p>
    <w:p w:rsidR="00AE3E37" w:rsidRPr="00387DB1" w:rsidRDefault="00387DB1" w:rsidP="00387DB1">
      <w:pPr>
        <w:pStyle w:val="Corpsdetexte"/>
        <w:rPr>
          <w:rFonts w:ascii="Arial"/>
          <w:sz w:val="20"/>
          <w:lang w:val="fr-FR"/>
        </w:rPr>
      </w:pPr>
      <w:proofErr w:type="spellStart"/>
      <w:r w:rsidRPr="00387DB1">
        <w:rPr>
          <w:rFonts w:ascii="Arial"/>
          <w:sz w:val="20"/>
          <w:lang w:val="fr-FR"/>
        </w:rPr>
        <w:t>Helmi</w:t>
      </w:r>
      <w:proofErr w:type="spellEnd"/>
      <w:r w:rsidRPr="00387DB1">
        <w:rPr>
          <w:rFonts w:ascii="Arial"/>
          <w:sz w:val="20"/>
          <w:lang w:val="fr-FR"/>
        </w:rPr>
        <w:t xml:space="preserve"> </w:t>
      </w:r>
      <w:proofErr w:type="spellStart"/>
      <w:r w:rsidRPr="00387DB1">
        <w:rPr>
          <w:rFonts w:ascii="Arial"/>
          <w:sz w:val="20"/>
          <w:lang w:val="fr-FR"/>
        </w:rPr>
        <w:t>Mardassi</w:t>
      </w:r>
      <w:proofErr w:type="spellEnd"/>
      <w:r>
        <w:rPr>
          <w:rFonts w:ascii="Arial"/>
          <w:sz w:val="20"/>
          <w:lang w:val="fr-FR"/>
        </w:rPr>
        <w:t xml:space="preserve">, </w:t>
      </w:r>
      <w:r w:rsidRPr="00387DB1">
        <w:rPr>
          <w:rFonts w:ascii="Arial"/>
          <w:sz w:val="20"/>
          <w:lang w:val="fr-FR"/>
        </w:rPr>
        <w:t xml:space="preserve">Institut Pasteur de Tunis, </w:t>
      </w:r>
      <w:proofErr w:type="spellStart"/>
      <w:r w:rsidRPr="00387DB1">
        <w:rPr>
          <w:rFonts w:ascii="Arial"/>
          <w:sz w:val="20"/>
          <w:lang w:val="fr-FR"/>
        </w:rPr>
        <w:t>Tunisia</w:t>
      </w:r>
      <w:proofErr w:type="spellEnd"/>
    </w:p>
    <w:p w:rsidR="00AE3E37" w:rsidRPr="00387DB1" w:rsidRDefault="00AE3E37">
      <w:pPr>
        <w:pStyle w:val="Corpsdetexte"/>
        <w:spacing w:before="3"/>
        <w:rPr>
          <w:rFonts w:ascii="Arial"/>
          <w:sz w:val="21"/>
          <w:lang w:val="fr-FR"/>
        </w:rPr>
      </w:pPr>
    </w:p>
    <w:p w:rsidR="00AE3E37" w:rsidRPr="00387DB1" w:rsidRDefault="00AE3E37">
      <w:pPr>
        <w:rPr>
          <w:rFonts w:ascii="Arial"/>
          <w:sz w:val="21"/>
          <w:lang w:val="fr-FR"/>
        </w:rPr>
        <w:sectPr w:rsidR="00AE3E37" w:rsidRPr="00387DB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2052A2" w:rsidP="00C21909">
      <w:pPr>
        <w:pStyle w:val="Corpsdetexte"/>
        <w:spacing w:before="90" w:line="280" w:lineRule="auto"/>
        <w:ind w:left="100"/>
        <w:jc w:val="both"/>
      </w:pPr>
      <w:r w:rsidRPr="002052A2">
        <w:t>Com</w:t>
      </w:r>
      <w:r w:rsidR="00AF3661">
        <w:t>pelling evidence suggests that n</w:t>
      </w:r>
      <w:r w:rsidRPr="002052A2">
        <w:t xml:space="preserve">on </w:t>
      </w:r>
      <w:proofErr w:type="spellStart"/>
      <w:r w:rsidR="00AF3661">
        <w:t>tuberculous</w:t>
      </w:r>
      <w:proofErr w:type="spellEnd"/>
      <w:r w:rsidR="00AF3661">
        <w:t xml:space="preserve"> </w:t>
      </w:r>
      <w:proofErr w:type="spellStart"/>
      <w:r w:rsidR="00AF3661">
        <w:t>m</w:t>
      </w:r>
      <w:r w:rsidRPr="002052A2">
        <w:t>ycobacteria</w:t>
      </w:r>
      <w:proofErr w:type="spellEnd"/>
      <w:r w:rsidRPr="002052A2">
        <w:t xml:space="preserve"> (NTM) might be responsible of respiratory infections in both </w:t>
      </w:r>
      <w:proofErr w:type="spellStart"/>
      <w:r w:rsidRPr="002052A2">
        <w:t>immunosuppressed</w:t>
      </w:r>
      <w:proofErr w:type="spellEnd"/>
      <w:r w:rsidRPr="002052A2">
        <w:t xml:space="preserve"> and </w:t>
      </w:r>
      <w:proofErr w:type="spellStart"/>
      <w:r w:rsidRPr="002052A2">
        <w:t>immunocompetent</w:t>
      </w:r>
      <w:proofErr w:type="spellEnd"/>
      <w:r w:rsidRPr="002052A2">
        <w:t xml:space="preserve"> hosts. </w:t>
      </w:r>
      <w:r w:rsidR="00FE55DA">
        <w:t>Here we describe</w:t>
      </w:r>
      <w:r w:rsidRPr="002052A2">
        <w:t xml:space="preserve"> a rapidly growing, non </w:t>
      </w:r>
      <w:proofErr w:type="spellStart"/>
      <w:r w:rsidRPr="002052A2">
        <w:t>photochromogenic</w:t>
      </w:r>
      <w:proofErr w:type="spellEnd"/>
      <w:r w:rsidRPr="002052A2">
        <w:t xml:space="preserve"> </w:t>
      </w:r>
      <w:proofErr w:type="spellStart"/>
      <w:r w:rsidRPr="002052A2">
        <w:t>mycobacteria</w:t>
      </w:r>
      <w:proofErr w:type="spellEnd"/>
      <w:r w:rsidRPr="002052A2">
        <w:t xml:space="preserve"> (referred herein to as </w:t>
      </w:r>
      <w:r w:rsidRPr="00FE55DA">
        <w:rPr>
          <w:i/>
          <w:iCs/>
        </w:rPr>
        <w:t>Mycobacterium</w:t>
      </w:r>
      <w:r w:rsidRPr="002052A2">
        <w:t xml:space="preserve"> sp. M458), isolated from the sputum of a Tunisian youn</w:t>
      </w:r>
      <w:r w:rsidR="00C21909">
        <w:t>g woman suspected of pulmonary t</w:t>
      </w:r>
      <w:r w:rsidRPr="002052A2">
        <w:t xml:space="preserve">uberculosis. </w:t>
      </w:r>
      <w:r w:rsidR="00FE55DA">
        <w:t>M458 was unique in that it showed</w:t>
      </w:r>
      <w:r w:rsidRPr="002052A2">
        <w:t xml:space="preserve"> a rough </w:t>
      </w:r>
      <w:proofErr w:type="spellStart"/>
      <w:r w:rsidRPr="002052A2">
        <w:t>morphotype</w:t>
      </w:r>
      <w:proofErr w:type="spellEnd"/>
      <w:r w:rsidRPr="002052A2">
        <w:t xml:space="preserve"> and a separate </w:t>
      </w:r>
      <w:proofErr w:type="spellStart"/>
      <w:r w:rsidRPr="002052A2">
        <w:t>phylogenetic</w:t>
      </w:r>
      <w:proofErr w:type="spellEnd"/>
      <w:r w:rsidRPr="002052A2">
        <w:t xml:space="preserve"> branch within the </w:t>
      </w:r>
      <w:proofErr w:type="spellStart"/>
      <w:r w:rsidRPr="00FE55DA">
        <w:rPr>
          <w:i/>
          <w:iCs/>
        </w:rPr>
        <w:t>Mycobacteirum</w:t>
      </w:r>
      <w:proofErr w:type="spellEnd"/>
      <w:r w:rsidRPr="00FE55DA">
        <w:rPr>
          <w:i/>
          <w:iCs/>
        </w:rPr>
        <w:t xml:space="preserve"> </w:t>
      </w:r>
      <w:proofErr w:type="spellStart"/>
      <w:r w:rsidRPr="00FE55DA">
        <w:rPr>
          <w:i/>
          <w:iCs/>
        </w:rPr>
        <w:t>fortuitum</w:t>
      </w:r>
      <w:proofErr w:type="spellEnd"/>
      <w:r w:rsidR="00C21909">
        <w:t xml:space="preserve"> complex, as revealed by</w:t>
      </w:r>
      <w:r w:rsidRPr="002052A2">
        <w:t xml:space="preserve"> sequence variability in 16S </w:t>
      </w:r>
      <w:proofErr w:type="spellStart"/>
      <w:r w:rsidRPr="00AF3661">
        <w:rPr>
          <w:i/>
          <w:iCs/>
        </w:rPr>
        <w:t>rRNA</w:t>
      </w:r>
      <w:proofErr w:type="spellEnd"/>
      <w:r w:rsidRPr="002052A2">
        <w:t xml:space="preserve">, </w:t>
      </w:r>
      <w:r w:rsidRPr="00AF3661">
        <w:rPr>
          <w:i/>
          <w:iCs/>
        </w:rPr>
        <w:t>hsp65</w:t>
      </w:r>
      <w:r w:rsidRPr="002052A2">
        <w:t xml:space="preserve">, </w:t>
      </w:r>
      <w:proofErr w:type="spellStart"/>
      <w:r w:rsidR="00AF3661" w:rsidRPr="00AF3661">
        <w:rPr>
          <w:i/>
          <w:iCs/>
        </w:rPr>
        <w:t>rpoB</w:t>
      </w:r>
      <w:proofErr w:type="spellEnd"/>
      <w:r w:rsidR="00AF3661">
        <w:t xml:space="preserve">, and </w:t>
      </w:r>
      <w:proofErr w:type="spellStart"/>
      <w:r w:rsidR="00AF3661">
        <w:rPr>
          <w:i/>
          <w:iCs/>
        </w:rPr>
        <w:t>sodA</w:t>
      </w:r>
      <w:proofErr w:type="spellEnd"/>
      <w:r w:rsidR="00AF3661">
        <w:t xml:space="preserve"> </w:t>
      </w:r>
      <w:r w:rsidR="00C21909">
        <w:t>genes</w:t>
      </w:r>
      <w:r w:rsidRPr="002052A2">
        <w:t xml:space="preserve">. This has prompted us to sequence its whole genome, which consisted of </w:t>
      </w:r>
      <w:r w:rsidR="00FE55DA">
        <w:t>~</w:t>
      </w:r>
      <w:r w:rsidRPr="002052A2">
        <w:t>5 526 1</w:t>
      </w:r>
      <w:r w:rsidR="00C21909">
        <w:t xml:space="preserve">91-pb </w:t>
      </w:r>
      <w:r w:rsidRPr="002052A2">
        <w:t>with a G+C% of 67</w:t>
      </w:r>
      <w:proofErr w:type="gramStart"/>
      <w:r w:rsidRPr="002052A2">
        <w:t>,3</w:t>
      </w:r>
      <w:proofErr w:type="gramEnd"/>
      <w:r w:rsidRPr="002052A2">
        <w:t xml:space="preserve">%, 5,193 protein-coding sequences and 54 RNA genes (including </w:t>
      </w:r>
      <w:proofErr w:type="spellStart"/>
      <w:r w:rsidRPr="002052A2">
        <w:t>rRNA</w:t>
      </w:r>
      <w:proofErr w:type="spellEnd"/>
      <w:r w:rsidRPr="002052A2">
        <w:t xml:space="preserve">, </w:t>
      </w:r>
      <w:proofErr w:type="spellStart"/>
      <w:r w:rsidRPr="002052A2">
        <w:t>tRNA</w:t>
      </w:r>
      <w:proofErr w:type="spellEnd"/>
      <w:r w:rsidRPr="002052A2">
        <w:t xml:space="preserve"> and </w:t>
      </w:r>
      <w:proofErr w:type="spellStart"/>
      <w:r w:rsidRPr="002052A2">
        <w:t>tmRNA</w:t>
      </w:r>
      <w:proofErr w:type="spellEnd"/>
      <w:r w:rsidRPr="002052A2">
        <w:t xml:space="preserve">). Toxin-antitoxin and three putative CRISPRs loci were found, along with two regions coding for a putative </w:t>
      </w:r>
      <w:proofErr w:type="spellStart"/>
      <w:r w:rsidRPr="002052A2">
        <w:t>prophage</w:t>
      </w:r>
      <w:proofErr w:type="spellEnd"/>
      <w:r w:rsidRPr="002052A2">
        <w:t xml:space="preserve">. The </w:t>
      </w:r>
      <w:r w:rsidR="00FF7233">
        <w:t xml:space="preserve">functional annotation of M458 </w:t>
      </w:r>
      <w:r w:rsidRPr="002052A2">
        <w:t xml:space="preserve">genome revealed large number of genes encoding transport and metabolism (19%). Also 8.66% are implicated in lipid transport and metabolism as well as energy production and conversion, a hallmark of all </w:t>
      </w:r>
      <w:proofErr w:type="spellStart"/>
      <w:r w:rsidRPr="002052A2">
        <w:t>Mycobacteria</w:t>
      </w:r>
      <w:r w:rsidR="00FF7233">
        <w:t>l</w:t>
      </w:r>
      <w:proofErr w:type="spellEnd"/>
      <w:r w:rsidR="00FF7233">
        <w:t xml:space="preserve"> species</w:t>
      </w:r>
      <w:r w:rsidRPr="002052A2">
        <w:t>. Also</w:t>
      </w:r>
      <w:r w:rsidR="00FF7233">
        <w:t>,</w:t>
      </w:r>
      <w:r w:rsidRPr="002052A2">
        <w:t xml:space="preserve"> 8% </w:t>
      </w:r>
      <w:r w:rsidR="00FF7233">
        <w:t xml:space="preserve">of the genome is devoted to </w:t>
      </w:r>
      <w:r w:rsidRPr="002052A2">
        <w:t>t</w:t>
      </w:r>
      <w:r w:rsidR="00FF7233">
        <w:t xml:space="preserve">ranscription and 7.95% encode </w:t>
      </w:r>
      <w:r w:rsidRPr="002052A2">
        <w:t>secondary metabolites biosynthesis transport and catabolism. Strikingly, M458 genome harbors a wide variety of putative</w:t>
      </w:r>
      <w:r w:rsidR="00FF7233">
        <w:t xml:space="preserve"> genes related to virulence</w:t>
      </w:r>
      <w:r w:rsidRPr="002052A2">
        <w:t>.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C86600" w:rsidRDefault="00C86600" w:rsidP="002052A2">
      <w:pPr>
        <w:pStyle w:val="Corpsdetexte"/>
        <w:spacing w:before="2"/>
        <w:rPr>
          <w:rFonts w:ascii="Arial"/>
          <w:b/>
          <w:sz w:val="16"/>
        </w:rPr>
      </w:pPr>
      <w:r w:rsidRPr="00C86600">
        <w:drawing>
          <wp:inline distT="0" distB="0" distL="0" distR="0">
            <wp:extent cx="3165475" cy="1933694"/>
            <wp:effectExtent l="1905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933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827" w:rsidRPr="00C86600" w:rsidRDefault="00EA4827" w:rsidP="00EA4827">
      <w:pPr>
        <w:spacing w:line="204" w:lineRule="exact"/>
        <w:rPr>
          <w:rFonts w:ascii="Arial"/>
          <w:b/>
          <w:color w:val="BF5A14"/>
          <w:sz w:val="20"/>
          <w:lang w:val="fr-FR"/>
        </w:rPr>
      </w:pPr>
      <w:r w:rsidRPr="00EA4827">
        <w:rPr>
          <w:rFonts w:ascii="Arial"/>
          <w:bCs/>
          <w:sz w:val="16"/>
          <w:szCs w:val="16"/>
        </w:rPr>
        <w:t xml:space="preserve">Fig. 1 </w:t>
      </w:r>
      <w:r w:rsidR="00FE55DA">
        <w:rPr>
          <w:rFonts w:ascii="Arial"/>
          <w:bCs/>
          <w:sz w:val="16"/>
          <w:szCs w:val="16"/>
        </w:rPr>
        <w:t xml:space="preserve">Genome overview of </w:t>
      </w:r>
      <w:r w:rsidR="00FE55DA" w:rsidRPr="00FE55DA">
        <w:rPr>
          <w:rFonts w:ascii="Arial"/>
          <w:bCs/>
          <w:i/>
          <w:iCs/>
          <w:sz w:val="16"/>
          <w:szCs w:val="16"/>
        </w:rPr>
        <w:t>Mycobacterium sp</w:t>
      </w:r>
      <w:r w:rsidR="00FE55DA">
        <w:rPr>
          <w:rFonts w:ascii="Arial"/>
          <w:bCs/>
          <w:sz w:val="16"/>
          <w:szCs w:val="16"/>
        </w:rPr>
        <w:t xml:space="preserve">. </w:t>
      </w:r>
      <w:r w:rsidR="00FE55DA" w:rsidRPr="00C86600">
        <w:rPr>
          <w:rFonts w:ascii="Arial"/>
          <w:bCs/>
          <w:sz w:val="16"/>
          <w:szCs w:val="16"/>
          <w:lang w:val="fr-FR"/>
        </w:rPr>
        <w:t xml:space="preserve">M458 </w:t>
      </w:r>
      <w:proofErr w:type="spellStart"/>
      <w:r w:rsidRPr="00C86600">
        <w:rPr>
          <w:rFonts w:ascii="Arial"/>
          <w:bCs/>
          <w:sz w:val="16"/>
          <w:szCs w:val="16"/>
          <w:lang w:val="fr-FR"/>
        </w:rPr>
        <w:t>isolate</w:t>
      </w:r>
      <w:proofErr w:type="spellEnd"/>
      <w:r w:rsidR="005973B9" w:rsidRPr="00C86600">
        <w:rPr>
          <w:rFonts w:ascii="Arial"/>
          <w:b/>
          <w:sz w:val="20"/>
          <w:lang w:val="fr-FR"/>
        </w:rPr>
        <w:br/>
      </w:r>
    </w:p>
    <w:p w:rsidR="00AE3E37" w:rsidRPr="00C86600" w:rsidRDefault="005973B9" w:rsidP="00EA4827">
      <w:pPr>
        <w:spacing w:line="204" w:lineRule="exact"/>
        <w:rPr>
          <w:rFonts w:ascii="Arial"/>
          <w:b/>
          <w:sz w:val="20"/>
          <w:lang w:val="fr-FR"/>
        </w:rPr>
      </w:pPr>
      <w:proofErr w:type="spellStart"/>
      <w:r w:rsidRPr="00C86600">
        <w:rPr>
          <w:rFonts w:ascii="Arial"/>
          <w:b/>
          <w:color w:val="BF5A14"/>
          <w:sz w:val="20"/>
          <w:lang w:val="fr-FR"/>
        </w:rPr>
        <w:t>Recent</w:t>
      </w:r>
      <w:proofErr w:type="spellEnd"/>
      <w:r w:rsidRPr="00C86600">
        <w:rPr>
          <w:rFonts w:ascii="Arial"/>
          <w:b/>
          <w:color w:val="BF5A14"/>
          <w:sz w:val="20"/>
          <w:lang w:val="fr-FR"/>
        </w:rPr>
        <w:t xml:space="preserve"> Publications (minimum 5)</w:t>
      </w:r>
    </w:p>
    <w:p w:rsidR="006E2EA0" w:rsidRPr="006E2EA0" w:rsidRDefault="006E2EA0" w:rsidP="006E2EA0">
      <w:pPr>
        <w:spacing w:line="200" w:lineRule="exact"/>
        <w:ind w:left="284" w:hanging="284"/>
        <w:jc w:val="both"/>
        <w:rPr>
          <w:rFonts w:ascii="Calibri" w:hAnsi="Calibri"/>
          <w:sz w:val="18"/>
          <w:szCs w:val="18"/>
        </w:rPr>
      </w:pPr>
      <w:r w:rsidRPr="00C86600">
        <w:rPr>
          <w:rFonts w:ascii="Calibri" w:hAnsi="Calibri"/>
          <w:lang w:val="fr-FR"/>
        </w:rPr>
        <w:t>1.</w:t>
      </w:r>
      <w:r w:rsidRPr="00C86600">
        <w:rPr>
          <w:rFonts w:ascii="Calibri" w:hAnsi="Calibri"/>
          <w:lang w:val="fr-FR"/>
        </w:rPr>
        <w:tab/>
      </w:r>
      <w:r w:rsidRPr="00C86600">
        <w:rPr>
          <w:rFonts w:ascii="Calibri" w:hAnsi="Calibri"/>
          <w:sz w:val="18"/>
          <w:szCs w:val="18"/>
          <w:lang w:val="fr-FR"/>
        </w:rPr>
        <w:t xml:space="preserve">SAFA BOUJEMAA, AMINA BEN ALLAYA, BÉHIJA MLIK, </w:t>
      </w:r>
      <w:r w:rsidRPr="00C86600">
        <w:rPr>
          <w:rFonts w:ascii="Calibri" w:hAnsi="Calibri"/>
          <w:b/>
          <w:bCs/>
          <w:sz w:val="18"/>
          <w:szCs w:val="18"/>
          <w:lang w:val="fr-FR"/>
        </w:rPr>
        <w:t>HELMI MARDASSI,</w:t>
      </w:r>
      <w:r w:rsidRPr="00C86600">
        <w:rPr>
          <w:rFonts w:ascii="Calibri" w:hAnsi="Calibri"/>
          <w:sz w:val="18"/>
          <w:szCs w:val="18"/>
          <w:lang w:val="fr-FR"/>
        </w:rPr>
        <w:t xml:space="preserve"> BOUTHEINA BEN ABDELMOUMEN MARDASSI. </w:t>
      </w:r>
      <w:proofErr w:type="spellStart"/>
      <w:r w:rsidRPr="006E2EA0">
        <w:rPr>
          <w:rFonts w:ascii="Calibri" w:hAnsi="Calibri"/>
          <w:sz w:val="18"/>
          <w:szCs w:val="18"/>
        </w:rPr>
        <w:t>Phylogenetics</w:t>
      </w:r>
      <w:proofErr w:type="spellEnd"/>
      <w:r w:rsidRPr="006E2EA0">
        <w:rPr>
          <w:rFonts w:ascii="Calibri" w:hAnsi="Calibri"/>
          <w:sz w:val="18"/>
          <w:szCs w:val="18"/>
        </w:rPr>
        <w:t xml:space="preserve"> of </w:t>
      </w:r>
      <w:proofErr w:type="spellStart"/>
      <w:r w:rsidRPr="006E2EA0">
        <w:rPr>
          <w:rFonts w:ascii="Calibri" w:hAnsi="Calibri"/>
          <w:sz w:val="18"/>
          <w:szCs w:val="18"/>
        </w:rPr>
        <w:t>Mycoplasma</w:t>
      </w:r>
      <w:proofErr w:type="spellEnd"/>
      <w:r w:rsidRPr="006E2EA0">
        <w:rPr>
          <w:rFonts w:ascii="Calibri" w:hAnsi="Calibri"/>
          <w:sz w:val="18"/>
          <w:szCs w:val="18"/>
        </w:rPr>
        <w:t xml:space="preserve"> </w:t>
      </w:r>
      <w:proofErr w:type="spellStart"/>
      <w:r w:rsidRPr="006E2EA0">
        <w:rPr>
          <w:rFonts w:ascii="Calibri" w:hAnsi="Calibri"/>
          <w:sz w:val="18"/>
          <w:szCs w:val="18"/>
        </w:rPr>
        <w:t>hominis</w:t>
      </w:r>
      <w:proofErr w:type="spellEnd"/>
      <w:r w:rsidRPr="006E2EA0">
        <w:rPr>
          <w:rFonts w:ascii="Calibri" w:hAnsi="Calibri"/>
          <w:sz w:val="18"/>
          <w:szCs w:val="18"/>
        </w:rPr>
        <w:t xml:space="preserve"> clinical strains associated with gynecological infections or infertility as disclosed by an expanded </w:t>
      </w:r>
      <w:proofErr w:type="spellStart"/>
      <w:r w:rsidRPr="006E2EA0">
        <w:rPr>
          <w:rFonts w:ascii="Calibri" w:hAnsi="Calibri"/>
          <w:sz w:val="18"/>
          <w:szCs w:val="18"/>
        </w:rPr>
        <w:t>multilocus</w:t>
      </w:r>
      <w:proofErr w:type="spellEnd"/>
      <w:r w:rsidRPr="006E2EA0">
        <w:rPr>
          <w:rFonts w:ascii="Calibri" w:hAnsi="Calibri"/>
          <w:sz w:val="18"/>
          <w:szCs w:val="18"/>
        </w:rPr>
        <w:t xml:space="preserve"> sequence typing scheme</w:t>
      </w:r>
      <w:r>
        <w:rPr>
          <w:rFonts w:ascii="Calibri" w:hAnsi="Calibri"/>
          <w:sz w:val="18"/>
          <w:szCs w:val="18"/>
        </w:rPr>
        <w:t xml:space="preserve">. </w:t>
      </w:r>
      <w:proofErr w:type="spellStart"/>
      <w:r w:rsidR="00EA4827">
        <w:rPr>
          <w:rFonts w:ascii="Calibri" w:hAnsi="Calibri"/>
          <w:sz w:val="18"/>
          <w:szCs w:val="18"/>
        </w:rPr>
        <w:t>Sci</w:t>
      </w:r>
      <w:proofErr w:type="spellEnd"/>
      <w:r w:rsidR="00EA4827">
        <w:rPr>
          <w:rFonts w:ascii="Calibri" w:hAnsi="Calibri"/>
          <w:sz w:val="18"/>
          <w:szCs w:val="18"/>
        </w:rPr>
        <w:t xml:space="preserve"> Rep. 2018</w:t>
      </w:r>
      <w:r w:rsidRPr="006E2EA0">
        <w:rPr>
          <w:rFonts w:ascii="Calibri" w:hAnsi="Calibri"/>
          <w:sz w:val="18"/>
          <w:szCs w:val="18"/>
        </w:rPr>
        <w:t>;</w:t>
      </w:r>
      <w:r w:rsidR="00EA4827">
        <w:rPr>
          <w:rFonts w:ascii="Calibri" w:hAnsi="Calibri"/>
          <w:sz w:val="18"/>
          <w:szCs w:val="18"/>
        </w:rPr>
        <w:t xml:space="preserve"> </w:t>
      </w:r>
      <w:r w:rsidRPr="006E2EA0">
        <w:rPr>
          <w:rFonts w:ascii="Calibri" w:hAnsi="Calibri"/>
          <w:sz w:val="18"/>
          <w:szCs w:val="18"/>
        </w:rPr>
        <w:t>8(1):</w:t>
      </w:r>
      <w:r w:rsidR="00EA4827">
        <w:rPr>
          <w:rFonts w:ascii="Calibri" w:hAnsi="Calibri"/>
          <w:sz w:val="18"/>
          <w:szCs w:val="18"/>
        </w:rPr>
        <w:t xml:space="preserve"> </w:t>
      </w:r>
      <w:r w:rsidRPr="006E2EA0">
        <w:rPr>
          <w:rFonts w:ascii="Calibri" w:hAnsi="Calibri"/>
          <w:sz w:val="18"/>
          <w:szCs w:val="18"/>
        </w:rPr>
        <w:t xml:space="preserve">14854. </w:t>
      </w:r>
    </w:p>
    <w:p w:rsidR="006E2EA0" w:rsidRPr="006E2EA0" w:rsidRDefault="006E2EA0" w:rsidP="006E2EA0">
      <w:pPr>
        <w:spacing w:line="200" w:lineRule="exact"/>
        <w:ind w:left="284" w:hanging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2.</w:t>
      </w:r>
      <w:r>
        <w:rPr>
          <w:rFonts w:ascii="Calibri" w:hAnsi="Calibri"/>
          <w:sz w:val="18"/>
          <w:szCs w:val="18"/>
        </w:rPr>
        <w:tab/>
      </w:r>
      <w:r w:rsidRPr="006E2EA0">
        <w:rPr>
          <w:rFonts w:ascii="Calibri" w:hAnsi="Calibri"/>
          <w:sz w:val="18"/>
          <w:szCs w:val="18"/>
        </w:rPr>
        <w:t xml:space="preserve">DEKHIL N, SKHAIRIA MA, MHENNI B, BEN FRADJ S, </w:t>
      </w:r>
      <w:proofErr w:type="gramStart"/>
      <w:r w:rsidRPr="006E2EA0">
        <w:rPr>
          <w:rFonts w:ascii="Calibri" w:hAnsi="Calibri"/>
          <w:sz w:val="18"/>
          <w:szCs w:val="18"/>
        </w:rPr>
        <w:t>WARREN</w:t>
      </w:r>
      <w:proofErr w:type="gramEnd"/>
      <w:r w:rsidRPr="006E2EA0">
        <w:rPr>
          <w:rFonts w:ascii="Calibri" w:hAnsi="Calibri"/>
          <w:sz w:val="18"/>
          <w:szCs w:val="18"/>
        </w:rPr>
        <w:t xml:space="preserve"> R, </w:t>
      </w:r>
      <w:r w:rsidRPr="006E2EA0">
        <w:rPr>
          <w:rFonts w:ascii="Calibri" w:hAnsi="Calibri"/>
          <w:b/>
          <w:bCs/>
          <w:sz w:val="18"/>
          <w:szCs w:val="18"/>
        </w:rPr>
        <w:t>MARDASSI H</w:t>
      </w:r>
      <w:r w:rsidRPr="006E2EA0">
        <w:rPr>
          <w:rFonts w:ascii="Calibri" w:hAnsi="Calibri"/>
          <w:sz w:val="18"/>
          <w:szCs w:val="18"/>
        </w:rPr>
        <w:t>. Automated IS6110-based fingerprinting of Mycobacterium tuberculosis: Reaching unprecedented discriminatory power and v</w:t>
      </w:r>
      <w:r w:rsidR="00EA4827">
        <w:rPr>
          <w:rFonts w:ascii="Calibri" w:hAnsi="Calibri"/>
          <w:sz w:val="18"/>
          <w:szCs w:val="18"/>
        </w:rPr>
        <w:t xml:space="preserve">ersatility. </w:t>
      </w:r>
      <w:proofErr w:type="spellStart"/>
      <w:proofErr w:type="gramStart"/>
      <w:r w:rsidR="00EA4827">
        <w:rPr>
          <w:rFonts w:ascii="Calibri" w:hAnsi="Calibri"/>
          <w:sz w:val="18"/>
          <w:szCs w:val="18"/>
        </w:rPr>
        <w:t>PLoS</w:t>
      </w:r>
      <w:proofErr w:type="spellEnd"/>
      <w:r w:rsidR="00EA4827">
        <w:rPr>
          <w:rFonts w:ascii="Calibri" w:hAnsi="Calibri"/>
          <w:sz w:val="18"/>
          <w:szCs w:val="18"/>
        </w:rPr>
        <w:t xml:space="preserve"> One.</w:t>
      </w:r>
      <w:proofErr w:type="gramEnd"/>
      <w:r w:rsidR="00EA4827">
        <w:rPr>
          <w:rFonts w:ascii="Calibri" w:hAnsi="Calibri"/>
          <w:sz w:val="18"/>
          <w:szCs w:val="18"/>
        </w:rPr>
        <w:t xml:space="preserve"> 2018</w:t>
      </w:r>
      <w:r w:rsidRPr="006E2EA0">
        <w:rPr>
          <w:rFonts w:ascii="Calibri" w:hAnsi="Calibri"/>
          <w:sz w:val="18"/>
          <w:szCs w:val="18"/>
        </w:rPr>
        <w:t>;</w:t>
      </w:r>
      <w:r w:rsidR="00EA4827">
        <w:rPr>
          <w:rFonts w:ascii="Calibri" w:hAnsi="Calibri"/>
          <w:sz w:val="18"/>
          <w:szCs w:val="18"/>
        </w:rPr>
        <w:t xml:space="preserve"> </w:t>
      </w:r>
      <w:r w:rsidRPr="006E2EA0">
        <w:rPr>
          <w:rFonts w:ascii="Calibri" w:hAnsi="Calibri"/>
          <w:sz w:val="18"/>
          <w:szCs w:val="18"/>
        </w:rPr>
        <w:t>13(6):</w:t>
      </w:r>
      <w:r w:rsidR="00EA4827">
        <w:rPr>
          <w:rFonts w:ascii="Calibri" w:hAnsi="Calibri"/>
          <w:sz w:val="18"/>
          <w:szCs w:val="18"/>
        </w:rPr>
        <w:t xml:space="preserve"> </w:t>
      </w:r>
      <w:r w:rsidRPr="006E2EA0">
        <w:rPr>
          <w:rFonts w:ascii="Calibri" w:hAnsi="Calibri"/>
          <w:sz w:val="18"/>
          <w:szCs w:val="18"/>
        </w:rPr>
        <w:t xml:space="preserve">e0197913. </w:t>
      </w:r>
    </w:p>
    <w:p w:rsidR="006E2EA0" w:rsidRPr="006E2EA0" w:rsidRDefault="006E2EA0" w:rsidP="006E2EA0">
      <w:pPr>
        <w:spacing w:line="200" w:lineRule="exact"/>
        <w:ind w:left="284" w:hanging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3.</w:t>
      </w:r>
      <w:r>
        <w:rPr>
          <w:rFonts w:ascii="Calibri" w:hAnsi="Calibri"/>
          <w:sz w:val="18"/>
          <w:szCs w:val="18"/>
        </w:rPr>
        <w:tab/>
      </w:r>
      <w:r w:rsidRPr="006E2EA0">
        <w:rPr>
          <w:rFonts w:ascii="Calibri" w:hAnsi="Calibri"/>
          <w:sz w:val="18"/>
          <w:szCs w:val="18"/>
        </w:rPr>
        <w:t xml:space="preserve">RAMMEH S, ROMDHANE E, ARFAOUI TOUMI A, HOUCINE Y, LAHIANI R, SASSI A, </w:t>
      </w:r>
      <w:r w:rsidRPr="006E2EA0">
        <w:rPr>
          <w:rFonts w:ascii="Calibri" w:hAnsi="Calibri"/>
          <w:b/>
          <w:bCs/>
          <w:sz w:val="18"/>
          <w:szCs w:val="18"/>
        </w:rPr>
        <w:t>MARDASSI H</w:t>
      </w:r>
      <w:r w:rsidRPr="006E2EA0">
        <w:rPr>
          <w:rFonts w:ascii="Calibri" w:hAnsi="Calibri"/>
          <w:sz w:val="18"/>
          <w:szCs w:val="18"/>
        </w:rPr>
        <w:t xml:space="preserve">, BEN SALAH M, FERJAOUI M. Efficacy of Fine-Needle Aspiration Cytology in the Diagnosis of </w:t>
      </w:r>
      <w:proofErr w:type="spellStart"/>
      <w:r w:rsidRPr="006E2EA0">
        <w:rPr>
          <w:rFonts w:ascii="Calibri" w:hAnsi="Calibri"/>
          <w:sz w:val="18"/>
          <w:szCs w:val="18"/>
        </w:rPr>
        <w:t>Tuberculous</w:t>
      </w:r>
      <w:proofErr w:type="spellEnd"/>
      <w:r w:rsidRPr="006E2EA0">
        <w:rPr>
          <w:rFonts w:ascii="Calibri" w:hAnsi="Calibri"/>
          <w:sz w:val="18"/>
          <w:szCs w:val="18"/>
        </w:rPr>
        <w:t xml:space="preserve"> Cervical Lymphadenitis. </w:t>
      </w:r>
      <w:proofErr w:type="spellStart"/>
      <w:proofErr w:type="gramStart"/>
      <w:r w:rsidRPr="006E2EA0">
        <w:rPr>
          <w:rFonts w:ascii="Calibri" w:hAnsi="Calibri"/>
          <w:sz w:val="18"/>
          <w:szCs w:val="18"/>
        </w:rPr>
        <w:t>Acta</w:t>
      </w:r>
      <w:proofErr w:type="spellEnd"/>
      <w:r w:rsidRPr="006E2EA0">
        <w:rPr>
          <w:rFonts w:ascii="Calibri" w:hAnsi="Calibri"/>
          <w:sz w:val="18"/>
          <w:szCs w:val="18"/>
        </w:rPr>
        <w:t xml:space="preserve"> </w:t>
      </w:r>
      <w:proofErr w:type="spellStart"/>
      <w:r w:rsidRPr="006E2EA0">
        <w:rPr>
          <w:rFonts w:ascii="Calibri" w:hAnsi="Calibri"/>
          <w:sz w:val="18"/>
          <w:szCs w:val="18"/>
        </w:rPr>
        <w:t>Cytol</w:t>
      </w:r>
      <w:proofErr w:type="spellEnd"/>
      <w:r w:rsidRPr="006E2EA0">
        <w:rPr>
          <w:rFonts w:ascii="Calibri" w:hAnsi="Calibri"/>
          <w:sz w:val="18"/>
          <w:szCs w:val="18"/>
        </w:rPr>
        <w:t>.</w:t>
      </w:r>
      <w:proofErr w:type="gramEnd"/>
      <w:r w:rsidRPr="006E2EA0">
        <w:rPr>
          <w:rFonts w:ascii="Calibri" w:hAnsi="Calibri"/>
          <w:sz w:val="18"/>
          <w:szCs w:val="18"/>
        </w:rPr>
        <w:t xml:space="preserve"> 2018;</w:t>
      </w:r>
      <w:r w:rsidR="00EA4827">
        <w:rPr>
          <w:rFonts w:ascii="Calibri" w:hAnsi="Calibri"/>
          <w:sz w:val="18"/>
          <w:szCs w:val="18"/>
        </w:rPr>
        <w:t xml:space="preserve"> </w:t>
      </w:r>
      <w:r w:rsidRPr="006E2EA0">
        <w:rPr>
          <w:rFonts w:ascii="Calibri" w:hAnsi="Calibri"/>
          <w:sz w:val="18"/>
          <w:szCs w:val="18"/>
        </w:rPr>
        <w:t>62(2):99-103.</w:t>
      </w:r>
    </w:p>
    <w:p w:rsidR="006E2EA0" w:rsidRPr="006E2EA0" w:rsidRDefault="006E2EA0" w:rsidP="006E2EA0">
      <w:pPr>
        <w:spacing w:line="200" w:lineRule="exact"/>
        <w:ind w:left="284" w:hanging="284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4.</w:t>
      </w:r>
      <w:r>
        <w:rPr>
          <w:rFonts w:ascii="Calibri" w:hAnsi="Calibri"/>
          <w:sz w:val="18"/>
          <w:szCs w:val="18"/>
        </w:rPr>
        <w:tab/>
      </w:r>
      <w:r w:rsidRPr="006E2EA0">
        <w:rPr>
          <w:rFonts w:ascii="Calibri" w:hAnsi="Calibri"/>
          <w:sz w:val="18"/>
          <w:szCs w:val="18"/>
        </w:rPr>
        <w:t xml:space="preserve">MEFTAHI N, NAMOUCHI A, MHENNI B, BRANDIS G, HUGHES D, </w:t>
      </w:r>
      <w:r w:rsidRPr="006E2EA0">
        <w:rPr>
          <w:rFonts w:ascii="Calibri" w:hAnsi="Calibri"/>
          <w:b/>
          <w:bCs/>
          <w:sz w:val="18"/>
          <w:szCs w:val="18"/>
        </w:rPr>
        <w:t>MARDASSI H</w:t>
      </w:r>
      <w:r w:rsidRPr="006E2EA0">
        <w:rPr>
          <w:rFonts w:ascii="Calibri" w:hAnsi="Calibri"/>
          <w:sz w:val="18"/>
          <w:szCs w:val="18"/>
        </w:rPr>
        <w:t xml:space="preserve">. Evidence for the critical role of a secondary site </w:t>
      </w:r>
      <w:proofErr w:type="spellStart"/>
      <w:r w:rsidRPr="006E2EA0">
        <w:rPr>
          <w:rFonts w:ascii="Calibri" w:hAnsi="Calibri"/>
          <w:sz w:val="18"/>
          <w:szCs w:val="18"/>
        </w:rPr>
        <w:t>rpoB</w:t>
      </w:r>
      <w:proofErr w:type="spellEnd"/>
      <w:r w:rsidRPr="006E2EA0">
        <w:rPr>
          <w:rFonts w:ascii="Calibri" w:hAnsi="Calibri"/>
          <w:sz w:val="18"/>
          <w:szCs w:val="18"/>
        </w:rPr>
        <w:t xml:space="preserve"> mutation in the compensatory evolution and successful transmission of an MDR tuberculosis outbreak strain. </w:t>
      </w:r>
      <w:proofErr w:type="gramStart"/>
      <w:r w:rsidR="00EA4827">
        <w:rPr>
          <w:rFonts w:ascii="Calibri" w:hAnsi="Calibri"/>
          <w:sz w:val="18"/>
          <w:szCs w:val="18"/>
        </w:rPr>
        <w:t xml:space="preserve">J </w:t>
      </w:r>
      <w:proofErr w:type="spellStart"/>
      <w:r w:rsidR="00EA4827">
        <w:rPr>
          <w:rFonts w:ascii="Calibri" w:hAnsi="Calibri"/>
          <w:sz w:val="18"/>
          <w:szCs w:val="18"/>
        </w:rPr>
        <w:t>Antimicrob</w:t>
      </w:r>
      <w:proofErr w:type="spellEnd"/>
      <w:r w:rsidR="00EA4827">
        <w:rPr>
          <w:rFonts w:ascii="Calibri" w:hAnsi="Calibri"/>
          <w:sz w:val="18"/>
          <w:szCs w:val="18"/>
        </w:rPr>
        <w:t xml:space="preserve"> </w:t>
      </w:r>
      <w:proofErr w:type="spellStart"/>
      <w:r w:rsidR="00EA4827">
        <w:rPr>
          <w:rFonts w:ascii="Calibri" w:hAnsi="Calibri"/>
          <w:sz w:val="18"/>
          <w:szCs w:val="18"/>
        </w:rPr>
        <w:t>Chemother</w:t>
      </w:r>
      <w:proofErr w:type="spellEnd"/>
      <w:r w:rsidR="00EA4827">
        <w:rPr>
          <w:rFonts w:ascii="Calibri" w:hAnsi="Calibri"/>
          <w:sz w:val="18"/>
          <w:szCs w:val="18"/>
        </w:rPr>
        <w:t>.</w:t>
      </w:r>
      <w:proofErr w:type="gramEnd"/>
      <w:r w:rsidR="00EA4827">
        <w:rPr>
          <w:rFonts w:ascii="Calibri" w:hAnsi="Calibri"/>
          <w:sz w:val="18"/>
          <w:szCs w:val="18"/>
        </w:rPr>
        <w:t xml:space="preserve"> 2016</w:t>
      </w:r>
      <w:r w:rsidRPr="006E2EA0">
        <w:rPr>
          <w:rFonts w:ascii="Calibri" w:hAnsi="Calibri"/>
          <w:sz w:val="18"/>
          <w:szCs w:val="18"/>
        </w:rPr>
        <w:t>;</w:t>
      </w:r>
      <w:r w:rsidR="00EA4827">
        <w:rPr>
          <w:rFonts w:ascii="Calibri" w:hAnsi="Calibri"/>
          <w:sz w:val="18"/>
          <w:szCs w:val="18"/>
        </w:rPr>
        <w:t xml:space="preserve"> </w:t>
      </w:r>
      <w:r w:rsidRPr="006E2EA0">
        <w:rPr>
          <w:rFonts w:ascii="Calibri" w:hAnsi="Calibri"/>
          <w:sz w:val="18"/>
          <w:szCs w:val="18"/>
        </w:rPr>
        <w:t>71(2):324-32.</w:t>
      </w:r>
    </w:p>
    <w:p w:rsidR="00AE3E37" w:rsidRDefault="006E2EA0" w:rsidP="006E2EA0">
      <w:pPr>
        <w:spacing w:line="200" w:lineRule="exact"/>
        <w:ind w:left="284" w:hanging="284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  <w:sz w:val="18"/>
          <w:szCs w:val="18"/>
        </w:rPr>
        <w:t>5.</w:t>
      </w:r>
      <w:r>
        <w:rPr>
          <w:rFonts w:ascii="Calibri" w:hAnsi="Calibri"/>
          <w:sz w:val="18"/>
          <w:szCs w:val="18"/>
        </w:rPr>
        <w:tab/>
      </w:r>
      <w:r w:rsidRPr="006E2EA0">
        <w:rPr>
          <w:rFonts w:ascii="Calibri" w:hAnsi="Calibri"/>
          <w:sz w:val="18"/>
          <w:szCs w:val="18"/>
        </w:rPr>
        <w:t xml:space="preserve">DEKHIL N, MEFTAHI N, MHENNI B, BEN FRAJ S, HALTITI R, BELHAJ S, </w:t>
      </w:r>
      <w:r w:rsidRPr="006E2EA0">
        <w:rPr>
          <w:rFonts w:ascii="Calibri" w:hAnsi="Calibri"/>
          <w:b/>
          <w:bCs/>
          <w:sz w:val="18"/>
          <w:szCs w:val="18"/>
        </w:rPr>
        <w:t>MARDASSI H</w:t>
      </w:r>
      <w:r w:rsidRPr="006E2EA0">
        <w:rPr>
          <w:rFonts w:ascii="Calibri" w:hAnsi="Calibri"/>
          <w:sz w:val="18"/>
          <w:szCs w:val="18"/>
        </w:rPr>
        <w:t>. MDR-TB Outbreak among HIV-Negative Tunisian Patients followed dur</w:t>
      </w:r>
      <w:r w:rsidR="00EA4827">
        <w:rPr>
          <w:rFonts w:ascii="Calibri" w:hAnsi="Calibri"/>
          <w:sz w:val="18"/>
          <w:szCs w:val="18"/>
        </w:rPr>
        <w:t xml:space="preserve">ing 11 Years. </w:t>
      </w:r>
      <w:proofErr w:type="spellStart"/>
      <w:r w:rsidR="00EA4827">
        <w:rPr>
          <w:rFonts w:ascii="Calibri" w:hAnsi="Calibri"/>
          <w:sz w:val="18"/>
          <w:szCs w:val="18"/>
        </w:rPr>
        <w:t>PLoS</w:t>
      </w:r>
      <w:proofErr w:type="spellEnd"/>
      <w:r w:rsidR="00EA4827">
        <w:rPr>
          <w:rFonts w:ascii="Calibri" w:hAnsi="Calibri"/>
          <w:sz w:val="18"/>
          <w:szCs w:val="18"/>
        </w:rPr>
        <w:t xml:space="preserve"> One 2016, </w:t>
      </w:r>
      <w:r w:rsidRPr="006E2EA0">
        <w:rPr>
          <w:rFonts w:ascii="Calibri" w:hAnsi="Calibri"/>
          <w:sz w:val="18"/>
          <w:szCs w:val="18"/>
        </w:rPr>
        <w:t>11(4):</w:t>
      </w:r>
      <w:r w:rsidR="00EA4827">
        <w:rPr>
          <w:rFonts w:ascii="Calibri" w:hAnsi="Calibri"/>
          <w:sz w:val="18"/>
          <w:szCs w:val="18"/>
        </w:rPr>
        <w:t xml:space="preserve"> </w:t>
      </w:r>
      <w:r w:rsidRPr="006E2EA0">
        <w:rPr>
          <w:rFonts w:ascii="Calibri" w:hAnsi="Calibri"/>
          <w:sz w:val="18"/>
          <w:szCs w:val="18"/>
        </w:rPr>
        <w:t>e0153983.</w:t>
      </w:r>
      <w:r w:rsidR="008756E6" w:rsidRPr="006E2EA0">
        <w:rPr>
          <w:rFonts w:ascii="Calibri" w:hAnsi="Calibri"/>
          <w:sz w:val="18"/>
          <w:szCs w:val="18"/>
        </w:rPr>
        <w:t xml:space="preserve"> </w:t>
      </w:r>
    </w:p>
    <w:p w:rsidR="00AE3E37" w:rsidRPr="00D62425" w:rsidRDefault="00D62425">
      <w:pPr>
        <w:pStyle w:val="Corpsdetexte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BA0142">
      <w:pPr>
        <w:pStyle w:val="Corpsdetexte"/>
        <w:spacing w:line="40" w:lineRule="exact"/>
        <w:ind w:left="2202"/>
        <w:rPr>
          <w:rFonts w:ascii="Calibri"/>
          <w:sz w:val="4"/>
        </w:rPr>
      </w:pPr>
      <w:r w:rsidRPr="00BA0142">
        <w:rPr>
          <w:rFonts w:ascii="Calibri"/>
          <w:noProof/>
          <w:sz w:val="4"/>
          <w:lang w:val="en-IN" w:eastAsia="en-IN"/>
        </w:rPr>
      </w:r>
      <w:r w:rsidRPr="00BA0142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2052A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052A2" w:rsidRPr="002052A2">
        <w:rPr>
          <w:noProof/>
          <w:lang w:val="fr-FR" w:eastAsia="fr-FR"/>
        </w:rPr>
        <w:drawing>
          <wp:inline distT="0" distB="0" distL="0" distR="0">
            <wp:extent cx="614477" cy="811047"/>
            <wp:effectExtent l="19050" t="0" r="0" b="0"/>
            <wp:docPr id="3" name="Image 1" descr="Photo_H. Mardas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H. Mardassi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766" cy="81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2052A2" w:rsidRPr="002052A2" w:rsidRDefault="002052A2" w:rsidP="004F44F5">
      <w:pPr>
        <w:rPr>
          <w:rFonts w:asciiTheme="minorBidi" w:hAnsiTheme="minorBidi" w:cstheme="minorBidi"/>
          <w:sz w:val="14"/>
          <w:szCs w:val="14"/>
        </w:rPr>
      </w:pPr>
      <w:proofErr w:type="spellStart"/>
      <w:r w:rsidRPr="002052A2">
        <w:rPr>
          <w:rFonts w:asciiTheme="minorBidi" w:hAnsiTheme="minorBidi" w:cstheme="minorBidi"/>
          <w:sz w:val="14"/>
          <w:szCs w:val="14"/>
        </w:rPr>
        <w:t>Helmi</w:t>
      </w:r>
      <w:proofErr w:type="spellEnd"/>
      <w:r>
        <w:rPr>
          <w:rFonts w:asciiTheme="minorBidi" w:hAnsiTheme="minorBidi" w:cstheme="minorBidi"/>
          <w:sz w:val="14"/>
          <w:szCs w:val="14"/>
        </w:rPr>
        <w:t xml:space="preserve"> </w:t>
      </w:r>
      <w:proofErr w:type="spellStart"/>
      <w:r>
        <w:rPr>
          <w:rFonts w:asciiTheme="minorBidi" w:hAnsiTheme="minorBidi" w:cstheme="minorBidi"/>
          <w:sz w:val="14"/>
          <w:szCs w:val="14"/>
        </w:rPr>
        <w:t>Mardassi</w:t>
      </w:r>
      <w:proofErr w:type="spellEnd"/>
      <w:r>
        <w:rPr>
          <w:rFonts w:asciiTheme="minorBidi" w:hAnsiTheme="minorBidi" w:cstheme="minorBidi"/>
          <w:sz w:val="14"/>
          <w:szCs w:val="14"/>
        </w:rPr>
        <w:t xml:space="preserve"> is a </w:t>
      </w:r>
      <w:r w:rsidRPr="002052A2">
        <w:rPr>
          <w:rFonts w:asciiTheme="minorBidi" w:hAnsiTheme="minorBidi" w:cstheme="minorBidi"/>
          <w:sz w:val="14"/>
          <w:szCs w:val="14"/>
        </w:rPr>
        <w:t xml:space="preserve">Doctor in Veterinary Medicine (DVM), </w:t>
      </w:r>
      <w:r>
        <w:rPr>
          <w:rFonts w:asciiTheme="minorBidi" w:hAnsiTheme="minorBidi" w:cstheme="minorBidi"/>
          <w:sz w:val="14"/>
          <w:szCs w:val="14"/>
        </w:rPr>
        <w:t xml:space="preserve">and has carried out a </w:t>
      </w:r>
      <w:r w:rsidRPr="002052A2">
        <w:rPr>
          <w:rFonts w:asciiTheme="minorBidi" w:hAnsiTheme="minorBidi" w:cstheme="minorBidi"/>
          <w:sz w:val="14"/>
          <w:szCs w:val="14"/>
        </w:rPr>
        <w:t>PhD in Virology Immunology at</w:t>
      </w:r>
      <w:r w:rsidR="004F44F5">
        <w:rPr>
          <w:rFonts w:asciiTheme="minorBidi" w:hAnsiTheme="minorBidi" w:cstheme="minorBidi"/>
          <w:sz w:val="14"/>
          <w:szCs w:val="14"/>
        </w:rPr>
        <w:t xml:space="preserve"> </w:t>
      </w:r>
      <w:r w:rsidRPr="002052A2">
        <w:rPr>
          <w:rFonts w:asciiTheme="minorBidi" w:hAnsiTheme="minorBidi" w:cstheme="minorBidi"/>
          <w:sz w:val="14"/>
          <w:szCs w:val="14"/>
        </w:rPr>
        <w:t xml:space="preserve">the </w:t>
      </w:r>
      <w:proofErr w:type="spellStart"/>
      <w:r w:rsidRPr="002052A2">
        <w:rPr>
          <w:rFonts w:asciiTheme="minorBidi" w:hAnsiTheme="minorBidi" w:cstheme="minorBidi"/>
          <w:sz w:val="14"/>
          <w:szCs w:val="14"/>
        </w:rPr>
        <w:t>Institut</w:t>
      </w:r>
      <w:proofErr w:type="spellEnd"/>
      <w:r w:rsidRPr="002052A2">
        <w:rPr>
          <w:rFonts w:asciiTheme="minorBidi" w:hAnsiTheme="minorBidi" w:cstheme="minorBidi"/>
          <w:sz w:val="14"/>
          <w:szCs w:val="14"/>
        </w:rPr>
        <w:t xml:space="preserve"> Armand-</w:t>
      </w:r>
      <w:proofErr w:type="spellStart"/>
      <w:r w:rsidRPr="002052A2">
        <w:rPr>
          <w:rFonts w:asciiTheme="minorBidi" w:hAnsiTheme="minorBidi" w:cstheme="minorBidi"/>
          <w:sz w:val="14"/>
          <w:szCs w:val="14"/>
        </w:rPr>
        <w:t>Frappier</w:t>
      </w:r>
      <w:proofErr w:type="spellEnd"/>
      <w:r w:rsidRPr="002052A2">
        <w:rPr>
          <w:rFonts w:asciiTheme="minorBidi" w:hAnsiTheme="minorBidi" w:cstheme="minorBidi"/>
          <w:sz w:val="14"/>
          <w:szCs w:val="14"/>
        </w:rPr>
        <w:t>, University of Quebec.</w:t>
      </w:r>
      <w:r w:rsidR="004F44F5">
        <w:rPr>
          <w:rFonts w:asciiTheme="minorBidi" w:hAnsiTheme="minorBidi" w:cstheme="minorBidi"/>
          <w:sz w:val="14"/>
          <w:szCs w:val="14"/>
        </w:rPr>
        <w:t xml:space="preserve"> Currently, h</w:t>
      </w:r>
      <w:r w:rsidRPr="002052A2">
        <w:rPr>
          <w:rFonts w:asciiTheme="minorBidi" w:hAnsiTheme="minorBidi" w:cstheme="minorBidi"/>
          <w:sz w:val="14"/>
          <w:szCs w:val="14"/>
        </w:rPr>
        <w:t xml:space="preserve">e is </w:t>
      </w:r>
      <w:r>
        <w:rPr>
          <w:rFonts w:asciiTheme="minorBidi" w:hAnsiTheme="minorBidi" w:cstheme="minorBidi"/>
          <w:sz w:val="14"/>
          <w:szCs w:val="14"/>
        </w:rPr>
        <w:t>head of a research laboratory at</w:t>
      </w:r>
      <w:r w:rsidRPr="002052A2">
        <w:rPr>
          <w:rFonts w:asciiTheme="minorBidi" w:hAnsiTheme="minorBidi" w:cstheme="minorBidi"/>
          <w:sz w:val="14"/>
          <w:szCs w:val="14"/>
        </w:rPr>
        <w:t xml:space="preserve"> the </w:t>
      </w:r>
      <w:proofErr w:type="spellStart"/>
      <w:r w:rsidRPr="002052A2">
        <w:rPr>
          <w:rFonts w:asciiTheme="minorBidi" w:hAnsiTheme="minorBidi" w:cstheme="minorBidi"/>
          <w:sz w:val="14"/>
          <w:szCs w:val="14"/>
        </w:rPr>
        <w:t>Institut</w:t>
      </w:r>
      <w:proofErr w:type="spellEnd"/>
      <w:r w:rsidRPr="002052A2">
        <w:rPr>
          <w:rFonts w:asciiTheme="minorBidi" w:hAnsiTheme="minorBidi" w:cstheme="minorBidi"/>
          <w:sz w:val="14"/>
          <w:szCs w:val="14"/>
        </w:rPr>
        <w:t xml:space="preserve"> Pasteur de Tunis</w:t>
      </w:r>
      <w:r w:rsidR="004F44F5">
        <w:rPr>
          <w:rFonts w:asciiTheme="minorBidi" w:hAnsiTheme="minorBidi" w:cstheme="minorBidi"/>
          <w:sz w:val="14"/>
          <w:szCs w:val="14"/>
        </w:rPr>
        <w:t xml:space="preserve">, </w:t>
      </w:r>
      <w:r w:rsidRPr="002052A2">
        <w:rPr>
          <w:rFonts w:asciiTheme="minorBidi" w:hAnsiTheme="minorBidi" w:cstheme="minorBidi"/>
          <w:sz w:val="14"/>
          <w:szCs w:val="14"/>
        </w:rPr>
        <w:t xml:space="preserve">focusing on the delineation of the molecular mechanisms underlying emergence of TB outbreaks, the success of particular </w:t>
      </w:r>
      <w:r w:rsidRPr="002052A2">
        <w:rPr>
          <w:rFonts w:asciiTheme="minorBidi" w:hAnsiTheme="minorBidi" w:cstheme="minorBidi"/>
          <w:i/>
          <w:sz w:val="14"/>
          <w:szCs w:val="14"/>
        </w:rPr>
        <w:t xml:space="preserve">M. tuberculosis </w:t>
      </w:r>
      <w:r w:rsidRPr="002052A2">
        <w:rPr>
          <w:rFonts w:asciiTheme="minorBidi" w:hAnsiTheme="minorBidi" w:cstheme="minorBidi"/>
          <w:sz w:val="14"/>
          <w:szCs w:val="14"/>
        </w:rPr>
        <w:t>clones</w:t>
      </w:r>
      <w:r>
        <w:rPr>
          <w:rFonts w:asciiTheme="minorBidi" w:hAnsiTheme="minorBidi" w:cstheme="minorBidi"/>
          <w:sz w:val="14"/>
          <w:szCs w:val="14"/>
        </w:rPr>
        <w:t xml:space="preserve"> and/or </w:t>
      </w:r>
      <w:proofErr w:type="spellStart"/>
      <w:r w:rsidR="006E2EA0">
        <w:rPr>
          <w:rFonts w:asciiTheme="minorBidi" w:hAnsiTheme="minorBidi" w:cstheme="minorBidi"/>
          <w:sz w:val="14"/>
          <w:szCs w:val="14"/>
        </w:rPr>
        <w:t>mycobacterial</w:t>
      </w:r>
      <w:proofErr w:type="spellEnd"/>
      <w:r w:rsidR="006E2EA0">
        <w:rPr>
          <w:rFonts w:asciiTheme="minorBidi" w:hAnsiTheme="minorBidi" w:cstheme="minorBidi"/>
          <w:sz w:val="14"/>
          <w:szCs w:val="14"/>
        </w:rPr>
        <w:t xml:space="preserve"> </w:t>
      </w:r>
      <w:r>
        <w:rPr>
          <w:rFonts w:asciiTheme="minorBidi" w:hAnsiTheme="minorBidi" w:cstheme="minorBidi"/>
          <w:sz w:val="14"/>
          <w:szCs w:val="14"/>
        </w:rPr>
        <w:t>specie</w:t>
      </w:r>
      <w:r w:rsidR="006E2EA0">
        <w:rPr>
          <w:rFonts w:asciiTheme="minorBidi" w:hAnsiTheme="minorBidi" w:cstheme="minorBidi"/>
          <w:sz w:val="14"/>
          <w:szCs w:val="14"/>
        </w:rPr>
        <w:t>s</w:t>
      </w:r>
      <w:r w:rsidRPr="002052A2">
        <w:rPr>
          <w:rFonts w:asciiTheme="minorBidi" w:hAnsiTheme="minorBidi" w:cstheme="minorBidi"/>
          <w:sz w:val="14"/>
          <w:szCs w:val="14"/>
        </w:rPr>
        <w:t xml:space="preserve">, and the impact of drug resistance on fitness. 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E2EA0">
        <w:rPr>
          <w:rFonts w:ascii="Arial"/>
          <w:sz w:val="14"/>
        </w:rPr>
        <w:t>helmi.merdassi@pasteur.tn</w:t>
      </w:r>
    </w:p>
    <w:p w:rsidR="00AE3E37" w:rsidRDefault="00BA0142">
      <w:pPr>
        <w:pStyle w:val="Corpsdetexte"/>
        <w:spacing w:before="2"/>
        <w:rPr>
          <w:rFonts w:ascii="Arial"/>
          <w:sz w:val="19"/>
        </w:rPr>
      </w:pPr>
      <w:bookmarkStart w:id="0" w:name="_GoBack"/>
      <w:bookmarkEnd w:id="0"/>
      <w:r w:rsidRPr="00BA0142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DD1" w:rsidRDefault="00E11DD1">
      <w:r>
        <w:separator/>
      </w:r>
    </w:p>
  </w:endnote>
  <w:endnote w:type="continuationSeparator" w:id="0">
    <w:p w:rsidR="00E11DD1" w:rsidRDefault="00E11D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BA0142">
    <w:pPr>
      <w:pStyle w:val="Corpsdetexte"/>
      <w:spacing w:line="14" w:lineRule="auto"/>
      <w:rPr>
        <w:sz w:val="20"/>
      </w:rPr>
    </w:pPr>
    <w:r w:rsidRPr="00BA0142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BA0142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BA0142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DD1" w:rsidRDefault="00E11DD1">
      <w:r>
        <w:separator/>
      </w:r>
    </w:p>
  </w:footnote>
  <w:footnote w:type="continuationSeparator" w:id="0">
    <w:p w:rsidR="00E11DD1" w:rsidRDefault="00E11D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053FA"/>
    <w:rsid w:val="001263DF"/>
    <w:rsid w:val="001E763C"/>
    <w:rsid w:val="002052A2"/>
    <w:rsid w:val="00292ED9"/>
    <w:rsid w:val="00314AFB"/>
    <w:rsid w:val="00387DB1"/>
    <w:rsid w:val="003B76D9"/>
    <w:rsid w:val="00404E5B"/>
    <w:rsid w:val="00414F7B"/>
    <w:rsid w:val="004355DC"/>
    <w:rsid w:val="004749B4"/>
    <w:rsid w:val="00483B09"/>
    <w:rsid w:val="00494130"/>
    <w:rsid w:val="004F3523"/>
    <w:rsid w:val="004F44F5"/>
    <w:rsid w:val="005973B9"/>
    <w:rsid w:val="005B3A56"/>
    <w:rsid w:val="006060CE"/>
    <w:rsid w:val="0063497F"/>
    <w:rsid w:val="006E2EA0"/>
    <w:rsid w:val="0078738A"/>
    <w:rsid w:val="00873DF0"/>
    <w:rsid w:val="008756E6"/>
    <w:rsid w:val="009B2D44"/>
    <w:rsid w:val="00A07E82"/>
    <w:rsid w:val="00A9710C"/>
    <w:rsid w:val="00AE3E37"/>
    <w:rsid w:val="00AF3661"/>
    <w:rsid w:val="00B21A57"/>
    <w:rsid w:val="00BA0142"/>
    <w:rsid w:val="00C21909"/>
    <w:rsid w:val="00C33602"/>
    <w:rsid w:val="00C86600"/>
    <w:rsid w:val="00CD6F55"/>
    <w:rsid w:val="00D62425"/>
    <w:rsid w:val="00DE3104"/>
    <w:rsid w:val="00E11DD1"/>
    <w:rsid w:val="00EA4827"/>
    <w:rsid w:val="00F23081"/>
    <w:rsid w:val="00F53E6D"/>
    <w:rsid w:val="00F72EEA"/>
    <w:rsid w:val="00F8136A"/>
    <w:rsid w:val="00F84CAE"/>
    <w:rsid w:val="00FE55DA"/>
    <w:rsid w:val="00FF72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571</Words>
  <Characters>3142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hp</cp:lastModifiedBy>
  <cp:revision>6</cp:revision>
  <dcterms:created xsi:type="dcterms:W3CDTF">2018-11-29T11:32:00Z</dcterms:created>
  <dcterms:modified xsi:type="dcterms:W3CDTF">2018-11-29T12:11:00Z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