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112268" w:rsidRDefault="003A1937" w:rsidP="00494130">
      <w:pPr>
        <w:pStyle w:val="Titre1"/>
        <w:spacing w:before="170"/>
        <w:ind w:left="0"/>
        <w:rPr>
          <w:rFonts w:ascii="Tw Cen MT" w:hAnsi="Tw Cen MT"/>
          <w:sz w:val="24"/>
          <w:szCs w:val="24"/>
        </w:rPr>
      </w:pPr>
      <w:r w:rsidRPr="00112268">
        <w:rPr>
          <w:rFonts w:ascii="Tw Cen MT" w:hAnsi="Tw Cen MT"/>
          <w:color w:val="337AB7"/>
          <w:sz w:val="24"/>
          <w:szCs w:val="24"/>
        </w:rPr>
        <w:t>Genital mycoplas</w:t>
      </w:r>
      <w:r w:rsidR="00066909" w:rsidRPr="00112268">
        <w:rPr>
          <w:rFonts w:ascii="Tw Cen MT" w:hAnsi="Tw Cen MT"/>
          <w:color w:val="337AB7"/>
          <w:sz w:val="24"/>
          <w:szCs w:val="24"/>
        </w:rPr>
        <w:t>mas</w:t>
      </w:r>
      <w:r w:rsidR="00AC2C88" w:rsidRPr="00112268">
        <w:rPr>
          <w:rFonts w:ascii="Tw Cen MT" w:hAnsi="Tw Cen MT"/>
          <w:color w:val="337AB7"/>
          <w:sz w:val="24"/>
          <w:szCs w:val="24"/>
        </w:rPr>
        <w:t xml:space="preserve"> </w:t>
      </w:r>
      <w:r w:rsidR="00066909" w:rsidRPr="00112268">
        <w:rPr>
          <w:rFonts w:ascii="Tw Cen MT" w:hAnsi="Tw Cen MT"/>
          <w:color w:val="337AB7"/>
          <w:sz w:val="24"/>
          <w:szCs w:val="24"/>
        </w:rPr>
        <w:t>e</w:t>
      </w:r>
      <w:r w:rsidR="00AC2C88" w:rsidRPr="00112268">
        <w:rPr>
          <w:rFonts w:ascii="Tw Cen MT" w:hAnsi="Tw Cen MT"/>
          <w:color w:val="337AB7"/>
          <w:sz w:val="24"/>
          <w:szCs w:val="24"/>
        </w:rPr>
        <w:t>volution and spread of antibiotic resistance in Tunisia</w:t>
      </w:r>
    </w:p>
    <w:p w:rsidR="008F290D" w:rsidRPr="00112268" w:rsidRDefault="008F290D" w:rsidP="005973B9">
      <w:pPr>
        <w:pStyle w:val="Corpsdetexte"/>
        <w:spacing w:before="73" w:line="198" w:lineRule="exact"/>
        <w:ind w:left="100" w:right="5987"/>
      </w:pPr>
      <w:proofErr w:type="spellStart"/>
      <w:r w:rsidRPr="00112268">
        <w:t>Safa</w:t>
      </w:r>
      <w:proofErr w:type="spellEnd"/>
      <w:r w:rsidRPr="00112268">
        <w:t xml:space="preserve"> </w:t>
      </w:r>
      <w:proofErr w:type="spellStart"/>
      <w:r w:rsidRPr="00112268">
        <w:t>Boujemaa</w:t>
      </w:r>
      <w:proofErr w:type="spellEnd"/>
      <w:r w:rsidRPr="00112268">
        <w:t xml:space="preserve">, PhD Student, </w:t>
      </w:r>
      <w:proofErr w:type="spellStart"/>
      <w:r w:rsidRPr="00112268">
        <w:t>Institut</w:t>
      </w:r>
      <w:proofErr w:type="spellEnd"/>
      <w:r w:rsidRPr="00112268">
        <w:t xml:space="preserve"> Pasteur de Tunis, Tunisia</w:t>
      </w:r>
    </w:p>
    <w:p w:rsidR="008F290D" w:rsidRPr="00112268" w:rsidRDefault="008F290D" w:rsidP="005973B9">
      <w:pPr>
        <w:pStyle w:val="Corpsdetexte"/>
        <w:spacing w:before="73" w:line="198" w:lineRule="exact"/>
        <w:ind w:left="100" w:right="5987"/>
      </w:pPr>
      <w:proofErr w:type="spellStart"/>
      <w:r w:rsidRPr="00112268">
        <w:t>Boutheina</w:t>
      </w:r>
      <w:proofErr w:type="spellEnd"/>
      <w:r w:rsidRPr="00112268">
        <w:t xml:space="preserve"> Ben </w:t>
      </w:r>
      <w:proofErr w:type="spellStart"/>
      <w:r w:rsidRPr="00112268">
        <w:t>Abdelmoumen</w:t>
      </w:r>
      <w:proofErr w:type="spellEnd"/>
      <w:r w:rsidRPr="00112268">
        <w:t xml:space="preserve"> </w:t>
      </w:r>
      <w:proofErr w:type="spellStart"/>
      <w:r w:rsidRPr="00112268">
        <w:t>Mardassi</w:t>
      </w:r>
      <w:proofErr w:type="spellEnd"/>
      <w:r w:rsidRPr="00112268">
        <w:t xml:space="preserve">, DVM, PhD, </w:t>
      </w:r>
      <w:proofErr w:type="spellStart"/>
      <w:r w:rsidRPr="00112268">
        <w:t>Institut</w:t>
      </w:r>
      <w:proofErr w:type="spellEnd"/>
      <w:r w:rsidRPr="00112268">
        <w:t xml:space="preserve"> Pasteur de Tunis, Tunisia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66909" w:rsidRPr="00066909" w:rsidRDefault="00066909" w:rsidP="00066909">
      <w:pPr>
        <w:pStyle w:val="Corpsdetexte"/>
        <w:spacing w:before="90" w:line="280" w:lineRule="auto"/>
        <w:ind w:left="100"/>
        <w:jc w:val="both"/>
      </w:pPr>
      <w:r w:rsidRPr="00066909">
        <w:t>The aims of this study were to assess the antimicrobial susceptibility of genital mycoplasmas (</w:t>
      </w:r>
      <w:proofErr w:type="spellStart"/>
      <w:r w:rsidRPr="00066909">
        <w:rPr>
          <w:i/>
          <w:iCs/>
        </w:rPr>
        <w:t>Ureaplasma</w:t>
      </w:r>
      <w:proofErr w:type="spellEnd"/>
      <w:r w:rsidRPr="00066909">
        <w:t xml:space="preserve"> spp. and </w:t>
      </w:r>
      <w:r w:rsidRPr="00066909">
        <w:rPr>
          <w:i/>
          <w:iCs/>
        </w:rPr>
        <w:t xml:space="preserve">Mycoplasma </w:t>
      </w:r>
      <w:proofErr w:type="spellStart"/>
      <w:r w:rsidRPr="00066909">
        <w:rPr>
          <w:i/>
          <w:iCs/>
        </w:rPr>
        <w:t>hominis</w:t>
      </w:r>
      <w:proofErr w:type="spellEnd"/>
      <w:r w:rsidRPr="00066909">
        <w:t xml:space="preserve">) and to investigate the </w:t>
      </w:r>
      <w:proofErr w:type="spellStart"/>
      <w:r w:rsidRPr="00066909">
        <w:t>phylodistribution</w:t>
      </w:r>
      <w:proofErr w:type="spellEnd"/>
      <w:r w:rsidRPr="00066909">
        <w:t xml:space="preserve"> of resistant strains. </w:t>
      </w:r>
    </w:p>
    <w:p w:rsidR="00066909" w:rsidRPr="00066909" w:rsidRDefault="00066909" w:rsidP="00066909">
      <w:pPr>
        <w:pStyle w:val="Corpsdetexte"/>
        <w:spacing w:before="90" w:line="280" w:lineRule="auto"/>
        <w:ind w:left="100"/>
        <w:jc w:val="both"/>
      </w:pPr>
      <w:r w:rsidRPr="00066909">
        <w:t>This study included 101 molecularly typed</w:t>
      </w:r>
      <w:r w:rsidRPr="00066909">
        <w:rPr>
          <w:i/>
          <w:iCs/>
        </w:rPr>
        <w:t xml:space="preserve"> </w:t>
      </w:r>
      <w:proofErr w:type="spellStart"/>
      <w:r w:rsidRPr="00066909">
        <w:rPr>
          <w:i/>
          <w:iCs/>
        </w:rPr>
        <w:t>Ureaplasma</w:t>
      </w:r>
      <w:proofErr w:type="spellEnd"/>
      <w:r w:rsidRPr="00066909">
        <w:t xml:space="preserve"> spp. and 59 </w:t>
      </w:r>
      <w:r w:rsidRPr="00066909">
        <w:rPr>
          <w:i/>
          <w:iCs/>
        </w:rPr>
        <w:t xml:space="preserve">M. </w:t>
      </w:r>
      <w:proofErr w:type="spellStart"/>
      <w:r w:rsidRPr="00066909">
        <w:rPr>
          <w:i/>
          <w:iCs/>
        </w:rPr>
        <w:t>hominis</w:t>
      </w:r>
      <w:proofErr w:type="spellEnd"/>
      <w:r w:rsidRPr="00066909">
        <w:t xml:space="preserve"> (30 expanded sequence types, </w:t>
      </w:r>
      <w:proofErr w:type="spellStart"/>
      <w:r w:rsidRPr="00066909">
        <w:t>eSTs</w:t>
      </w:r>
      <w:proofErr w:type="spellEnd"/>
      <w:r w:rsidRPr="00066909">
        <w:t xml:space="preserve">) clinical strains isolated in the time period 2000-2017. The antimicrobial susceptibility was tested against nine antibacterial agents using the broth </w:t>
      </w:r>
      <w:proofErr w:type="spellStart"/>
      <w:r w:rsidRPr="00066909">
        <w:t>microdilution</w:t>
      </w:r>
      <w:proofErr w:type="spellEnd"/>
      <w:r w:rsidRPr="00066909">
        <w:t xml:space="preserve"> method. Neighbor-joining and minimum spanning trees (NJT and MST, respectively) were reconstructed to establish the phylogenetic relationships among isolates.  </w:t>
      </w:r>
    </w:p>
    <w:p w:rsidR="00066909" w:rsidRPr="00066909" w:rsidRDefault="00066909" w:rsidP="00066909">
      <w:pPr>
        <w:pStyle w:val="Corpsdetexte"/>
        <w:spacing w:before="90" w:line="280" w:lineRule="auto"/>
        <w:ind w:left="100"/>
        <w:jc w:val="both"/>
        <w:rPr>
          <w:bCs/>
        </w:rPr>
      </w:pPr>
      <w:r w:rsidRPr="00066909">
        <w:rPr>
          <w:i/>
          <w:iCs/>
        </w:rPr>
        <w:t xml:space="preserve"> M. </w:t>
      </w:r>
      <w:proofErr w:type="spellStart"/>
      <w:r w:rsidRPr="00066909">
        <w:rPr>
          <w:i/>
          <w:iCs/>
        </w:rPr>
        <w:t>hominis</w:t>
      </w:r>
      <w:proofErr w:type="spellEnd"/>
      <w:r w:rsidRPr="00066909">
        <w:t xml:space="preserve"> isolates were uniformly resistant to azithromycin and erythromycin</w:t>
      </w:r>
      <w:r w:rsidRPr="00066909">
        <w:rPr>
          <w:bCs/>
        </w:rPr>
        <w:t>. Resistance to tetracycline was observed among 37.28% of these isolates. Interestingly, the MST showed that tetracycline resistance was associated with eST3, eST6, eST14, eST17, eST20, eST21, eST23, eST24, eST25, and eST26.</w:t>
      </w:r>
      <w:r w:rsidRPr="00066909">
        <w:t xml:space="preserve"> </w:t>
      </w:r>
      <w:proofErr w:type="spellStart"/>
      <w:r w:rsidRPr="00066909">
        <w:rPr>
          <w:bCs/>
          <w:i/>
          <w:iCs/>
        </w:rPr>
        <w:t>Ureaplasma</w:t>
      </w:r>
      <w:proofErr w:type="spellEnd"/>
      <w:r w:rsidRPr="00066909">
        <w:rPr>
          <w:bCs/>
        </w:rPr>
        <w:t xml:space="preserve"> spp. isolates were uniformly resistant to </w:t>
      </w:r>
      <w:r w:rsidR="00C559B4">
        <w:rPr>
          <w:bCs/>
        </w:rPr>
        <w:t xml:space="preserve">ciprofloxacin and erythromycin. </w:t>
      </w:r>
      <w:proofErr w:type="spellStart"/>
      <w:r w:rsidRPr="00066909">
        <w:rPr>
          <w:bCs/>
        </w:rPr>
        <w:t>Ofloxacin</w:t>
      </w:r>
      <w:proofErr w:type="spellEnd"/>
      <w:r w:rsidRPr="00066909">
        <w:rPr>
          <w:bCs/>
        </w:rPr>
        <w:t xml:space="preserve"> and levofloxacin resistance was found in 73.27% and 17.82% of </w:t>
      </w:r>
      <w:proofErr w:type="spellStart"/>
      <w:r w:rsidRPr="00066909">
        <w:rPr>
          <w:bCs/>
          <w:i/>
          <w:iCs/>
        </w:rPr>
        <w:t>Ureaplasma</w:t>
      </w:r>
      <w:proofErr w:type="spellEnd"/>
      <w:r w:rsidRPr="00066909">
        <w:rPr>
          <w:bCs/>
        </w:rPr>
        <w:t xml:space="preserve"> spp. isolates, respectively, while 37.62% of isolates were resistant to tetracycline. Consequently, we detected an elevated multidrug resistance (MDR) rate among </w:t>
      </w:r>
      <w:proofErr w:type="spellStart"/>
      <w:r w:rsidRPr="00066909">
        <w:rPr>
          <w:bCs/>
          <w:i/>
          <w:iCs/>
        </w:rPr>
        <w:t>Ureaplasma</w:t>
      </w:r>
      <w:proofErr w:type="spellEnd"/>
      <w:r w:rsidRPr="00066909">
        <w:rPr>
          <w:bCs/>
        </w:rPr>
        <w:t xml:space="preserve"> spp. strains (37.62%). The NJT revealed that the majority of </w:t>
      </w:r>
      <w:proofErr w:type="spellStart"/>
      <w:r w:rsidRPr="00066909">
        <w:rPr>
          <w:bCs/>
        </w:rPr>
        <w:t>serovars</w:t>
      </w:r>
      <w:proofErr w:type="spellEnd"/>
      <w:r w:rsidRPr="00066909">
        <w:rPr>
          <w:bCs/>
        </w:rPr>
        <w:t xml:space="preserve"> 2, 5, 8, 9 (77.77%) were MDR, followed by </w:t>
      </w:r>
      <w:proofErr w:type="spellStart"/>
      <w:r w:rsidRPr="00066909">
        <w:rPr>
          <w:bCs/>
        </w:rPr>
        <w:t>serovars</w:t>
      </w:r>
      <w:proofErr w:type="spellEnd"/>
      <w:r w:rsidRPr="00066909">
        <w:rPr>
          <w:bCs/>
        </w:rPr>
        <w:t xml:space="preserve"> 4, 10, 12, 13 (52.63%) and </w:t>
      </w:r>
      <w:proofErr w:type="spellStart"/>
      <w:r w:rsidRPr="00066909">
        <w:rPr>
          <w:bCs/>
        </w:rPr>
        <w:t>serovar</w:t>
      </w:r>
      <w:proofErr w:type="spellEnd"/>
      <w:r w:rsidRPr="00066909">
        <w:rPr>
          <w:bCs/>
        </w:rPr>
        <w:t xml:space="preserve"> 3 (48.57%). However, 15.79% of </w:t>
      </w:r>
      <w:proofErr w:type="spellStart"/>
      <w:r w:rsidRPr="00066909">
        <w:rPr>
          <w:bCs/>
        </w:rPr>
        <w:t>serovar</w:t>
      </w:r>
      <w:proofErr w:type="spellEnd"/>
      <w:r w:rsidRPr="00066909">
        <w:rPr>
          <w:bCs/>
        </w:rPr>
        <w:t xml:space="preserve"> 1 and only one isolate of </w:t>
      </w:r>
      <w:proofErr w:type="spellStart"/>
      <w:r w:rsidRPr="00066909">
        <w:rPr>
          <w:bCs/>
        </w:rPr>
        <w:t>serovar</w:t>
      </w:r>
      <w:proofErr w:type="spellEnd"/>
      <w:r w:rsidRPr="00066909">
        <w:rPr>
          <w:bCs/>
        </w:rPr>
        <w:t xml:space="preserve"> 6 were MDR.</w:t>
      </w:r>
    </w:p>
    <w:p w:rsidR="00066909" w:rsidRDefault="00066909" w:rsidP="00066909">
      <w:pPr>
        <w:pStyle w:val="Corpsdetexte"/>
        <w:spacing w:before="90" w:line="280" w:lineRule="auto"/>
        <w:ind w:left="100"/>
        <w:jc w:val="both"/>
      </w:pPr>
      <w:r w:rsidRPr="00066909">
        <w:t xml:space="preserve">Collectively our data lend support to a clonal expansion of antibiotic resistance. This is likely to have important implications in </w:t>
      </w:r>
      <w:r w:rsidRPr="005777DE">
        <w:t xml:space="preserve">monitoring the spread of </w:t>
      </w:r>
      <w:r w:rsidRPr="00066909">
        <w:t xml:space="preserve">drug resistance among genital mycoplasmas. </w:t>
      </w:r>
    </w:p>
    <w:p w:rsidR="0092615D" w:rsidRDefault="0092615D" w:rsidP="00066909">
      <w:pPr>
        <w:pStyle w:val="Corpsdetexte"/>
        <w:spacing w:before="90" w:line="280" w:lineRule="auto"/>
        <w:ind w:left="100"/>
        <w:jc w:val="both"/>
      </w:pPr>
    </w:p>
    <w:p w:rsidR="0092615D" w:rsidRDefault="0092615D" w:rsidP="00066909">
      <w:pPr>
        <w:pStyle w:val="Corpsdetexte"/>
        <w:spacing w:before="90" w:line="280" w:lineRule="auto"/>
        <w:ind w:left="100"/>
        <w:jc w:val="both"/>
      </w:pPr>
    </w:p>
    <w:p w:rsidR="00B043AE" w:rsidRDefault="00B043AE" w:rsidP="00066909">
      <w:pPr>
        <w:pStyle w:val="Corpsdetexte"/>
        <w:spacing w:before="90" w:line="280" w:lineRule="auto"/>
        <w:ind w:left="100"/>
        <w:jc w:val="both"/>
      </w:pPr>
    </w:p>
    <w:p w:rsidR="00B043AE" w:rsidRDefault="00B043AE" w:rsidP="00066909">
      <w:pPr>
        <w:pStyle w:val="Corpsdetexte"/>
        <w:spacing w:before="90" w:line="280" w:lineRule="auto"/>
        <w:ind w:left="100"/>
        <w:jc w:val="both"/>
      </w:pPr>
    </w:p>
    <w:p w:rsidR="000D516A" w:rsidRDefault="000D516A" w:rsidP="000D516A">
      <w:pPr>
        <w:pStyle w:val="Corpsdetexte"/>
        <w:spacing w:before="90" w:line="280" w:lineRule="auto"/>
        <w:jc w:val="both"/>
      </w:pPr>
    </w:p>
    <w:p w:rsidR="000D516A" w:rsidRDefault="000D516A" w:rsidP="000D516A">
      <w:pPr>
        <w:pStyle w:val="Corpsdetexte"/>
        <w:spacing w:before="90" w:line="280" w:lineRule="auto"/>
        <w:jc w:val="both"/>
      </w:pPr>
    </w:p>
    <w:p w:rsidR="000D516A" w:rsidRDefault="000D516A" w:rsidP="009D3051">
      <w:pPr>
        <w:pStyle w:val="Corpsdetexte"/>
        <w:spacing w:before="90" w:line="280" w:lineRule="auto"/>
        <w:jc w:val="both"/>
      </w:pPr>
    </w:p>
    <w:p w:rsidR="009D3051" w:rsidRPr="00066909" w:rsidRDefault="009D3051" w:rsidP="009D3051">
      <w:pPr>
        <w:pStyle w:val="Corpsdetexte"/>
        <w:spacing w:before="90" w:line="280" w:lineRule="auto"/>
        <w:jc w:val="both"/>
      </w:pPr>
    </w:p>
    <w:p w:rsidR="00AE3E37" w:rsidRDefault="00A9710C">
      <w:pPr>
        <w:pStyle w:val="Titre3"/>
        <w:spacing w:before="74"/>
      </w:pPr>
      <w:r>
        <w:rPr>
          <w:color w:val="BF5A14"/>
        </w:rPr>
        <w:lastRenderedPageBreak/>
        <w:t>Image</w:t>
      </w:r>
    </w:p>
    <w:p w:rsidR="00A76396" w:rsidRDefault="009A2EB2" w:rsidP="00DB5D0D">
      <w:pPr>
        <w:pStyle w:val="Corpsdetexte"/>
        <w:spacing w:before="2"/>
        <w:ind w:left="100" w:firstLine="620"/>
        <w:rPr>
          <w:sz w:val="16"/>
          <w:szCs w:val="16"/>
        </w:rPr>
      </w:pPr>
      <w:r w:rsidRPr="009A2EB2">
        <w:rPr>
          <w:noProof/>
          <w:lang w:val="fr-FR" w:eastAsia="fr-FR"/>
        </w:rPr>
        <w:drawing>
          <wp:inline distT="0" distB="0" distL="0" distR="0">
            <wp:extent cx="1866900" cy="14605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D0D" w:rsidRDefault="00DB5D0D" w:rsidP="00A76396">
      <w:pPr>
        <w:pStyle w:val="Corpsdetexte"/>
        <w:spacing w:before="2"/>
        <w:ind w:left="100"/>
        <w:rPr>
          <w:sz w:val="16"/>
          <w:szCs w:val="16"/>
        </w:rPr>
      </w:pPr>
    </w:p>
    <w:p w:rsidR="005973B9" w:rsidRPr="00DB5D0D" w:rsidRDefault="00A76396" w:rsidP="00DB5D0D">
      <w:pPr>
        <w:pStyle w:val="Corpsdetexte"/>
        <w:spacing w:before="2"/>
        <w:ind w:left="100"/>
        <w:rPr>
          <w:sz w:val="16"/>
          <w:szCs w:val="16"/>
        </w:rPr>
      </w:pPr>
      <w:bookmarkStart w:id="0" w:name="_GoBack"/>
      <w:bookmarkEnd w:id="0"/>
      <w:r w:rsidRPr="00DB5D0D">
        <w:rPr>
          <w:sz w:val="16"/>
          <w:szCs w:val="16"/>
        </w:rPr>
        <w:t>Fig.4.</w:t>
      </w:r>
      <w:r w:rsidR="009126A9">
        <w:rPr>
          <w:sz w:val="16"/>
          <w:szCs w:val="16"/>
        </w:rPr>
        <w:t xml:space="preserve"> </w:t>
      </w:r>
      <w:r w:rsidRPr="00DB5D0D">
        <w:rPr>
          <w:sz w:val="16"/>
          <w:szCs w:val="16"/>
        </w:rPr>
        <w:t xml:space="preserve">Neighbor-joining tree of 101 </w:t>
      </w:r>
      <w:proofErr w:type="spellStart"/>
      <w:r w:rsidRPr="00DB5D0D">
        <w:rPr>
          <w:i/>
          <w:sz w:val="16"/>
          <w:szCs w:val="16"/>
        </w:rPr>
        <w:t>Ureaplasma</w:t>
      </w:r>
      <w:proofErr w:type="spellEnd"/>
      <w:r w:rsidRPr="00DB5D0D">
        <w:rPr>
          <w:i/>
          <w:sz w:val="16"/>
          <w:szCs w:val="16"/>
        </w:rPr>
        <w:t xml:space="preserve"> </w:t>
      </w:r>
      <w:r w:rsidRPr="00DB5D0D">
        <w:rPr>
          <w:sz w:val="16"/>
          <w:szCs w:val="16"/>
        </w:rPr>
        <w:t>spp. isolates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17174E" w:rsidRPr="00C559B4" w:rsidRDefault="0017174E" w:rsidP="0017174E">
      <w:pPr>
        <w:pStyle w:val="Paragraphedeliste"/>
        <w:numPr>
          <w:ilvl w:val="0"/>
          <w:numId w:val="3"/>
        </w:numPr>
        <w:rPr>
          <w:rFonts w:ascii="Tw Cen MT" w:hAnsi="Tw Cen MT"/>
          <w:sz w:val="18"/>
        </w:rPr>
      </w:pPr>
      <w:proofErr w:type="spellStart"/>
      <w:r w:rsidRPr="00C559B4">
        <w:rPr>
          <w:rFonts w:ascii="Tw Cen MT" w:hAnsi="Tw Cen MT"/>
          <w:sz w:val="18"/>
        </w:rPr>
        <w:t>Safa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Boujemaa</w:t>
      </w:r>
      <w:proofErr w:type="spellEnd"/>
      <w:r w:rsidRPr="00C559B4">
        <w:rPr>
          <w:rFonts w:ascii="Tw Cen MT" w:hAnsi="Tw Cen MT"/>
          <w:sz w:val="18"/>
        </w:rPr>
        <w:t xml:space="preserve">, Amina Ben </w:t>
      </w:r>
      <w:proofErr w:type="spellStart"/>
      <w:r w:rsidRPr="00C559B4">
        <w:rPr>
          <w:rFonts w:ascii="Tw Cen MT" w:hAnsi="Tw Cen MT"/>
          <w:sz w:val="18"/>
        </w:rPr>
        <w:t>Allaya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Behija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Mlik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Helmi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Mardassi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b/>
          <w:sz w:val="18"/>
          <w:u w:val="single"/>
        </w:rPr>
        <w:t>Boutheina</w:t>
      </w:r>
      <w:proofErr w:type="spellEnd"/>
      <w:r w:rsidRPr="00C559B4">
        <w:rPr>
          <w:rFonts w:ascii="Tw Cen MT" w:hAnsi="Tw Cen MT"/>
          <w:b/>
          <w:sz w:val="18"/>
          <w:u w:val="single"/>
        </w:rPr>
        <w:t xml:space="preserve"> Ben </w:t>
      </w:r>
      <w:proofErr w:type="spellStart"/>
      <w:r w:rsidRPr="00C559B4">
        <w:rPr>
          <w:rFonts w:ascii="Tw Cen MT" w:hAnsi="Tw Cen MT"/>
          <w:b/>
          <w:sz w:val="18"/>
          <w:u w:val="single"/>
        </w:rPr>
        <w:t>Abdelmoumen</w:t>
      </w:r>
      <w:proofErr w:type="spellEnd"/>
      <w:r w:rsidRPr="00C559B4">
        <w:rPr>
          <w:rFonts w:ascii="Tw Cen MT" w:hAnsi="Tw Cen MT"/>
          <w:b/>
          <w:sz w:val="18"/>
          <w:u w:val="single"/>
        </w:rPr>
        <w:t xml:space="preserve"> </w:t>
      </w:r>
      <w:proofErr w:type="spellStart"/>
      <w:r w:rsidRPr="00C559B4">
        <w:rPr>
          <w:rFonts w:ascii="Tw Cen MT" w:hAnsi="Tw Cen MT"/>
          <w:b/>
          <w:sz w:val="18"/>
          <w:u w:val="single"/>
        </w:rPr>
        <w:t>Mardassi</w:t>
      </w:r>
      <w:proofErr w:type="spellEnd"/>
      <w:r w:rsidRPr="00C559B4">
        <w:rPr>
          <w:rFonts w:ascii="Tw Cen MT" w:hAnsi="Tw Cen MT"/>
          <w:sz w:val="18"/>
        </w:rPr>
        <w:t>*(2018</w:t>
      </w:r>
      <w:r w:rsidR="005973B9" w:rsidRPr="00C559B4">
        <w:rPr>
          <w:rFonts w:ascii="Tw Cen MT" w:hAnsi="Tw Cen MT"/>
          <w:sz w:val="18"/>
        </w:rPr>
        <w:t>)</w:t>
      </w:r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Phylogenetics</w:t>
      </w:r>
      <w:proofErr w:type="spellEnd"/>
      <w:r w:rsidRPr="00C559B4">
        <w:rPr>
          <w:rFonts w:ascii="Tw Cen MT" w:hAnsi="Tw Cen MT"/>
          <w:sz w:val="18"/>
        </w:rPr>
        <w:t xml:space="preserve"> of Mycoplasma </w:t>
      </w:r>
      <w:proofErr w:type="spellStart"/>
      <w:r w:rsidRPr="00C559B4">
        <w:rPr>
          <w:rFonts w:ascii="Tw Cen MT" w:hAnsi="Tw Cen MT"/>
          <w:sz w:val="18"/>
        </w:rPr>
        <w:t>hominis</w:t>
      </w:r>
      <w:proofErr w:type="spellEnd"/>
      <w:r w:rsidRPr="00C559B4">
        <w:rPr>
          <w:rFonts w:ascii="Tw Cen MT" w:hAnsi="Tw Cen MT"/>
          <w:sz w:val="18"/>
        </w:rPr>
        <w:t xml:space="preserve"> clinical strains associated with gynecological infections or infertility as disclosed by an expanded </w:t>
      </w:r>
      <w:proofErr w:type="spellStart"/>
      <w:r w:rsidRPr="00C559B4">
        <w:rPr>
          <w:rFonts w:ascii="Tw Cen MT" w:hAnsi="Tw Cen MT"/>
          <w:sz w:val="18"/>
        </w:rPr>
        <w:t>multilocus</w:t>
      </w:r>
      <w:proofErr w:type="spellEnd"/>
      <w:r w:rsidRPr="00C559B4">
        <w:rPr>
          <w:rFonts w:ascii="Tw Cen MT" w:hAnsi="Tw Cen MT"/>
          <w:sz w:val="18"/>
        </w:rPr>
        <w:t xml:space="preserve"> sequence typing scheme</w:t>
      </w:r>
      <w:r w:rsidR="005973B9" w:rsidRPr="00C559B4">
        <w:rPr>
          <w:rFonts w:ascii="Tw Cen MT" w:hAnsi="Tw Cen MT"/>
          <w:sz w:val="18"/>
        </w:rPr>
        <w:t>.</w:t>
      </w:r>
      <w:r w:rsidRPr="00C559B4">
        <w:rPr>
          <w:rFonts w:ascii="Tw Cen MT" w:hAnsi="Tw Cen MT"/>
          <w:sz w:val="18"/>
        </w:rPr>
        <w:t xml:space="preserve"> Scientific reports. 2018. Volume 8. Article </w:t>
      </w:r>
      <w:proofErr w:type="gramStart"/>
      <w:r w:rsidRPr="00C559B4">
        <w:rPr>
          <w:rFonts w:ascii="Tw Cen MT" w:hAnsi="Tw Cen MT"/>
          <w:sz w:val="18"/>
        </w:rPr>
        <w:t>number :</w:t>
      </w:r>
      <w:proofErr w:type="gramEnd"/>
      <w:r w:rsidRPr="00C559B4">
        <w:rPr>
          <w:rFonts w:ascii="Tw Cen MT" w:hAnsi="Tw Cen MT"/>
          <w:sz w:val="18"/>
        </w:rPr>
        <w:t xml:space="preserve"> 14854. </w:t>
      </w:r>
    </w:p>
    <w:p w:rsidR="0017174E" w:rsidRPr="00C559B4" w:rsidRDefault="0017174E" w:rsidP="0017174E">
      <w:pPr>
        <w:pStyle w:val="Paragraphedeliste"/>
        <w:numPr>
          <w:ilvl w:val="0"/>
          <w:numId w:val="3"/>
        </w:numPr>
        <w:rPr>
          <w:rFonts w:ascii="Tw Cen MT" w:hAnsi="Tw Cen MT"/>
          <w:sz w:val="18"/>
        </w:rPr>
      </w:pPr>
      <w:proofErr w:type="spellStart"/>
      <w:r w:rsidRPr="00C559B4">
        <w:rPr>
          <w:rFonts w:ascii="Tw Cen MT" w:hAnsi="Tw Cen MT"/>
          <w:sz w:val="18"/>
        </w:rPr>
        <w:t>Elhem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Yacoub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Boutheina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Ben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Abdelmoumen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Mardassi</w:t>
      </w:r>
      <w:proofErr w:type="spellEnd"/>
      <w:r w:rsidRPr="00C559B4">
        <w:rPr>
          <w:rFonts w:ascii="Tw Cen MT" w:hAnsi="Tw Cen MT"/>
          <w:sz w:val="18"/>
        </w:rPr>
        <w:t xml:space="preserve">*(2016) Mm19, a Mycoplasma </w:t>
      </w:r>
      <w:proofErr w:type="spellStart"/>
      <w:r w:rsidRPr="00C559B4">
        <w:rPr>
          <w:rFonts w:ascii="Tw Cen MT" w:hAnsi="Tw Cen MT"/>
          <w:sz w:val="18"/>
        </w:rPr>
        <w:t>meleagridis</w:t>
      </w:r>
      <w:proofErr w:type="spellEnd"/>
      <w:r w:rsidRPr="00C559B4">
        <w:rPr>
          <w:rFonts w:ascii="Tw Cen MT" w:hAnsi="Tw Cen MT"/>
          <w:sz w:val="18"/>
        </w:rPr>
        <w:t xml:space="preserve"> Major Surface Nuclease that Is Related to the </w:t>
      </w:r>
      <w:proofErr w:type="spellStart"/>
      <w:r w:rsidRPr="00C559B4">
        <w:rPr>
          <w:rFonts w:ascii="Tw Cen MT" w:hAnsi="Tw Cen MT"/>
          <w:sz w:val="18"/>
        </w:rPr>
        <w:t>RE_AlwI</w:t>
      </w:r>
      <w:proofErr w:type="spellEnd"/>
      <w:r w:rsidRPr="00C559B4">
        <w:rPr>
          <w:rFonts w:ascii="Tw Cen MT" w:hAnsi="Tw Cen MT"/>
          <w:sz w:val="18"/>
        </w:rPr>
        <w:t xml:space="preserve"> Superfamily of Endonucleases. </w:t>
      </w:r>
      <w:proofErr w:type="spellStart"/>
      <w:r w:rsidRPr="00C559B4">
        <w:rPr>
          <w:rFonts w:ascii="Tw Cen MT" w:hAnsi="Tw Cen MT"/>
          <w:sz w:val="18"/>
        </w:rPr>
        <w:t>PLoS</w:t>
      </w:r>
      <w:proofErr w:type="spellEnd"/>
      <w:r w:rsidRPr="00C559B4">
        <w:rPr>
          <w:rFonts w:ascii="Tw Cen MT" w:hAnsi="Tw Cen MT"/>
          <w:sz w:val="18"/>
        </w:rPr>
        <w:t xml:space="preserve"> ONE. 11(3): 1-16. </w:t>
      </w:r>
    </w:p>
    <w:p w:rsidR="005973B9" w:rsidRPr="00C559B4" w:rsidRDefault="00604BE6" w:rsidP="00604BE6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proofErr w:type="spellStart"/>
      <w:r w:rsidRPr="00C559B4">
        <w:rPr>
          <w:rFonts w:ascii="Tw Cen MT" w:hAnsi="Tw Cen MT"/>
          <w:sz w:val="18"/>
        </w:rPr>
        <w:t>Elhem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Yacoub</w:t>
      </w:r>
      <w:proofErr w:type="spellEnd"/>
      <w:r w:rsidRPr="00C559B4">
        <w:rPr>
          <w:rFonts w:ascii="Tw Cen MT" w:hAnsi="Tw Cen MT"/>
          <w:sz w:val="18"/>
        </w:rPr>
        <w:t xml:space="preserve">, Pascal </w:t>
      </w:r>
      <w:proofErr w:type="spellStart"/>
      <w:r w:rsidRPr="00C559B4">
        <w:rPr>
          <w:rFonts w:ascii="Tw Cen MT" w:hAnsi="Tw Cen MT"/>
          <w:sz w:val="18"/>
        </w:rPr>
        <w:t>Sirand-Pugnet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Aurélien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Barré</w:t>
      </w:r>
      <w:proofErr w:type="spellEnd"/>
      <w:r w:rsidRPr="00C559B4">
        <w:rPr>
          <w:rFonts w:ascii="Tw Cen MT" w:hAnsi="Tw Cen MT"/>
          <w:sz w:val="18"/>
        </w:rPr>
        <w:t xml:space="preserve">, Alain Blanchard, Christophe Hubert, Florence </w:t>
      </w:r>
      <w:proofErr w:type="spellStart"/>
      <w:r w:rsidRPr="00C559B4">
        <w:rPr>
          <w:rFonts w:ascii="Tw Cen MT" w:hAnsi="Tw Cen MT"/>
          <w:sz w:val="18"/>
        </w:rPr>
        <w:t>Maurier</w:t>
      </w:r>
      <w:proofErr w:type="spellEnd"/>
      <w:r w:rsidRPr="00C559B4">
        <w:rPr>
          <w:rFonts w:ascii="Tw Cen MT" w:hAnsi="Tw Cen MT"/>
          <w:sz w:val="18"/>
        </w:rPr>
        <w:t xml:space="preserve">, Emmanuel </w:t>
      </w:r>
      <w:proofErr w:type="spellStart"/>
      <w:r w:rsidRPr="00C559B4">
        <w:rPr>
          <w:rFonts w:ascii="Tw Cen MT" w:hAnsi="Tw Cen MT"/>
          <w:sz w:val="18"/>
        </w:rPr>
        <w:t>Bouilhol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Boutheina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Ben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Abdelmoumen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Mardassi</w:t>
      </w:r>
      <w:proofErr w:type="spellEnd"/>
      <w:r w:rsidRPr="000D516A">
        <w:rPr>
          <w:rFonts w:ascii="Tw Cen MT" w:hAnsi="Tw Cen MT"/>
          <w:b/>
          <w:sz w:val="18"/>
          <w:u w:val="single"/>
        </w:rPr>
        <w:t>*</w:t>
      </w:r>
      <w:r w:rsidRPr="000D516A">
        <w:rPr>
          <w:rFonts w:ascii="Tw Cen MT" w:hAnsi="Tw Cen MT"/>
          <w:b/>
          <w:sz w:val="18"/>
        </w:rPr>
        <w:t xml:space="preserve"> </w:t>
      </w:r>
      <w:r w:rsidRPr="00C559B4">
        <w:rPr>
          <w:rFonts w:ascii="Tw Cen MT" w:hAnsi="Tw Cen MT"/>
          <w:sz w:val="18"/>
        </w:rPr>
        <w:t xml:space="preserve">(2016) Genome Sequences of Two Tunisian Field Strains of Avian Mycoplasma, M. </w:t>
      </w:r>
      <w:proofErr w:type="spellStart"/>
      <w:r w:rsidRPr="00C559B4">
        <w:rPr>
          <w:rFonts w:ascii="Tw Cen MT" w:hAnsi="Tw Cen MT"/>
          <w:sz w:val="18"/>
        </w:rPr>
        <w:t>meleagridis</w:t>
      </w:r>
      <w:proofErr w:type="spellEnd"/>
      <w:r w:rsidRPr="00C559B4">
        <w:rPr>
          <w:rFonts w:ascii="Tw Cen MT" w:hAnsi="Tw Cen MT"/>
          <w:sz w:val="18"/>
        </w:rPr>
        <w:t xml:space="preserve"> and M. </w:t>
      </w:r>
      <w:proofErr w:type="spellStart"/>
      <w:r w:rsidRPr="00C559B4">
        <w:rPr>
          <w:rFonts w:ascii="Tw Cen MT" w:hAnsi="Tw Cen MT"/>
          <w:sz w:val="18"/>
        </w:rPr>
        <w:t>gallinarum</w:t>
      </w:r>
      <w:proofErr w:type="spellEnd"/>
      <w:r w:rsidRPr="00C559B4">
        <w:rPr>
          <w:rFonts w:ascii="Tw Cen MT" w:hAnsi="Tw Cen MT"/>
          <w:sz w:val="18"/>
        </w:rPr>
        <w:t xml:space="preserve">.. Genome </w:t>
      </w:r>
      <w:proofErr w:type="gramStart"/>
      <w:r w:rsidRPr="00C559B4">
        <w:rPr>
          <w:rFonts w:ascii="Tw Cen MT" w:hAnsi="Tw Cen MT"/>
          <w:sz w:val="18"/>
        </w:rPr>
        <w:t>Announc.4(</w:t>
      </w:r>
      <w:proofErr w:type="gramEnd"/>
      <w:r w:rsidRPr="00C559B4">
        <w:rPr>
          <w:rFonts w:ascii="Tw Cen MT" w:hAnsi="Tw Cen MT"/>
          <w:sz w:val="18"/>
        </w:rPr>
        <w:t>3): e0055816. doi:10.1128/genomeA.00558-16.</w:t>
      </w:r>
    </w:p>
    <w:p w:rsidR="00AE3E37" w:rsidRDefault="00604BE6" w:rsidP="00B043AE">
      <w:pPr>
        <w:pStyle w:val="Paragraphedeliste"/>
        <w:numPr>
          <w:ilvl w:val="0"/>
          <w:numId w:val="3"/>
        </w:numPr>
        <w:rPr>
          <w:rFonts w:ascii="Tw Cen MT" w:hAnsi="Tw Cen MT"/>
          <w:sz w:val="18"/>
        </w:rPr>
      </w:pPr>
      <w:proofErr w:type="spellStart"/>
      <w:r w:rsidRPr="000D516A">
        <w:rPr>
          <w:rFonts w:ascii="Tw Cen MT" w:hAnsi="Tw Cen MT"/>
          <w:b/>
          <w:sz w:val="18"/>
          <w:u w:val="single"/>
        </w:rPr>
        <w:t>Boutheina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Ben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Abdelmoumen</w:t>
      </w:r>
      <w:proofErr w:type="spellEnd"/>
      <w:r w:rsidRPr="000D516A">
        <w:rPr>
          <w:rFonts w:ascii="Tw Cen MT" w:hAnsi="Tw Cen MT"/>
          <w:b/>
          <w:sz w:val="18"/>
          <w:u w:val="single"/>
        </w:rPr>
        <w:t xml:space="preserve"> </w:t>
      </w:r>
      <w:proofErr w:type="spellStart"/>
      <w:r w:rsidRPr="000D516A">
        <w:rPr>
          <w:rFonts w:ascii="Tw Cen MT" w:hAnsi="Tw Cen MT"/>
          <w:b/>
          <w:sz w:val="18"/>
          <w:u w:val="single"/>
        </w:rPr>
        <w:t>Mardassi</w:t>
      </w:r>
      <w:proofErr w:type="spellEnd"/>
      <w:r w:rsidRPr="000D516A">
        <w:rPr>
          <w:rFonts w:ascii="Tw Cen MT" w:hAnsi="Tw Cen MT"/>
          <w:b/>
          <w:sz w:val="18"/>
        </w:rPr>
        <w:t>*</w:t>
      </w:r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Nadhem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Aissani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Imed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Moalla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Douaa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Dhahri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Abir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Dridi</w:t>
      </w:r>
      <w:proofErr w:type="spellEnd"/>
      <w:r w:rsidRPr="00C559B4">
        <w:rPr>
          <w:rFonts w:ascii="Tw Cen MT" w:hAnsi="Tw Cen MT"/>
          <w:sz w:val="18"/>
        </w:rPr>
        <w:t xml:space="preserve">, </w:t>
      </w:r>
      <w:proofErr w:type="spellStart"/>
      <w:r w:rsidRPr="00C559B4">
        <w:rPr>
          <w:rFonts w:ascii="Tw Cen MT" w:hAnsi="Tw Cen MT"/>
          <w:sz w:val="18"/>
        </w:rPr>
        <w:t>Béhija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Mlik</w:t>
      </w:r>
      <w:proofErr w:type="spellEnd"/>
      <w:r w:rsidRPr="00C559B4">
        <w:rPr>
          <w:rFonts w:ascii="Tw Cen MT" w:hAnsi="Tw Cen MT"/>
          <w:sz w:val="18"/>
        </w:rPr>
        <w:t xml:space="preserve"> (2012) Evidence for the predominance of a single </w:t>
      </w:r>
      <w:proofErr w:type="spellStart"/>
      <w:r w:rsidRPr="00C559B4">
        <w:rPr>
          <w:rFonts w:ascii="Tw Cen MT" w:hAnsi="Tw Cen MT"/>
          <w:sz w:val="18"/>
        </w:rPr>
        <w:t>tet</w:t>
      </w:r>
      <w:proofErr w:type="spellEnd"/>
      <w:r w:rsidRPr="00C559B4">
        <w:rPr>
          <w:rFonts w:ascii="Tw Cen MT" w:hAnsi="Tw Cen MT"/>
          <w:sz w:val="18"/>
        </w:rPr>
        <w:t xml:space="preserve">(M) gene sequence type in tetracycline-resistant </w:t>
      </w:r>
      <w:proofErr w:type="spellStart"/>
      <w:r w:rsidRPr="00C559B4">
        <w:rPr>
          <w:rFonts w:ascii="Tw Cen MT" w:hAnsi="Tw Cen MT"/>
          <w:sz w:val="18"/>
        </w:rPr>
        <w:t>Ureaplasma</w:t>
      </w:r>
      <w:proofErr w:type="spellEnd"/>
      <w:r w:rsidRPr="00C559B4">
        <w:rPr>
          <w:rFonts w:ascii="Tw Cen MT" w:hAnsi="Tw Cen MT"/>
          <w:sz w:val="18"/>
        </w:rPr>
        <w:t xml:space="preserve"> </w:t>
      </w:r>
      <w:proofErr w:type="spellStart"/>
      <w:r w:rsidRPr="00C559B4">
        <w:rPr>
          <w:rFonts w:ascii="Tw Cen MT" w:hAnsi="Tw Cen MT"/>
          <w:sz w:val="18"/>
        </w:rPr>
        <w:t>parvum</w:t>
      </w:r>
      <w:proofErr w:type="spellEnd"/>
      <w:r w:rsidRPr="00C559B4">
        <w:rPr>
          <w:rFonts w:ascii="Tw Cen MT" w:hAnsi="Tw Cen MT"/>
          <w:sz w:val="18"/>
        </w:rPr>
        <w:t xml:space="preserve"> and Mycoplasma </w:t>
      </w:r>
      <w:proofErr w:type="spellStart"/>
      <w:r w:rsidRPr="00C559B4">
        <w:rPr>
          <w:rFonts w:ascii="Tw Cen MT" w:hAnsi="Tw Cen MT"/>
          <w:sz w:val="18"/>
        </w:rPr>
        <w:t>hominis</w:t>
      </w:r>
      <w:proofErr w:type="spellEnd"/>
      <w:r w:rsidRPr="00C559B4">
        <w:rPr>
          <w:rFonts w:ascii="Tw Cen MT" w:hAnsi="Tw Cen MT"/>
          <w:sz w:val="18"/>
        </w:rPr>
        <w:t xml:space="preserve"> isolates from Tunisian patients. Journal of Medical Microbiology. 61: 1254-1261.</w:t>
      </w:r>
    </w:p>
    <w:p w:rsidR="000D516A" w:rsidRPr="000D516A" w:rsidRDefault="000D516A" w:rsidP="000D516A">
      <w:pPr>
        <w:ind w:left="99"/>
        <w:rPr>
          <w:sz w:val="18"/>
        </w:rPr>
      </w:pPr>
    </w:p>
    <w:p w:rsidR="000D516A" w:rsidRPr="000D516A" w:rsidRDefault="000D516A" w:rsidP="000D516A">
      <w:pPr>
        <w:pStyle w:val="Paragraphedeliste"/>
        <w:numPr>
          <w:ilvl w:val="0"/>
          <w:numId w:val="3"/>
        </w:numPr>
        <w:rPr>
          <w:rFonts w:ascii="Tw Cen MT" w:hAnsi="Tw Cen MT"/>
          <w:sz w:val="18"/>
        </w:rPr>
      </w:pPr>
      <w:proofErr w:type="spellStart"/>
      <w:r w:rsidRPr="000D516A">
        <w:rPr>
          <w:sz w:val="18"/>
        </w:rPr>
        <w:t>Awatef</w:t>
      </w:r>
      <w:proofErr w:type="spellEnd"/>
      <w:r w:rsidRPr="000D516A">
        <w:rPr>
          <w:sz w:val="18"/>
        </w:rPr>
        <w:t xml:space="preserve"> </w:t>
      </w:r>
      <w:proofErr w:type="spellStart"/>
      <w:r w:rsidRPr="000D516A">
        <w:rPr>
          <w:sz w:val="18"/>
        </w:rPr>
        <w:t>Bejaoui</w:t>
      </w:r>
      <w:proofErr w:type="spellEnd"/>
      <w:r w:rsidRPr="000D516A">
        <w:rPr>
          <w:sz w:val="18"/>
        </w:rPr>
        <w:t xml:space="preserve"> </w:t>
      </w:r>
      <w:proofErr w:type="spellStart"/>
      <w:r w:rsidRPr="000D516A">
        <w:rPr>
          <w:sz w:val="18"/>
        </w:rPr>
        <w:t>Khiari</w:t>
      </w:r>
      <w:proofErr w:type="spellEnd"/>
      <w:r w:rsidRPr="000D516A">
        <w:rPr>
          <w:sz w:val="18"/>
        </w:rPr>
        <w:t xml:space="preserve">, </w:t>
      </w:r>
      <w:proofErr w:type="spellStart"/>
      <w:r w:rsidRPr="000D516A">
        <w:rPr>
          <w:b/>
          <w:sz w:val="18"/>
        </w:rPr>
        <w:t>Boutheina</w:t>
      </w:r>
      <w:proofErr w:type="spellEnd"/>
      <w:r w:rsidRPr="000D516A">
        <w:rPr>
          <w:b/>
          <w:sz w:val="18"/>
        </w:rPr>
        <w:t xml:space="preserve"> Ben </w:t>
      </w:r>
      <w:proofErr w:type="spellStart"/>
      <w:r w:rsidRPr="000D516A">
        <w:rPr>
          <w:b/>
          <w:sz w:val="18"/>
        </w:rPr>
        <w:t>Abdelmoumen</w:t>
      </w:r>
      <w:proofErr w:type="spellEnd"/>
      <w:r w:rsidRPr="000D516A">
        <w:rPr>
          <w:b/>
          <w:sz w:val="18"/>
        </w:rPr>
        <w:t xml:space="preserve"> </w:t>
      </w:r>
      <w:proofErr w:type="spellStart"/>
      <w:r w:rsidRPr="000D516A">
        <w:rPr>
          <w:b/>
          <w:sz w:val="18"/>
        </w:rPr>
        <w:t>Mardassi</w:t>
      </w:r>
      <w:proofErr w:type="spellEnd"/>
      <w:r w:rsidRPr="000D516A">
        <w:rPr>
          <w:b/>
          <w:sz w:val="18"/>
        </w:rPr>
        <w:t>*</w:t>
      </w:r>
      <w:r w:rsidRPr="000D516A">
        <w:rPr>
          <w:sz w:val="18"/>
        </w:rPr>
        <w:t xml:space="preserve"> (2012) Characterization of the antigenic and functional domains of a Mycoplasma </w:t>
      </w:r>
      <w:proofErr w:type="spellStart"/>
      <w:r w:rsidRPr="000D516A">
        <w:rPr>
          <w:sz w:val="18"/>
        </w:rPr>
        <w:t>synoviae</w:t>
      </w:r>
      <w:proofErr w:type="spellEnd"/>
      <w:r w:rsidRPr="000D516A">
        <w:rPr>
          <w:sz w:val="18"/>
        </w:rPr>
        <w:t xml:space="preserve"> variant </w:t>
      </w:r>
      <w:proofErr w:type="spellStart"/>
      <w:r w:rsidRPr="000D516A">
        <w:rPr>
          <w:sz w:val="18"/>
        </w:rPr>
        <w:t>vlhA</w:t>
      </w:r>
      <w:proofErr w:type="spellEnd"/>
      <w:r w:rsidRPr="000D516A">
        <w:rPr>
          <w:sz w:val="18"/>
        </w:rPr>
        <w:t xml:space="preserve"> gene. Veterinary Microbiology. 156: 322-329.</w:t>
      </w:r>
    </w:p>
    <w:p w:rsidR="000D516A" w:rsidRDefault="000D516A" w:rsidP="000D516A">
      <w:pPr>
        <w:rPr>
          <w:sz w:val="18"/>
        </w:rPr>
      </w:pPr>
      <w:r w:rsidRPr="000D516A">
        <w:rPr>
          <w:sz w:val="18"/>
        </w:rPr>
        <w:t xml:space="preserve">    </w:t>
      </w:r>
    </w:p>
    <w:p w:rsidR="000D516A" w:rsidRDefault="000D516A" w:rsidP="000D516A">
      <w:pPr>
        <w:rPr>
          <w:sz w:val="18"/>
        </w:rPr>
      </w:pPr>
    </w:p>
    <w:p w:rsidR="000D516A" w:rsidRDefault="000D516A" w:rsidP="000D516A">
      <w:pPr>
        <w:rPr>
          <w:sz w:val="18"/>
        </w:rPr>
      </w:pPr>
    </w:p>
    <w:p w:rsidR="000D516A" w:rsidRPr="000D516A" w:rsidRDefault="000D516A" w:rsidP="000D516A">
      <w:pPr>
        <w:rPr>
          <w:sz w:val="18"/>
        </w:rPr>
        <w:sectPr w:rsidR="000D516A" w:rsidRPr="000D516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C559B4" w:rsidRDefault="00D62425">
      <w:pPr>
        <w:pStyle w:val="Corpsdetexte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</w:t>
      </w:r>
      <w:r w:rsidR="009D3051">
        <w:rPr>
          <w:rFonts w:ascii="Calibri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77.5pt">
            <v:imagedata r:id="rId10" o:title="bmphoto"/>
          </v:shape>
        </w:pict>
      </w: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15B57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C559B4" w:rsidRDefault="002E4D73">
      <w:pPr>
        <w:spacing w:before="41" w:line="154" w:lineRule="exact"/>
        <w:ind w:left="213" w:right="231"/>
        <w:jc w:val="both"/>
        <w:rPr>
          <w:sz w:val="14"/>
        </w:rPr>
      </w:pPr>
      <w:proofErr w:type="spellStart"/>
      <w:r w:rsidRPr="00C559B4">
        <w:rPr>
          <w:sz w:val="14"/>
        </w:rPr>
        <w:t>Boutheina</w:t>
      </w:r>
      <w:proofErr w:type="spellEnd"/>
      <w:r w:rsidRPr="00C559B4">
        <w:rPr>
          <w:sz w:val="14"/>
        </w:rPr>
        <w:t xml:space="preserve"> Ben </w:t>
      </w:r>
      <w:proofErr w:type="spellStart"/>
      <w:r w:rsidRPr="00C559B4">
        <w:rPr>
          <w:sz w:val="14"/>
        </w:rPr>
        <w:t>Abdelmoumen</w:t>
      </w:r>
      <w:proofErr w:type="spellEnd"/>
      <w:r w:rsidRPr="00C559B4">
        <w:rPr>
          <w:sz w:val="14"/>
        </w:rPr>
        <w:t xml:space="preserve"> </w:t>
      </w:r>
      <w:proofErr w:type="spellStart"/>
      <w:r w:rsidRPr="00C559B4">
        <w:rPr>
          <w:sz w:val="14"/>
        </w:rPr>
        <w:t>Mardassi</w:t>
      </w:r>
      <w:proofErr w:type="spellEnd"/>
      <w:r w:rsidR="0077368A">
        <w:rPr>
          <w:sz w:val="14"/>
        </w:rPr>
        <w:t xml:space="preserve"> is a Doctor in veterinary </w:t>
      </w:r>
      <w:proofErr w:type="spellStart"/>
      <w:r w:rsidR="0077368A">
        <w:rPr>
          <w:sz w:val="14"/>
        </w:rPr>
        <w:t>medecine</w:t>
      </w:r>
      <w:proofErr w:type="spellEnd"/>
      <w:r w:rsidRPr="00C559B4">
        <w:rPr>
          <w:sz w:val="14"/>
        </w:rPr>
        <w:t>. S</w:t>
      </w:r>
      <w:r w:rsidR="0077368A">
        <w:rPr>
          <w:sz w:val="14"/>
        </w:rPr>
        <w:t xml:space="preserve">he has completed her Ph.D. at the </w:t>
      </w:r>
      <w:r w:rsidRPr="00C559B4">
        <w:rPr>
          <w:sz w:val="14"/>
        </w:rPr>
        <w:t>Bio</w:t>
      </w:r>
      <w:r w:rsidR="0077368A">
        <w:rPr>
          <w:sz w:val="14"/>
        </w:rPr>
        <w:t>technology Research Institute of</w:t>
      </w:r>
      <w:r w:rsidRPr="00C559B4">
        <w:rPr>
          <w:sz w:val="14"/>
        </w:rPr>
        <w:t xml:space="preserve"> Montreal and </w:t>
      </w:r>
      <w:r w:rsidR="0077368A">
        <w:rPr>
          <w:sz w:val="14"/>
        </w:rPr>
        <w:t xml:space="preserve">the University of Montreal. She carried out a Post-Doctoral training at the </w:t>
      </w:r>
      <w:r w:rsidRPr="00C559B4">
        <w:rPr>
          <w:sz w:val="14"/>
        </w:rPr>
        <w:t>A</w:t>
      </w:r>
      <w:r w:rsidR="0077368A">
        <w:rPr>
          <w:sz w:val="14"/>
        </w:rPr>
        <w:t>rmand-</w:t>
      </w:r>
      <w:proofErr w:type="spellStart"/>
      <w:r w:rsidR="0077368A">
        <w:rPr>
          <w:sz w:val="14"/>
        </w:rPr>
        <w:t>Frappier</w:t>
      </w:r>
      <w:proofErr w:type="spellEnd"/>
      <w:r w:rsidR="0077368A">
        <w:rPr>
          <w:sz w:val="14"/>
        </w:rPr>
        <w:t xml:space="preserve"> Institute, </w:t>
      </w:r>
      <w:r w:rsidRPr="00C559B4">
        <w:rPr>
          <w:sz w:val="14"/>
        </w:rPr>
        <w:t>Montreal, Quebec, Canada. Actually</w:t>
      </w:r>
      <w:r w:rsidR="0077368A">
        <w:rPr>
          <w:sz w:val="14"/>
        </w:rPr>
        <w:t>, she’s leading the Mycoplasmas laboratory at the</w:t>
      </w:r>
      <w:r w:rsidR="00B9646F" w:rsidRPr="00C559B4">
        <w:rPr>
          <w:sz w:val="14"/>
        </w:rPr>
        <w:t xml:space="preserve"> </w:t>
      </w:r>
      <w:proofErr w:type="spellStart"/>
      <w:r w:rsidR="00B9646F" w:rsidRPr="00C559B4">
        <w:rPr>
          <w:sz w:val="14"/>
        </w:rPr>
        <w:t>I</w:t>
      </w:r>
      <w:r w:rsidR="0077368A">
        <w:rPr>
          <w:sz w:val="14"/>
        </w:rPr>
        <w:t>nstitut</w:t>
      </w:r>
      <w:proofErr w:type="spellEnd"/>
      <w:r w:rsidR="0077368A">
        <w:rPr>
          <w:sz w:val="14"/>
        </w:rPr>
        <w:t xml:space="preserve"> Pasteur de Tunis, </w:t>
      </w:r>
      <w:r w:rsidRPr="00C559B4">
        <w:rPr>
          <w:sz w:val="14"/>
        </w:rPr>
        <w:t>working mai</w:t>
      </w:r>
      <w:r w:rsidR="0077368A">
        <w:rPr>
          <w:sz w:val="14"/>
        </w:rPr>
        <w:t>n</w:t>
      </w:r>
      <w:r w:rsidRPr="00C559B4">
        <w:rPr>
          <w:sz w:val="14"/>
        </w:rPr>
        <w:t xml:space="preserve">ly on </w:t>
      </w:r>
      <w:r w:rsidR="00B9646F" w:rsidRPr="00C559B4">
        <w:rPr>
          <w:sz w:val="14"/>
        </w:rPr>
        <w:t>Mycoplasmas population genetics and comparative genomics</w:t>
      </w:r>
      <w:r w:rsidR="00B633C5" w:rsidRPr="00C559B4">
        <w:rPr>
          <w:sz w:val="14"/>
        </w:rPr>
        <w:t>. Also, a great impo</w:t>
      </w:r>
      <w:r w:rsidR="0077368A">
        <w:rPr>
          <w:sz w:val="14"/>
        </w:rPr>
        <w:t>rtance is devoted</w:t>
      </w:r>
      <w:r w:rsidR="00B633C5" w:rsidRPr="00C559B4">
        <w:rPr>
          <w:sz w:val="14"/>
        </w:rPr>
        <w:t xml:space="preserve"> to the evolution and spread of antibiotic resistance in mycoplasmas.</w:t>
      </w:r>
    </w:p>
    <w:p w:rsidR="009D3051" w:rsidRDefault="00A9710C" w:rsidP="009D3051">
      <w:pPr>
        <w:spacing w:before="62"/>
        <w:ind w:left="4217" w:right="4235"/>
        <w:jc w:val="center"/>
        <w:rPr>
          <w:sz w:val="14"/>
        </w:rPr>
      </w:pPr>
      <w:r w:rsidRPr="00C559B4">
        <w:rPr>
          <w:sz w:val="14"/>
        </w:rPr>
        <w:t xml:space="preserve">Email: </w:t>
      </w:r>
      <w:hyperlink r:id="rId11" w:history="1">
        <w:r w:rsidR="00DB5D0D" w:rsidRPr="00B041C1">
          <w:rPr>
            <w:rStyle w:val="Lienhypertexte"/>
            <w:sz w:val="14"/>
          </w:rPr>
          <w:t>boutheina.mardassi@pasteur.tn</w:t>
        </w:r>
      </w:hyperlink>
    </w:p>
    <w:p w:rsidR="00AE3E37" w:rsidRPr="009D3051" w:rsidRDefault="00292ED9" w:rsidP="009D3051">
      <w:pPr>
        <w:spacing w:before="62"/>
        <w:ind w:right="4235"/>
        <w:rPr>
          <w:sz w:val="14"/>
        </w:rPr>
        <w:sectPr w:rsidR="00AE3E37" w:rsidRPr="009D305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371C32" wp14:editId="584189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C0F9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9D3051">
        <w:rPr>
          <w:rFonts w:ascii="Minion Pro"/>
          <w:b/>
          <w:sz w:val="20"/>
        </w:rPr>
        <w:t>Notes/Comments</w:t>
      </w: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296" w:rsidRDefault="00311296">
      <w:r>
        <w:separator/>
      </w:r>
    </w:p>
  </w:endnote>
  <w:endnote w:type="continuationSeparator" w:id="0">
    <w:p w:rsidR="00311296" w:rsidRDefault="0031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296" w:rsidRDefault="00311296">
      <w:r>
        <w:separator/>
      </w:r>
    </w:p>
  </w:footnote>
  <w:footnote w:type="continuationSeparator" w:id="0">
    <w:p w:rsidR="00311296" w:rsidRDefault="00311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E3E3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3E41"/>
    <w:rsid w:val="00066909"/>
    <w:rsid w:val="000D516A"/>
    <w:rsid w:val="000E2911"/>
    <w:rsid w:val="00112268"/>
    <w:rsid w:val="001263DF"/>
    <w:rsid w:val="0017174E"/>
    <w:rsid w:val="001E763C"/>
    <w:rsid w:val="002055AB"/>
    <w:rsid w:val="0021018B"/>
    <w:rsid w:val="002136C3"/>
    <w:rsid w:val="0022496D"/>
    <w:rsid w:val="00292ED9"/>
    <w:rsid w:val="002E4D73"/>
    <w:rsid w:val="00311296"/>
    <w:rsid w:val="00314AFB"/>
    <w:rsid w:val="003A1937"/>
    <w:rsid w:val="003B76D9"/>
    <w:rsid w:val="00404E5B"/>
    <w:rsid w:val="004071A9"/>
    <w:rsid w:val="00414F7B"/>
    <w:rsid w:val="004355DC"/>
    <w:rsid w:val="00456B84"/>
    <w:rsid w:val="004749B4"/>
    <w:rsid w:val="00494130"/>
    <w:rsid w:val="004F3523"/>
    <w:rsid w:val="005777DE"/>
    <w:rsid w:val="005973B9"/>
    <w:rsid w:val="005B3A56"/>
    <w:rsid w:val="00604BE6"/>
    <w:rsid w:val="006060CE"/>
    <w:rsid w:val="00617AF4"/>
    <w:rsid w:val="0063497F"/>
    <w:rsid w:val="006D0E2D"/>
    <w:rsid w:val="00711FAD"/>
    <w:rsid w:val="00755D0A"/>
    <w:rsid w:val="0077368A"/>
    <w:rsid w:val="0078738A"/>
    <w:rsid w:val="008236DC"/>
    <w:rsid w:val="00854808"/>
    <w:rsid w:val="00873DF0"/>
    <w:rsid w:val="008756E6"/>
    <w:rsid w:val="008B1B60"/>
    <w:rsid w:val="008C66EF"/>
    <w:rsid w:val="008F290D"/>
    <w:rsid w:val="009126A9"/>
    <w:rsid w:val="0092615D"/>
    <w:rsid w:val="009A2EB2"/>
    <w:rsid w:val="009B2D44"/>
    <w:rsid w:val="009D3051"/>
    <w:rsid w:val="009F5431"/>
    <w:rsid w:val="00A07E82"/>
    <w:rsid w:val="00A215FF"/>
    <w:rsid w:val="00A21608"/>
    <w:rsid w:val="00A3307B"/>
    <w:rsid w:val="00A76396"/>
    <w:rsid w:val="00A84597"/>
    <w:rsid w:val="00A9710C"/>
    <w:rsid w:val="00AA1C65"/>
    <w:rsid w:val="00AC2C88"/>
    <w:rsid w:val="00AE3E37"/>
    <w:rsid w:val="00B043AE"/>
    <w:rsid w:val="00B21A57"/>
    <w:rsid w:val="00B40699"/>
    <w:rsid w:val="00B633C5"/>
    <w:rsid w:val="00B9646F"/>
    <w:rsid w:val="00BB7FED"/>
    <w:rsid w:val="00BC36B5"/>
    <w:rsid w:val="00C33602"/>
    <w:rsid w:val="00C3769A"/>
    <w:rsid w:val="00C559B4"/>
    <w:rsid w:val="00CD6F55"/>
    <w:rsid w:val="00D070C5"/>
    <w:rsid w:val="00D52053"/>
    <w:rsid w:val="00D62425"/>
    <w:rsid w:val="00DB5D0D"/>
    <w:rsid w:val="00DE3104"/>
    <w:rsid w:val="00F72EEA"/>
    <w:rsid w:val="00F8136A"/>
    <w:rsid w:val="00F84CAE"/>
    <w:rsid w:val="00F9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89A072-E1DE-4C8C-9635-D5F9063F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outheina.mardassi@pasteur.t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645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Utilisateur Windows</cp:lastModifiedBy>
  <cp:revision>17</cp:revision>
  <dcterms:created xsi:type="dcterms:W3CDTF">2018-11-29T17:21:00Z</dcterms:created>
  <dcterms:modified xsi:type="dcterms:W3CDTF">2018-11-29T22:46:00Z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