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700" w:rsidRDefault="00C21700"/>
    <w:p w:rsidR="007E0924" w:rsidRDefault="007E0924"/>
    <w:p w:rsidR="007E0924" w:rsidRDefault="007E0924"/>
    <w:p w:rsidR="007E0924" w:rsidRDefault="007E0924">
      <w:pPr>
        <w:rPr>
          <w:rFonts w:ascii="Times New Roman" w:eastAsia="Times New Roman" w:hAnsi="Times New Roman" w:cs="Times New Roman"/>
          <w:b/>
          <w:sz w:val="24"/>
          <w:szCs w:val="24"/>
        </w:rPr>
      </w:pPr>
      <w:r w:rsidRPr="007E0924">
        <w:rPr>
          <w:rFonts w:ascii="Times New Roman" w:eastAsia="Times New Roman" w:hAnsi="Times New Roman" w:cs="Times New Roman"/>
          <w:b/>
          <w:sz w:val="24"/>
          <w:szCs w:val="24"/>
        </w:rPr>
        <w:t>One Health approaches to Neglected Tropical Diseases (NTDs) in Nigeria</w:t>
      </w:r>
    </w:p>
    <w:p w:rsidR="007E0924" w:rsidRPr="00A664CD" w:rsidRDefault="007E0924" w:rsidP="007E0924">
      <w:pPr>
        <w:pStyle w:val="04-SciencePG-Author"/>
        <w:ind w:left="45"/>
        <w:jc w:val="both"/>
      </w:pPr>
      <w:proofErr w:type="spellStart"/>
      <w:r w:rsidRPr="001632F0">
        <w:t>Anorue</w:t>
      </w:r>
      <w:proofErr w:type="spellEnd"/>
      <w:r w:rsidRPr="001632F0">
        <w:t>, C. O.</w:t>
      </w:r>
      <w:r w:rsidRPr="001632F0">
        <w:rPr>
          <w:vertAlign w:val="superscript"/>
        </w:rPr>
        <w:t>1*</w:t>
      </w:r>
      <w:r w:rsidR="009D0725">
        <w:t xml:space="preserve">, </w:t>
      </w:r>
      <w:proofErr w:type="spellStart"/>
      <w:r>
        <w:t>Onyali</w:t>
      </w:r>
      <w:proofErr w:type="spellEnd"/>
      <w:r>
        <w:t xml:space="preserve"> I.O.</w:t>
      </w:r>
      <w:r w:rsidRPr="007457C4">
        <w:rPr>
          <w:vertAlign w:val="superscript"/>
        </w:rPr>
        <w:t>2</w:t>
      </w:r>
      <w:r>
        <w:t xml:space="preserve">, </w:t>
      </w:r>
      <w:proofErr w:type="spellStart"/>
      <w:r w:rsidRPr="001632F0">
        <w:t>Anyanwu</w:t>
      </w:r>
      <w:proofErr w:type="spellEnd"/>
      <w:r w:rsidRPr="001632F0">
        <w:t>, I. N</w:t>
      </w:r>
      <w:r>
        <w:t>.</w:t>
      </w:r>
      <w:r w:rsidRPr="001632F0">
        <w:rPr>
          <w:vertAlign w:val="superscript"/>
        </w:rPr>
        <w:t>1</w:t>
      </w:r>
    </w:p>
    <w:p w:rsidR="007E0924" w:rsidRDefault="007E0924" w:rsidP="007E0924">
      <w:pPr>
        <w:jc w:val="both"/>
        <w:rPr>
          <w:rStyle w:val="CharAttribute3"/>
          <w:rFonts w:eastAsia="Batang"/>
          <w:i/>
          <w:iCs/>
          <w:sz w:val="24"/>
          <w:szCs w:val="24"/>
        </w:rPr>
      </w:pPr>
      <w:r w:rsidRPr="001D13CE">
        <w:rPr>
          <w:rStyle w:val="CharAttribute3"/>
          <w:rFonts w:eastAsia="Batang"/>
          <w:i/>
          <w:iCs/>
          <w:sz w:val="24"/>
          <w:szCs w:val="24"/>
          <w:vertAlign w:val="superscript"/>
        </w:rPr>
        <w:t>1</w:t>
      </w:r>
      <w:r w:rsidRPr="001D13CE">
        <w:rPr>
          <w:rStyle w:val="CharAttribute3"/>
          <w:rFonts w:eastAsia="Batang"/>
          <w:i/>
          <w:iCs/>
          <w:sz w:val="24"/>
          <w:szCs w:val="24"/>
        </w:rPr>
        <w:t>D</w:t>
      </w:r>
      <w:r>
        <w:rPr>
          <w:rStyle w:val="CharAttribute3"/>
          <w:rFonts w:eastAsia="Batang"/>
          <w:i/>
          <w:iCs/>
          <w:sz w:val="24"/>
          <w:szCs w:val="24"/>
        </w:rPr>
        <w:t>epartment of Biology</w:t>
      </w:r>
      <w:r w:rsidRPr="001D13CE">
        <w:rPr>
          <w:rStyle w:val="CharAttribute3"/>
          <w:rFonts w:eastAsia="Batang"/>
          <w:i/>
          <w:iCs/>
          <w:sz w:val="24"/>
          <w:szCs w:val="24"/>
        </w:rPr>
        <w:t xml:space="preserve">, Alex </w:t>
      </w:r>
      <w:proofErr w:type="spellStart"/>
      <w:r w:rsidRPr="001D13CE">
        <w:rPr>
          <w:rStyle w:val="CharAttribute3"/>
          <w:rFonts w:eastAsia="Batang"/>
          <w:i/>
          <w:iCs/>
          <w:sz w:val="24"/>
          <w:szCs w:val="24"/>
        </w:rPr>
        <w:t>Ekwueme</w:t>
      </w:r>
      <w:proofErr w:type="spellEnd"/>
      <w:r w:rsidRPr="001D13CE">
        <w:rPr>
          <w:rStyle w:val="CharAttribute3"/>
          <w:rFonts w:eastAsia="Batang"/>
          <w:i/>
          <w:iCs/>
          <w:sz w:val="24"/>
          <w:szCs w:val="24"/>
        </w:rPr>
        <w:t xml:space="preserve">-Federal University </w:t>
      </w:r>
      <w:proofErr w:type="spellStart"/>
      <w:r w:rsidRPr="001D13CE">
        <w:rPr>
          <w:rStyle w:val="CharAttribute3"/>
          <w:rFonts w:eastAsia="Batang"/>
          <w:i/>
          <w:iCs/>
          <w:sz w:val="24"/>
          <w:szCs w:val="24"/>
        </w:rPr>
        <w:t>Ndufu</w:t>
      </w:r>
      <w:proofErr w:type="spellEnd"/>
      <w:r w:rsidRPr="001D13CE">
        <w:rPr>
          <w:rStyle w:val="CharAttribute3"/>
          <w:rFonts w:eastAsia="Batang"/>
          <w:i/>
          <w:iCs/>
          <w:sz w:val="24"/>
          <w:szCs w:val="24"/>
        </w:rPr>
        <w:t xml:space="preserve">-Alike </w:t>
      </w:r>
      <w:proofErr w:type="spellStart"/>
      <w:r w:rsidRPr="001D13CE">
        <w:rPr>
          <w:rStyle w:val="CharAttribute3"/>
          <w:rFonts w:eastAsia="Batang"/>
          <w:i/>
          <w:iCs/>
          <w:sz w:val="24"/>
          <w:szCs w:val="24"/>
        </w:rPr>
        <w:t>Ikwo</w:t>
      </w:r>
      <w:proofErr w:type="spellEnd"/>
      <w:r w:rsidRPr="001D13CE">
        <w:rPr>
          <w:rStyle w:val="CharAttribute3"/>
          <w:rFonts w:eastAsia="Batang"/>
          <w:i/>
          <w:iCs/>
          <w:sz w:val="24"/>
          <w:szCs w:val="24"/>
        </w:rPr>
        <w:t xml:space="preserve">, P.M.B 1010, </w:t>
      </w:r>
      <w:proofErr w:type="spellStart"/>
      <w:r w:rsidRPr="001D13CE">
        <w:rPr>
          <w:rStyle w:val="CharAttribute3"/>
          <w:rFonts w:eastAsia="Batang"/>
          <w:i/>
          <w:iCs/>
          <w:sz w:val="24"/>
          <w:szCs w:val="24"/>
        </w:rPr>
        <w:t>Abakaliki</w:t>
      </w:r>
      <w:proofErr w:type="spellEnd"/>
      <w:r w:rsidRPr="001D13CE">
        <w:rPr>
          <w:rStyle w:val="CharAttribute3"/>
          <w:rFonts w:eastAsia="Batang"/>
          <w:i/>
          <w:iCs/>
          <w:sz w:val="24"/>
          <w:szCs w:val="24"/>
        </w:rPr>
        <w:t xml:space="preserve">, </w:t>
      </w:r>
      <w:proofErr w:type="spellStart"/>
      <w:r w:rsidRPr="001D13CE">
        <w:rPr>
          <w:rStyle w:val="CharAttribute3"/>
          <w:rFonts w:eastAsia="Batang"/>
          <w:i/>
          <w:iCs/>
          <w:sz w:val="24"/>
          <w:szCs w:val="24"/>
        </w:rPr>
        <w:t>Ebonyi</w:t>
      </w:r>
      <w:proofErr w:type="spellEnd"/>
      <w:r w:rsidRPr="001D13CE">
        <w:rPr>
          <w:rStyle w:val="CharAttribute3"/>
          <w:rFonts w:eastAsia="Batang"/>
          <w:i/>
          <w:iCs/>
          <w:sz w:val="24"/>
          <w:szCs w:val="24"/>
        </w:rPr>
        <w:t xml:space="preserve"> State, Nigeria.</w:t>
      </w:r>
    </w:p>
    <w:p w:rsidR="007E0924" w:rsidRPr="0040115E" w:rsidRDefault="007E0924" w:rsidP="007E0924">
      <w:pPr>
        <w:jc w:val="both"/>
        <w:rPr>
          <w:rFonts w:ascii="Times New Roman" w:eastAsia="Batang" w:hAnsi="Times New Roman" w:cs="Times New Roman"/>
          <w:i/>
          <w:iCs/>
          <w:sz w:val="24"/>
          <w:szCs w:val="24"/>
        </w:rPr>
      </w:pPr>
      <w:r w:rsidRPr="00EA48C0">
        <w:rPr>
          <w:rStyle w:val="CharAttribute3"/>
          <w:rFonts w:eastAsia="Batang"/>
          <w:i/>
          <w:iCs/>
          <w:sz w:val="24"/>
          <w:szCs w:val="24"/>
          <w:vertAlign w:val="superscript"/>
        </w:rPr>
        <w:t>2</w:t>
      </w:r>
      <w:r>
        <w:rPr>
          <w:rStyle w:val="CharAttribute3"/>
          <w:rFonts w:eastAsia="Batang"/>
          <w:i/>
          <w:iCs/>
          <w:sz w:val="24"/>
          <w:szCs w:val="24"/>
        </w:rPr>
        <w:t xml:space="preserve">Department of Parasitology and Entomology, Faculty of Biosciences, </w:t>
      </w:r>
      <w:proofErr w:type="spellStart"/>
      <w:r>
        <w:rPr>
          <w:rStyle w:val="CharAttribute3"/>
          <w:rFonts w:eastAsia="Batang"/>
          <w:i/>
          <w:iCs/>
          <w:sz w:val="24"/>
          <w:szCs w:val="24"/>
        </w:rPr>
        <w:t>Nnamdi</w:t>
      </w:r>
      <w:proofErr w:type="spellEnd"/>
      <w:r>
        <w:rPr>
          <w:rStyle w:val="CharAttribute3"/>
          <w:rFonts w:eastAsia="Batang"/>
          <w:i/>
          <w:iCs/>
          <w:sz w:val="24"/>
          <w:szCs w:val="24"/>
        </w:rPr>
        <w:t xml:space="preserve"> </w:t>
      </w:r>
      <w:proofErr w:type="spellStart"/>
      <w:r>
        <w:rPr>
          <w:rStyle w:val="CharAttribute3"/>
          <w:rFonts w:eastAsia="Batang"/>
          <w:i/>
          <w:iCs/>
          <w:sz w:val="24"/>
          <w:szCs w:val="24"/>
        </w:rPr>
        <w:t>Azikiwe</w:t>
      </w:r>
      <w:proofErr w:type="spellEnd"/>
      <w:r>
        <w:rPr>
          <w:rStyle w:val="CharAttribute3"/>
          <w:rFonts w:eastAsia="Batang"/>
          <w:i/>
          <w:iCs/>
          <w:sz w:val="24"/>
          <w:szCs w:val="24"/>
        </w:rPr>
        <w:t xml:space="preserve"> University </w:t>
      </w:r>
      <w:proofErr w:type="spellStart"/>
      <w:r>
        <w:rPr>
          <w:rStyle w:val="CharAttribute3"/>
          <w:rFonts w:eastAsia="Batang"/>
          <w:i/>
          <w:iCs/>
          <w:sz w:val="24"/>
          <w:szCs w:val="24"/>
        </w:rPr>
        <w:t>Awka</w:t>
      </w:r>
      <w:proofErr w:type="spellEnd"/>
      <w:r>
        <w:rPr>
          <w:rStyle w:val="CharAttribute3"/>
          <w:rFonts w:eastAsia="Batang"/>
          <w:i/>
          <w:iCs/>
          <w:sz w:val="24"/>
          <w:szCs w:val="24"/>
        </w:rPr>
        <w:t xml:space="preserve"> Nigeria.</w:t>
      </w:r>
    </w:p>
    <w:p w:rsidR="007E0924" w:rsidRPr="001D13CE" w:rsidRDefault="007E0924" w:rsidP="007E0924">
      <w:pPr>
        <w:rPr>
          <w:rFonts w:ascii="Times New Roman" w:hAnsi="Times New Roman"/>
          <w:sz w:val="24"/>
          <w:szCs w:val="24"/>
        </w:rPr>
      </w:pPr>
      <w:r w:rsidRPr="001D13CE">
        <w:rPr>
          <w:rFonts w:ascii="Times New Roman" w:hAnsi="Times New Roman"/>
          <w:sz w:val="24"/>
          <w:szCs w:val="24"/>
          <w:vertAlign w:val="superscript"/>
        </w:rPr>
        <w:t>*</w:t>
      </w:r>
      <w:r w:rsidRPr="001D13CE">
        <w:rPr>
          <w:rFonts w:ascii="Times New Roman" w:hAnsi="Times New Roman"/>
          <w:sz w:val="24"/>
          <w:szCs w:val="24"/>
        </w:rPr>
        <w:t xml:space="preserve">Corresponding author: </w:t>
      </w:r>
      <w:proofErr w:type="spellStart"/>
      <w:r w:rsidRPr="001D13CE">
        <w:rPr>
          <w:rFonts w:ascii="Times New Roman" w:hAnsi="Times New Roman"/>
          <w:sz w:val="24"/>
          <w:szCs w:val="24"/>
        </w:rPr>
        <w:t>Chioma</w:t>
      </w:r>
      <w:proofErr w:type="spellEnd"/>
      <w:r w:rsidRPr="001D13CE">
        <w:rPr>
          <w:rFonts w:ascii="Times New Roman" w:hAnsi="Times New Roman"/>
          <w:sz w:val="24"/>
          <w:szCs w:val="24"/>
        </w:rPr>
        <w:t xml:space="preserve"> </w:t>
      </w:r>
      <w:proofErr w:type="spellStart"/>
      <w:r w:rsidRPr="001D13CE">
        <w:rPr>
          <w:rFonts w:ascii="Times New Roman" w:hAnsi="Times New Roman"/>
          <w:sz w:val="24"/>
          <w:szCs w:val="24"/>
        </w:rPr>
        <w:t>Ogochukwu</w:t>
      </w:r>
      <w:proofErr w:type="spellEnd"/>
      <w:r w:rsidRPr="001D13CE">
        <w:rPr>
          <w:rFonts w:ascii="Times New Roman" w:hAnsi="Times New Roman"/>
          <w:sz w:val="24"/>
          <w:szCs w:val="24"/>
        </w:rPr>
        <w:t xml:space="preserve"> </w:t>
      </w:r>
      <w:proofErr w:type="spellStart"/>
      <w:r w:rsidRPr="001D13CE">
        <w:rPr>
          <w:rFonts w:ascii="Times New Roman" w:hAnsi="Times New Roman"/>
          <w:sz w:val="24"/>
          <w:szCs w:val="24"/>
        </w:rPr>
        <w:t>Anorue</w:t>
      </w:r>
      <w:proofErr w:type="spellEnd"/>
    </w:p>
    <w:p w:rsidR="007E0924" w:rsidRPr="0040115E" w:rsidRDefault="007E0924" w:rsidP="007E0924">
      <w:pPr>
        <w:rPr>
          <w:rFonts w:ascii="Times New Roman" w:eastAsia="Batang" w:hAnsi="Times New Roman"/>
          <w:iCs/>
          <w:sz w:val="24"/>
          <w:szCs w:val="24"/>
        </w:rPr>
      </w:pPr>
      <w:r>
        <w:rPr>
          <w:rFonts w:ascii="Times New Roman" w:hAnsi="Times New Roman"/>
          <w:sz w:val="24"/>
          <w:szCs w:val="24"/>
        </w:rPr>
        <w:t xml:space="preserve">  </w:t>
      </w:r>
      <w:r w:rsidRPr="001D13CE">
        <w:rPr>
          <w:rFonts w:ascii="Times New Roman" w:hAnsi="Times New Roman"/>
          <w:sz w:val="24"/>
          <w:szCs w:val="24"/>
        </w:rPr>
        <w:t>Em</w:t>
      </w:r>
      <w:r>
        <w:rPr>
          <w:rFonts w:ascii="Times New Roman" w:hAnsi="Times New Roman"/>
          <w:sz w:val="24"/>
          <w:szCs w:val="24"/>
        </w:rPr>
        <w:t xml:space="preserve">ail: </w:t>
      </w:r>
      <w:r w:rsidRPr="001D13CE">
        <w:rPr>
          <w:rFonts w:ascii="Times New Roman" w:hAnsi="Times New Roman"/>
          <w:sz w:val="24"/>
          <w:szCs w:val="24"/>
        </w:rPr>
        <w:t>chummyogo@gmail.com</w:t>
      </w:r>
    </w:p>
    <w:p w:rsidR="007E0924" w:rsidRDefault="007E0924" w:rsidP="007E0924">
      <w:pPr>
        <w:spacing w:after="0"/>
        <w:jc w:val="both"/>
        <w:rPr>
          <w:rFonts w:ascii="Times New Roman" w:hAnsi="Times New Roman" w:cs="Times New Roman"/>
          <w:b/>
          <w:sz w:val="24"/>
          <w:szCs w:val="24"/>
        </w:rPr>
      </w:pPr>
      <w:r w:rsidRPr="0040115E">
        <w:rPr>
          <w:rFonts w:ascii="Times New Roman" w:hAnsi="Times New Roman" w:cs="Times New Roman"/>
          <w:b/>
          <w:sz w:val="24"/>
          <w:szCs w:val="24"/>
        </w:rPr>
        <w:t>ABSTRACT</w:t>
      </w:r>
    </w:p>
    <w:p w:rsidR="007E0924" w:rsidRDefault="007E0924" w:rsidP="007E0924">
      <w:pPr>
        <w:spacing w:after="0"/>
        <w:jc w:val="both"/>
        <w:rPr>
          <w:rFonts w:ascii="Times New Roman" w:eastAsia="Times New Roman" w:hAnsi="Times New Roman" w:cs="Times New Roman"/>
          <w:sz w:val="24"/>
          <w:szCs w:val="24"/>
        </w:rPr>
      </w:pPr>
      <w:r w:rsidRPr="007E0924">
        <w:rPr>
          <w:rFonts w:ascii="Times New Roman" w:eastAsia="Times New Roman" w:hAnsi="Times New Roman" w:cs="Times New Roman"/>
          <w:sz w:val="24"/>
          <w:szCs w:val="24"/>
        </w:rPr>
        <w:t>One Health approaches to Neglected Tropical Diseases (NTDs) represent a holistic and collaborative strategy that acknowledges the intricate inter</w:t>
      </w:r>
      <w:r>
        <w:rPr>
          <w:rFonts w:ascii="Times New Roman" w:eastAsia="Times New Roman" w:hAnsi="Times New Roman" w:cs="Times New Roman"/>
          <w:sz w:val="24"/>
          <w:szCs w:val="24"/>
        </w:rPr>
        <w:t xml:space="preserve">play between human, animal, and </w:t>
      </w:r>
      <w:r w:rsidRPr="007E0924">
        <w:rPr>
          <w:rFonts w:ascii="Times New Roman" w:eastAsia="Times New Roman" w:hAnsi="Times New Roman" w:cs="Times New Roman"/>
          <w:sz w:val="24"/>
          <w:szCs w:val="24"/>
        </w:rPr>
        <w:t>environmental health. This multidisciplinary framework is underpinned by several key elements, each contributing to a comprehensive and interconnected approach.</w:t>
      </w:r>
      <w:r>
        <w:rPr>
          <w:rFonts w:ascii="Times New Roman" w:eastAsia="Times New Roman" w:hAnsi="Times New Roman" w:cs="Times New Roman"/>
          <w:sz w:val="24"/>
          <w:szCs w:val="24"/>
        </w:rPr>
        <w:t xml:space="preserve"> </w:t>
      </w:r>
      <w:r w:rsidRPr="007E0924">
        <w:rPr>
          <w:rFonts w:ascii="Times New Roman" w:eastAsia="Times New Roman" w:hAnsi="Times New Roman" w:cs="Times New Roman"/>
          <w:sz w:val="24"/>
          <w:szCs w:val="24"/>
        </w:rPr>
        <w:t>Firstly, interdisciplinary collaboration forms the foundation of One Health, fostering cooperation among healthcare professionals, veterinarians, ecologists, and environmental scientists. This collective expertise enables a more understanding of the complex dynamics surrounding NTDs.</w:t>
      </w:r>
      <w:r>
        <w:rPr>
          <w:rFonts w:ascii="Times New Roman" w:eastAsia="Times New Roman" w:hAnsi="Times New Roman" w:cs="Times New Roman"/>
          <w:sz w:val="24"/>
          <w:szCs w:val="24"/>
        </w:rPr>
        <w:t xml:space="preserve"> </w:t>
      </w:r>
      <w:r w:rsidRPr="007E0924">
        <w:rPr>
          <w:rFonts w:ascii="Times New Roman" w:eastAsia="Times New Roman" w:hAnsi="Times New Roman" w:cs="Times New Roman"/>
          <w:sz w:val="24"/>
          <w:szCs w:val="24"/>
        </w:rPr>
        <w:t>Surveillance and monitoring emerge as critical components, advocating for regular scrutiny of both human and animal populations, alongside environmental factors. This heightened vigilance facilitates the early detection and swift response to NTD outbreaks, curbing their impact on vulnerable communities.</w:t>
      </w:r>
      <w:r>
        <w:rPr>
          <w:rFonts w:ascii="Times New Roman" w:eastAsia="Times New Roman" w:hAnsi="Times New Roman" w:cs="Times New Roman"/>
          <w:sz w:val="24"/>
          <w:szCs w:val="24"/>
        </w:rPr>
        <w:t xml:space="preserve"> </w:t>
      </w:r>
      <w:r w:rsidRPr="007E0924">
        <w:rPr>
          <w:rFonts w:ascii="Times New Roman" w:eastAsia="Times New Roman" w:hAnsi="Times New Roman" w:cs="Times New Roman"/>
          <w:sz w:val="24"/>
          <w:szCs w:val="24"/>
        </w:rPr>
        <w:t>Recognizing the zoonotic nature of certain NTDs is paramount. Understanding and addressing the transmission linkages between animals and humans are integral aspects of prevention and control efforts. This awareness underscores the interconnectedness of species and emphasizes the need for a unified approach.</w:t>
      </w:r>
      <w:r>
        <w:rPr>
          <w:rFonts w:ascii="Times New Roman" w:eastAsia="Times New Roman" w:hAnsi="Times New Roman" w:cs="Times New Roman"/>
          <w:sz w:val="24"/>
          <w:szCs w:val="24"/>
        </w:rPr>
        <w:t xml:space="preserve"> </w:t>
      </w:r>
      <w:r w:rsidRPr="007E0924">
        <w:rPr>
          <w:rFonts w:ascii="Times New Roman" w:eastAsia="Times New Roman" w:hAnsi="Times New Roman" w:cs="Times New Roman"/>
          <w:sz w:val="24"/>
          <w:szCs w:val="24"/>
        </w:rPr>
        <w:t>Eco health interventions take center stage, advocating for strategies that account for the impact of environmental changes on disease transmission. Implementation of measures like vector control and sanitation improvements aligns with this approach, addressing the ecological dimensions of NTDs.</w:t>
      </w:r>
      <w:r>
        <w:rPr>
          <w:rFonts w:ascii="Times New Roman" w:eastAsia="Times New Roman" w:hAnsi="Times New Roman" w:cs="Times New Roman"/>
          <w:sz w:val="24"/>
          <w:szCs w:val="24"/>
        </w:rPr>
        <w:t xml:space="preserve"> </w:t>
      </w:r>
      <w:r w:rsidRPr="007E0924">
        <w:rPr>
          <w:rFonts w:ascii="Times New Roman" w:eastAsia="Times New Roman" w:hAnsi="Times New Roman" w:cs="Times New Roman"/>
          <w:sz w:val="24"/>
          <w:szCs w:val="24"/>
        </w:rPr>
        <w:t>Health education and awareness play a pivotal role in One Health strategies. Raising awareness about NTDs and elucidating their connections to environmental factors are key in promoting hygiene and preventive measures across human and animal populations</w:t>
      </w:r>
      <w:r>
        <w:rPr>
          <w:rFonts w:ascii="Times New Roman" w:eastAsia="Times New Roman" w:hAnsi="Times New Roman" w:cs="Times New Roman"/>
          <w:sz w:val="24"/>
          <w:szCs w:val="24"/>
        </w:rPr>
        <w:t xml:space="preserve"> in Nigeria</w:t>
      </w:r>
      <w:r w:rsidRPr="007E092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7E0924">
        <w:rPr>
          <w:rFonts w:ascii="Times New Roman" w:eastAsia="Times New Roman" w:hAnsi="Times New Roman" w:cs="Times New Roman"/>
          <w:sz w:val="24"/>
          <w:szCs w:val="24"/>
        </w:rPr>
        <w:t>Research and innovation are encouraged within the One Health paradigm, emphasizing the need for a deeper understanding of NTDs. Approaching research from a holistic perspective facilitates the development of innovative solutions, contributing to more effective and sustainable strategies for prevention and control.</w:t>
      </w:r>
      <w:r>
        <w:rPr>
          <w:rFonts w:ascii="Times New Roman" w:eastAsia="Times New Roman" w:hAnsi="Times New Roman" w:cs="Times New Roman"/>
          <w:sz w:val="24"/>
          <w:szCs w:val="24"/>
        </w:rPr>
        <w:t xml:space="preserve"> </w:t>
      </w:r>
      <w:r w:rsidRPr="007E0924">
        <w:rPr>
          <w:rFonts w:ascii="Times New Roman" w:eastAsia="Times New Roman" w:hAnsi="Times New Roman" w:cs="Times New Roman"/>
          <w:sz w:val="24"/>
          <w:szCs w:val="24"/>
        </w:rPr>
        <w:t>In conclusion, the One Health approach offers a comprehensive and sustainable avenue for tackling NTDs.</w:t>
      </w:r>
    </w:p>
    <w:p w:rsidR="0050778F" w:rsidRDefault="0050778F" w:rsidP="007E0924">
      <w:pPr>
        <w:spacing w:after="0"/>
        <w:jc w:val="both"/>
        <w:rPr>
          <w:rFonts w:ascii="Times New Roman" w:eastAsia="Times New Roman" w:hAnsi="Times New Roman" w:cs="Times New Roman"/>
          <w:sz w:val="24"/>
          <w:szCs w:val="24"/>
        </w:rPr>
      </w:pPr>
      <w:bookmarkStart w:id="0" w:name="_GoBack"/>
      <w:bookmarkEnd w:id="0"/>
    </w:p>
    <w:p w:rsidR="0050778F" w:rsidRPr="007E0924" w:rsidRDefault="0050778F" w:rsidP="007E0924">
      <w:pPr>
        <w:spacing w:after="0"/>
        <w:jc w:val="both"/>
        <w:rPr>
          <w:rFonts w:ascii="Times New Roman" w:hAnsi="Times New Roman" w:cs="Times New Roman"/>
          <w:b/>
          <w:sz w:val="24"/>
          <w:szCs w:val="24"/>
        </w:rPr>
      </w:pPr>
      <w:r>
        <w:rPr>
          <w:rFonts w:ascii="Times New Roman" w:eastAsia="Times New Roman" w:hAnsi="Times New Roman" w:cs="Times New Roman"/>
          <w:sz w:val="24"/>
          <w:szCs w:val="24"/>
        </w:rPr>
        <w:t>Keywords: One health approach, NTDs, Diseases, Outbreak, Strategies</w:t>
      </w:r>
    </w:p>
    <w:p w:rsidR="007E0924" w:rsidRPr="007E0924" w:rsidRDefault="007E0924" w:rsidP="007E0924">
      <w:pPr>
        <w:pBdr>
          <w:top w:val="single" w:sz="6" w:space="1" w:color="auto"/>
        </w:pBdr>
        <w:spacing w:after="0" w:line="240" w:lineRule="auto"/>
        <w:jc w:val="both"/>
        <w:rPr>
          <w:rFonts w:ascii="Arial" w:eastAsia="Times New Roman" w:hAnsi="Arial" w:cs="Arial"/>
          <w:vanish/>
          <w:sz w:val="16"/>
          <w:szCs w:val="16"/>
        </w:rPr>
      </w:pPr>
    </w:p>
    <w:sectPr w:rsidR="007E0924" w:rsidRPr="007E09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924"/>
    <w:rsid w:val="0050778F"/>
    <w:rsid w:val="007E0924"/>
    <w:rsid w:val="009D0725"/>
    <w:rsid w:val="00C21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ECE288-B126-4DC6-AA35-DDA0CDECF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0924"/>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7E092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E092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E092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E0924"/>
    <w:rPr>
      <w:rFonts w:ascii="Arial" w:eastAsia="Times New Roman" w:hAnsi="Arial" w:cs="Arial"/>
      <w:vanish/>
      <w:sz w:val="16"/>
      <w:szCs w:val="16"/>
    </w:rPr>
  </w:style>
  <w:style w:type="character" w:customStyle="1" w:styleId="CharAttribute3">
    <w:name w:val="CharAttribute3"/>
    <w:rsid w:val="007E0924"/>
    <w:rPr>
      <w:rFonts w:ascii="Times New Roman" w:eastAsia="Times New Roman" w:hAnsi="Times New Roman" w:cs="Times New Roman" w:hint="default"/>
      <w:sz w:val="36"/>
    </w:rPr>
  </w:style>
  <w:style w:type="paragraph" w:customStyle="1" w:styleId="04-SciencePG-Author">
    <w:name w:val="04-SciencePG-Author"/>
    <w:basedOn w:val="Normal"/>
    <w:qFormat/>
    <w:rsid w:val="007E0924"/>
    <w:pPr>
      <w:widowControl w:val="0"/>
      <w:adjustRightInd w:val="0"/>
      <w:snapToGrid w:val="0"/>
      <w:spacing w:before="240" w:line="280" w:lineRule="exact"/>
    </w:pPr>
    <w:rPr>
      <w:rFonts w:ascii="Times New Roman" w:eastAsia="Arial" w:hAnsi="Times New Roman" w:cs="Times New Roman"/>
      <w:b/>
      <w:kern w:val="2"/>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475661">
      <w:bodyDiv w:val="1"/>
      <w:marLeft w:val="0"/>
      <w:marRight w:val="0"/>
      <w:marTop w:val="0"/>
      <w:marBottom w:val="0"/>
      <w:divBdr>
        <w:top w:val="none" w:sz="0" w:space="0" w:color="auto"/>
        <w:left w:val="none" w:sz="0" w:space="0" w:color="auto"/>
        <w:bottom w:val="none" w:sz="0" w:space="0" w:color="auto"/>
        <w:right w:val="none" w:sz="0" w:space="0" w:color="auto"/>
      </w:divBdr>
      <w:divsChild>
        <w:div w:id="966542782">
          <w:marLeft w:val="0"/>
          <w:marRight w:val="0"/>
          <w:marTop w:val="0"/>
          <w:marBottom w:val="0"/>
          <w:divBdr>
            <w:top w:val="none" w:sz="0" w:space="0" w:color="auto"/>
            <w:left w:val="none" w:sz="0" w:space="0" w:color="auto"/>
            <w:bottom w:val="none" w:sz="0" w:space="0" w:color="auto"/>
            <w:right w:val="none" w:sz="0" w:space="0" w:color="auto"/>
          </w:divBdr>
          <w:divsChild>
            <w:div w:id="931429967">
              <w:marLeft w:val="0"/>
              <w:marRight w:val="0"/>
              <w:marTop w:val="0"/>
              <w:marBottom w:val="0"/>
              <w:divBdr>
                <w:top w:val="none" w:sz="0" w:space="0" w:color="auto"/>
                <w:left w:val="none" w:sz="0" w:space="0" w:color="auto"/>
                <w:bottom w:val="none" w:sz="0" w:space="0" w:color="auto"/>
                <w:right w:val="none" w:sz="0" w:space="0" w:color="auto"/>
              </w:divBdr>
              <w:divsChild>
                <w:div w:id="115156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151823">
          <w:marLeft w:val="0"/>
          <w:marRight w:val="0"/>
          <w:marTop w:val="0"/>
          <w:marBottom w:val="0"/>
          <w:divBdr>
            <w:top w:val="none" w:sz="0" w:space="0" w:color="auto"/>
            <w:left w:val="none" w:sz="0" w:space="0" w:color="auto"/>
            <w:bottom w:val="none" w:sz="0" w:space="0" w:color="auto"/>
            <w:right w:val="none" w:sz="0" w:space="0" w:color="auto"/>
          </w:divBdr>
        </w:div>
        <w:div w:id="448596342">
          <w:marLeft w:val="0"/>
          <w:marRight w:val="0"/>
          <w:marTop w:val="0"/>
          <w:marBottom w:val="0"/>
          <w:divBdr>
            <w:top w:val="none" w:sz="0" w:space="0" w:color="auto"/>
            <w:left w:val="none" w:sz="0" w:space="0" w:color="auto"/>
            <w:bottom w:val="none" w:sz="0" w:space="0" w:color="auto"/>
            <w:right w:val="none" w:sz="0" w:space="0" w:color="auto"/>
          </w:divBdr>
        </w:div>
        <w:div w:id="1798405972">
          <w:marLeft w:val="0"/>
          <w:marRight w:val="0"/>
          <w:marTop w:val="0"/>
          <w:marBottom w:val="0"/>
          <w:divBdr>
            <w:top w:val="none" w:sz="0" w:space="0" w:color="auto"/>
            <w:left w:val="none" w:sz="0" w:space="0" w:color="auto"/>
            <w:bottom w:val="none" w:sz="0" w:space="0" w:color="auto"/>
            <w:right w:val="none" w:sz="0" w:space="0" w:color="auto"/>
          </w:divBdr>
          <w:divsChild>
            <w:div w:id="15572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406</Words>
  <Characters>2317</Characters>
  <Application>Microsoft Office Word</Application>
  <DocSecurity>0</DocSecurity>
  <Lines>19</Lines>
  <Paragraphs>5</Paragraphs>
  <ScaleCrop>false</ScaleCrop>
  <Company/>
  <LinksUpToDate>false</LinksUpToDate>
  <CharactersWithSpaces>2718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2023-11-13T09:31:00Z</dcterms:created>
  <dcterms:modified xsi:type="dcterms:W3CDTF">2023-11-13T09:43:00Z</dcterms:modified>
</cp:coreProperties>
</file>