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8F1DC" w14:textId="77777777" w:rsidR="00887C54" w:rsidRDefault="00B87643" w:rsidP="00DB500D">
      <w:pPr>
        <w:pStyle w:val="Nadpis1"/>
        <w:spacing w:before="170"/>
        <w:ind w:left="0"/>
        <w:rPr>
          <w:color w:val="00B0F0"/>
        </w:rPr>
      </w:pPr>
      <w:bookmarkStart w:id="0" w:name="_Hlk83024300"/>
      <w:r>
        <w:rPr>
          <w:color w:val="00B0F0"/>
        </w:rPr>
        <w:t xml:space="preserve">Assessment </w:t>
      </w:r>
      <w:r w:rsidR="00DB500D" w:rsidRPr="00C363A0">
        <w:rPr>
          <w:color w:val="00B0F0"/>
        </w:rPr>
        <w:t xml:space="preserve">of </w:t>
      </w:r>
      <w:r>
        <w:rPr>
          <w:color w:val="00B0F0"/>
        </w:rPr>
        <w:t xml:space="preserve">Microstructural Changes in </w:t>
      </w:r>
      <w:r w:rsidR="00DB500D" w:rsidRPr="00C363A0">
        <w:rPr>
          <w:color w:val="00B0F0"/>
        </w:rPr>
        <w:t xml:space="preserve">the </w:t>
      </w:r>
      <w:r>
        <w:rPr>
          <w:color w:val="00B0F0"/>
        </w:rPr>
        <w:t>C</w:t>
      </w:r>
      <w:r w:rsidR="00822BFE">
        <w:rPr>
          <w:color w:val="00B0F0"/>
        </w:rPr>
        <w:t xml:space="preserve">orpus </w:t>
      </w:r>
      <w:r>
        <w:rPr>
          <w:color w:val="00B0F0"/>
        </w:rPr>
        <w:t>C</w:t>
      </w:r>
      <w:r w:rsidR="00822BFE">
        <w:rPr>
          <w:color w:val="00B0F0"/>
        </w:rPr>
        <w:t xml:space="preserve">allosum </w:t>
      </w:r>
    </w:p>
    <w:p w14:paraId="08325B5B" w14:textId="705348B9" w:rsidR="00DB500D" w:rsidRPr="00C363A0" w:rsidRDefault="003B0CCC" w:rsidP="00DB500D">
      <w:pPr>
        <w:pStyle w:val="Nadpis1"/>
        <w:spacing w:before="170"/>
        <w:ind w:left="0"/>
        <w:rPr>
          <w:color w:val="000000" w:themeColor="text1"/>
        </w:rPr>
      </w:pPr>
      <w:r>
        <w:rPr>
          <w:color w:val="00B0F0"/>
        </w:rPr>
        <w:t>of</w:t>
      </w:r>
      <w:r w:rsidR="00822BFE">
        <w:rPr>
          <w:color w:val="00B0F0"/>
        </w:rPr>
        <w:t xml:space="preserve"> </w:t>
      </w:r>
      <w:proofErr w:type="gramStart"/>
      <w:r w:rsidR="00B87643">
        <w:rPr>
          <w:color w:val="00B0F0"/>
        </w:rPr>
        <w:t>P</w:t>
      </w:r>
      <w:r w:rsidR="00822BFE">
        <w:rPr>
          <w:color w:val="00B0F0"/>
        </w:rPr>
        <w:t>ost-</w:t>
      </w:r>
      <w:r w:rsidR="00107DA3">
        <w:rPr>
          <w:color w:val="00B0F0"/>
        </w:rPr>
        <w:t>Covid</w:t>
      </w:r>
      <w:proofErr w:type="gramEnd"/>
      <w:r w:rsidR="00107DA3">
        <w:rPr>
          <w:color w:val="00B0F0"/>
        </w:rPr>
        <w:t>-19 patients</w:t>
      </w:r>
    </w:p>
    <w:bookmarkEnd w:id="0"/>
    <w:p w14:paraId="0EE764A3" w14:textId="77777777" w:rsidR="00DB500D" w:rsidRPr="00C363A0" w:rsidRDefault="00DB500D" w:rsidP="00DB500D">
      <w:pPr>
        <w:pStyle w:val="Zkladntext"/>
        <w:spacing w:before="73" w:line="198" w:lineRule="exact"/>
        <w:ind w:right="5987"/>
        <w:rPr>
          <w:rFonts w:ascii="Arial" w:hAnsi="Arial" w:cs="Arial"/>
          <w:color w:val="000000" w:themeColor="text1"/>
        </w:rPr>
      </w:pPr>
      <w:r w:rsidRPr="00C363A0">
        <w:rPr>
          <w:rFonts w:ascii="Arial" w:hAnsi="Arial" w:cs="Arial"/>
          <w:color w:val="000000" w:themeColor="text1"/>
        </w:rPr>
        <w:t xml:space="preserve">Ibrahim </w:t>
      </w:r>
      <w:proofErr w:type="spellStart"/>
      <w:r w:rsidRPr="00C363A0">
        <w:rPr>
          <w:rFonts w:ascii="Arial" w:hAnsi="Arial" w:cs="Arial"/>
          <w:color w:val="000000" w:themeColor="text1"/>
        </w:rPr>
        <w:t>Ibrahim</w:t>
      </w:r>
      <w:proofErr w:type="spellEnd"/>
      <w:r w:rsidRPr="00C363A0">
        <w:rPr>
          <w:rFonts w:ascii="Arial" w:hAnsi="Arial" w:cs="Arial"/>
          <w:color w:val="000000" w:themeColor="text1"/>
        </w:rPr>
        <w:t xml:space="preserve">, MSc., PhD, IKEM, Prague, Czech public </w:t>
      </w:r>
    </w:p>
    <w:p w14:paraId="5E0C8BFE" w14:textId="77777777" w:rsidR="00E64E35" w:rsidRDefault="00E64E35" w:rsidP="00E64E35">
      <w:pPr>
        <w:pStyle w:val="Zkladntext"/>
        <w:spacing w:before="73" w:line="198" w:lineRule="exact"/>
        <w:ind w:right="5987"/>
        <w:rPr>
          <w:rFonts w:ascii="Arial" w:hAnsi="Arial" w:cs="Arial"/>
          <w:color w:val="000000" w:themeColor="text1"/>
        </w:rPr>
      </w:pPr>
      <w:r w:rsidRPr="00C363A0">
        <w:rPr>
          <w:rFonts w:ascii="Arial" w:hAnsi="Arial" w:cs="Arial"/>
          <w:color w:val="000000" w:themeColor="text1"/>
        </w:rPr>
        <w:t xml:space="preserve">Antonín </w:t>
      </w:r>
      <w:proofErr w:type="spellStart"/>
      <w:r w:rsidRPr="00C363A0">
        <w:rPr>
          <w:rFonts w:ascii="Arial" w:hAnsi="Arial" w:cs="Arial"/>
          <w:color w:val="000000" w:themeColor="text1"/>
        </w:rPr>
        <w:t>Škoch</w:t>
      </w:r>
      <w:proofErr w:type="spellEnd"/>
      <w:r w:rsidRPr="00C363A0">
        <w:rPr>
          <w:rFonts w:ascii="Arial" w:hAnsi="Arial" w:cs="Arial"/>
          <w:color w:val="000000" w:themeColor="text1"/>
        </w:rPr>
        <w:t>, MD, Ph.D. IKEM, Prague, Czech public</w:t>
      </w:r>
    </w:p>
    <w:p w14:paraId="40E9F7BC" w14:textId="3B3945E2" w:rsidR="005362AD" w:rsidRPr="00C363A0" w:rsidRDefault="005362AD" w:rsidP="00E64E35">
      <w:pPr>
        <w:pStyle w:val="Zkladntext"/>
        <w:spacing w:before="73" w:line="198" w:lineRule="exact"/>
        <w:ind w:right="5987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Monika </w:t>
      </w:r>
      <w:proofErr w:type="spellStart"/>
      <w:r>
        <w:rPr>
          <w:rFonts w:ascii="Arial" w:hAnsi="Arial" w:cs="Arial"/>
          <w:color w:val="000000" w:themeColor="text1"/>
        </w:rPr>
        <w:t>Dezortová</w:t>
      </w:r>
      <w:proofErr w:type="spellEnd"/>
      <w:r>
        <w:rPr>
          <w:rFonts w:ascii="Arial" w:hAnsi="Arial" w:cs="Arial"/>
          <w:color w:val="000000" w:themeColor="text1"/>
        </w:rPr>
        <w:t xml:space="preserve">, MSc., PhD, </w:t>
      </w:r>
      <w:r w:rsidRPr="00C363A0">
        <w:rPr>
          <w:rFonts w:ascii="Arial" w:hAnsi="Arial" w:cs="Arial"/>
          <w:color w:val="000000" w:themeColor="text1"/>
        </w:rPr>
        <w:t>Prague, Czech public</w:t>
      </w:r>
    </w:p>
    <w:p w14:paraId="632E3A1E" w14:textId="01D024C8" w:rsidR="00AE3E37" w:rsidRDefault="00E64E35" w:rsidP="005362AD">
      <w:pPr>
        <w:pStyle w:val="Zkladntext"/>
        <w:spacing w:before="73" w:line="198" w:lineRule="exact"/>
        <w:ind w:right="5987"/>
        <w:rPr>
          <w:rFonts w:ascii="Arial"/>
          <w:sz w:val="21"/>
        </w:rPr>
      </w:pPr>
      <w:r w:rsidRPr="00C363A0">
        <w:rPr>
          <w:rFonts w:ascii="Arial" w:hAnsi="Arial" w:cs="Arial"/>
          <w:color w:val="000000" w:themeColor="text1"/>
        </w:rPr>
        <w:t xml:space="preserve">Jaroslav </w:t>
      </w:r>
      <w:proofErr w:type="spellStart"/>
      <w:r w:rsidRPr="00C363A0">
        <w:rPr>
          <w:rFonts w:ascii="Arial" w:hAnsi="Arial" w:cs="Arial"/>
          <w:color w:val="000000" w:themeColor="text1"/>
        </w:rPr>
        <w:t>Tintěra</w:t>
      </w:r>
      <w:proofErr w:type="spellEnd"/>
      <w:r w:rsidRPr="00C363A0">
        <w:rPr>
          <w:rFonts w:ascii="Arial" w:hAnsi="Arial" w:cs="Arial"/>
          <w:color w:val="000000" w:themeColor="text1"/>
        </w:rPr>
        <w:t>, Ph.D., IKEM, Prague, Czech public</w:t>
      </w:r>
    </w:p>
    <w:p w14:paraId="7F786DF5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A1F40C5" w14:textId="77777777" w:rsidR="00AE3E37" w:rsidRPr="00130C5C" w:rsidRDefault="00A9710C">
      <w:pPr>
        <w:pStyle w:val="Nadpis3"/>
        <w:spacing w:before="147"/>
        <w:jc w:val="both"/>
        <w:rPr>
          <w:rFonts w:ascii="Tw Cen MT" w:hAnsi="Tw Cen MT"/>
          <w:sz w:val="18"/>
          <w:szCs w:val="18"/>
        </w:rPr>
      </w:pPr>
      <w:r w:rsidRPr="00130C5C">
        <w:rPr>
          <w:rFonts w:ascii="Tw Cen MT" w:hAnsi="Tw Cen MT"/>
          <w:color w:val="BF5A14"/>
          <w:sz w:val="18"/>
          <w:szCs w:val="18"/>
        </w:rPr>
        <w:t>Abstract</w:t>
      </w:r>
      <w:r w:rsidR="00404E5B" w:rsidRPr="00130C5C">
        <w:rPr>
          <w:rFonts w:ascii="Tw Cen MT" w:hAnsi="Tw Cen MT"/>
          <w:color w:val="BF5A14"/>
          <w:sz w:val="18"/>
          <w:szCs w:val="18"/>
        </w:rPr>
        <w:t xml:space="preserve"> </w:t>
      </w:r>
    </w:p>
    <w:p w14:paraId="4A8651E1" w14:textId="0A165BB6" w:rsidR="006F582E" w:rsidRPr="003570C7" w:rsidRDefault="003570C7" w:rsidP="003570C7">
      <w:pPr>
        <w:jc w:val="both"/>
        <w:rPr>
          <w:rFonts w:cs="Times New Roman"/>
          <w:color w:val="000000" w:themeColor="text1"/>
          <w:sz w:val="18"/>
          <w:szCs w:val="18"/>
        </w:rPr>
      </w:pPr>
      <w:bookmarkStart w:id="1" w:name="_Hlk148425144"/>
      <w:r w:rsidRPr="003570C7">
        <w:rPr>
          <w:sz w:val="18"/>
          <w:szCs w:val="18"/>
        </w:rPr>
        <w:t xml:space="preserve">Statement of the Problem: </w:t>
      </w:r>
      <w:r w:rsidR="002875FF" w:rsidRPr="003570C7">
        <w:rPr>
          <w:rFonts w:cs="Times New Roman"/>
          <w:sz w:val="18"/>
          <w:szCs w:val="18"/>
        </w:rPr>
        <w:t xml:space="preserve">Diagnostic imaging methods play an important role in assessing tissue damage and related complications </w:t>
      </w:r>
      <w:r w:rsidR="00956235" w:rsidRPr="003570C7">
        <w:rPr>
          <w:rFonts w:cs="Times New Roman"/>
          <w:sz w:val="18"/>
          <w:szCs w:val="18"/>
        </w:rPr>
        <w:t>resulting from</w:t>
      </w:r>
      <w:r w:rsidR="002875FF" w:rsidRPr="003570C7">
        <w:rPr>
          <w:rFonts w:cs="Times New Roman"/>
          <w:sz w:val="18"/>
          <w:szCs w:val="18"/>
        </w:rPr>
        <w:t xml:space="preserve"> COVID-19 disease. Advanced </w:t>
      </w:r>
      <w:r w:rsidR="00956235" w:rsidRPr="003570C7">
        <w:rPr>
          <w:rFonts w:cs="Times New Roman"/>
          <w:sz w:val="18"/>
          <w:szCs w:val="18"/>
        </w:rPr>
        <w:t>MRI</w:t>
      </w:r>
      <w:r w:rsidR="002875FF" w:rsidRPr="003570C7">
        <w:rPr>
          <w:rFonts w:cs="Times New Roman"/>
          <w:sz w:val="18"/>
          <w:szCs w:val="18"/>
        </w:rPr>
        <w:t xml:space="preserve"> techniques such as diffusion-weighted imaging (DWI), diffusion tensor imaging (DTI), MR tractography (MRT)</w:t>
      </w:r>
      <w:r w:rsidR="00956235" w:rsidRPr="003570C7">
        <w:rPr>
          <w:rFonts w:cs="Times New Roman"/>
          <w:sz w:val="18"/>
          <w:szCs w:val="18"/>
        </w:rPr>
        <w:t>.</w:t>
      </w:r>
      <w:r w:rsidR="002875FF" w:rsidRPr="003570C7">
        <w:rPr>
          <w:rFonts w:cs="Times New Roman"/>
          <w:sz w:val="18"/>
          <w:szCs w:val="18"/>
        </w:rPr>
        <w:t xml:space="preserve"> and</w:t>
      </w:r>
      <w:r w:rsidR="00956235" w:rsidRPr="003570C7">
        <w:rPr>
          <w:rFonts w:cs="Times New Roman"/>
          <w:sz w:val="18"/>
          <w:szCs w:val="18"/>
        </w:rPr>
        <w:t xml:space="preserve"> perfusion</w:t>
      </w:r>
      <w:r w:rsidR="002875FF" w:rsidRPr="003570C7">
        <w:rPr>
          <w:rFonts w:cs="Times New Roman"/>
          <w:sz w:val="18"/>
          <w:szCs w:val="18"/>
        </w:rPr>
        <w:t xml:space="preserve"> measurement can be used to evaluate </w:t>
      </w:r>
      <w:r w:rsidR="00956235" w:rsidRPr="003570C7">
        <w:rPr>
          <w:rFonts w:cs="Times New Roman"/>
          <w:sz w:val="18"/>
          <w:szCs w:val="18"/>
        </w:rPr>
        <w:t xml:space="preserve">the </w:t>
      </w:r>
      <w:r w:rsidR="002875FF" w:rsidRPr="003570C7">
        <w:rPr>
          <w:rFonts w:cs="Times New Roman"/>
          <w:sz w:val="18"/>
          <w:szCs w:val="18"/>
        </w:rPr>
        <w:t xml:space="preserve">pathophysiological changes in brain diffusion and perfusion </w:t>
      </w:r>
      <w:r w:rsidR="00956235" w:rsidRPr="003570C7">
        <w:rPr>
          <w:rFonts w:cs="Times New Roman"/>
          <w:sz w:val="18"/>
          <w:szCs w:val="18"/>
        </w:rPr>
        <w:t>during both the</w:t>
      </w:r>
      <w:r w:rsidR="002875FF" w:rsidRPr="003570C7">
        <w:rPr>
          <w:rFonts w:cs="Times New Roman"/>
          <w:sz w:val="18"/>
          <w:szCs w:val="18"/>
        </w:rPr>
        <w:t xml:space="preserve"> acute </w:t>
      </w:r>
      <w:r w:rsidR="00622B9F" w:rsidRPr="003570C7">
        <w:rPr>
          <w:rFonts w:cs="Times New Roman"/>
          <w:sz w:val="18"/>
          <w:szCs w:val="18"/>
        </w:rPr>
        <w:t>and</w:t>
      </w:r>
      <w:r w:rsidR="002875FF" w:rsidRPr="003570C7">
        <w:rPr>
          <w:rFonts w:cs="Times New Roman"/>
          <w:sz w:val="18"/>
          <w:szCs w:val="18"/>
        </w:rPr>
        <w:t xml:space="preserve"> chronic phase of the disease. Corpus callosum (CC) is the largest commissural bundle </w:t>
      </w:r>
      <w:r w:rsidR="00996A0C" w:rsidRPr="003570C7">
        <w:rPr>
          <w:rFonts w:cs="Times New Roman"/>
          <w:sz w:val="18"/>
          <w:szCs w:val="18"/>
        </w:rPr>
        <w:t>connecting</w:t>
      </w:r>
      <w:r w:rsidR="002875FF" w:rsidRPr="003570C7">
        <w:rPr>
          <w:rFonts w:cs="Times New Roman"/>
          <w:sz w:val="18"/>
          <w:szCs w:val="18"/>
        </w:rPr>
        <w:t xml:space="preserve"> the two cerebral hemispheres, consisting of 200-250 </w:t>
      </w:r>
      <w:r w:rsidR="00996A0C" w:rsidRPr="003570C7">
        <w:rPr>
          <w:rFonts w:cs="Times New Roman"/>
          <w:sz w:val="18"/>
          <w:szCs w:val="18"/>
        </w:rPr>
        <w:t>million</w:t>
      </w:r>
      <w:r w:rsidR="002875FF" w:rsidRPr="003570C7">
        <w:rPr>
          <w:rFonts w:cs="Times New Roman"/>
          <w:sz w:val="18"/>
          <w:szCs w:val="18"/>
        </w:rPr>
        <w:t xml:space="preserve"> axonal fibers and plays </w:t>
      </w:r>
      <w:r w:rsidR="00996A0C" w:rsidRPr="003570C7">
        <w:rPr>
          <w:rFonts w:cs="Times New Roman"/>
          <w:sz w:val="18"/>
          <w:szCs w:val="18"/>
        </w:rPr>
        <w:t>a vital</w:t>
      </w:r>
      <w:r w:rsidR="002875FF" w:rsidRPr="003570C7">
        <w:rPr>
          <w:rFonts w:cs="Times New Roman"/>
          <w:sz w:val="18"/>
          <w:szCs w:val="18"/>
        </w:rPr>
        <w:t xml:space="preserve"> role in interhemispheric cooperation. Furthermore, CC is a well-</w:t>
      </w:r>
      <w:r w:rsidR="00996A0C" w:rsidRPr="003570C7">
        <w:rPr>
          <w:rFonts w:cs="Times New Roman"/>
          <w:sz w:val="18"/>
          <w:szCs w:val="18"/>
        </w:rPr>
        <w:t>organized</w:t>
      </w:r>
      <w:r w:rsidR="002875FF" w:rsidRPr="003570C7">
        <w:rPr>
          <w:rFonts w:cs="Times New Roman"/>
          <w:sz w:val="18"/>
          <w:szCs w:val="18"/>
        </w:rPr>
        <w:t xml:space="preserve"> </w:t>
      </w:r>
      <w:r w:rsidR="00996A0C" w:rsidRPr="003570C7">
        <w:rPr>
          <w:rFonts w:cs="Times New Roman"/>
          <w:sz w:val="18"/>
          <w:szCs w:val="18"/>
        </w:rPr>
        <w:t>fiber</w:t>
      </w:r>
      <w:r w:rsidR="002875FF" w:rsidRPr="003570C7">
        <w:rPr>
          <w:rFonts w:cs="Times New Roman"/>
          <w:sz w:val="18"/>
          <w:szCs w:val="18"/>
        </w:rPr>
        <w:t xml:space="preserve"> in </w:t>
      </w:r>
      <w:r w:rsidR="00996A0C" w:rsidRPr="003570C7">
        <w:rPr>
          <w:rFonts w:cs="Times New Roman"/>
          <w:sz w:val="18"/>
          <w:szCs w:val="18"/>
        </w:rPr>
        <w:t>its</w:t>
      </w:r>
      <w:r w:rsidR="002875FF" w:rsidRPr="003570C7">
        <w:rPr>
          <w:rFonts w:cs="Times New Roman"/>
          <w:sz w:val="18"/>
          <w:szCs w:val="18"/>
        </w:rPr>
        <w:t xml:space="preserve"> normal </w:t>
      </w:r>
      <w:r w:rsidR="00996A0C" w:rsidRPr="003570C7">
        <w:rPr>
          <w:rFonts w:cs="Times New Roman"/>
          <w:sz w:val="18"/>
          <w:szCs w:val="18"/>
        </w:rPr>
        <w:t>state</w:t>
      </w:r>
      <w:r w:rsidR="002875FF" w:rsidRPr="003570C7">
        <w:rPr>
          <w:rFonts w:cs="Times New Roman"/>
          <w:sz w:val="18"/>
          <w:szCs w:val="18"/>
        </w:rPr>
        <w:t xml:space="preserve">, </w:t>
      </w:r>
      <w:r w:rsidR="00996A0C" w:rsidRPr="003570C7">
        <w:rPr>
          <w:rFonts w:cs="Times New Roman"/>
          <w:sz w:val="18"/>
          <w:szCs w:val="18"/>
        </w:rPr>
        <w:t xml:space="preserve">suggesting that any alternations </w:t>
      </w:r>
      <w:r w:rsidR="002875FF" w:rsidRPr="003570C7">
        <w:rPr>
          <w:rFonts w:cs="Times New Roman"/>
          <w:sz w:val="18"/>
          <w:szCs w:val="18"/>
        </w:rPr>
        <w:t xml:space="preserve">may be more pronounced in the pathology. </w:t>
      </w:r>
      <w:r w:rsidR="003D1BDE" w:rsidRPr="003570C7">
        <w:rPr>
          <w:rFonts w:cs="Times New Roman"/>
          <w:sz w:val="18"/>
          <w:szCs w:val="18"/>
        </w:rPr>
        <w:t>Consequently,</w:t>
      </w:r>
      <w:r w:rsidR="002875FF" w:rsidRPr="003570C7">
        <w:rPr>
          <w:rFonts w:cs="Times New Roman"/>
          <w:sz w:val="18"/>
          <w:szCs w:val="18"/>
        </w:rPr>
        <w:t xml:space="preserve"> this study focused on measuring diffusion indices and </w:t>
      </w:r>
      <w:r w:rsidR="003D1BDE" w:rsidRPr="003570C7">
        <w:rPr>
          <w:rFonts w:cs="Times New Roman"/>
          <w:sz w:val="18"/>
          <w:szCs w:val="18"/>
        </w:rPr>
        <w:t>assessing</w:t>
      </w:r>
      <w:r w:rsidR="002875FF" w:rsidRPr="003570C7">
        <w:rPr>
          <w:rFonts w:cs="Times New Roman"/>
          <w:sz w:val="18"/>
          <w:szCs w:val="18"/>
        </w:rPr>
        <w:t xml:space="preserve"> them in </w:t>
      </w:r>
      <w:r w:rsidR="003D1BDE" w:rsidRPr="003570C7">
        <w:rPr>
          <w:rFonts w:cs="Times New Roman"/>
          <w:sz w:val="18"/>
          <w:szCs w:val="18"/>
        </w:rPr>
        <w:t xml:space="preserve">the </w:t>
      </w:r>
      <w:r w:rsidR="002875FF" w:rsidRPr="003570C7">
        <w:rPr>
          <w:rFonts w:cs="Times New Roman"/>
          <w:sz w:val="18"/>
          <w:szCs w:val="18"/>
        </w:rPr>
        <w:t xml:space="preserve">CC. Pathological processes </w:t>
      </w:r>
      <w:r w:rsidR="003D1BDE" w:rsidRPr="003570C7">
        <w:rPr>
          <w:rFonts w:cs="Times New Roman"/>
          <w:sz w:val="18"/>
          <w:szCs w:val="18"/>
        </w:rPr>
        <w:t>linked</w:t>
      </w:r>
      <w:r w:rsidR="002875FF" w:rsidRPr="003570C7">
        <w:rPr>
          <w:rFonts w:cs="Times New Roman"/>
          <w:sz w:val="18"/>
          <w:szCs w:val="18"/>
        </w:rPr>
        <w:t xml:space="preserve"> </w:t>
      </w:r>
      <w:r w:rsidR="003D1BDE" w:rsidRPr="003570C7">
        <w:rPr>
          <w:rFonts w:cs="Times New Roman"/>
          <w:sz w:val="18"/>
          <w:szCs w:val="18"/>
        </w:rPr>
        <w:t>to</w:t>
      </w:r>
      <w:r w:rsidR="002875FF" w:rsidRPr="003570C7">
        <w:rPr>
          <w:rFonts w:cs="Times New Roman"/>
          <w:sz w:val="18"/>
          <w:szCs w:val="18"/>
        </w:rPr>
        <w:t xml:space="preserve"> viral infection</w:t>
      </w:r>
      <w:r w:rsidR="003D1BDE" w:rsidRPr="003570C7">
        <w:rPr>
          <w:rFonts w:cs="Times New Roman"/>
          <w:sz w:val="18"/>
          <w:szCs w:val="18"/>
        </w:rPr>
        <w:t>s</w:t>
      </w:r>
      <w:r w:rsidR="002875FF" w:rsidRPr="003570C7">
        <w:rPr>
          <w:rFonts w:cs="Times New Roman"/>
          <w:sz w:val="18"/>
          <w:szCs w:val="18"/>
        </w:rPr>
        <w:t xml:space="preserve"> </w:t>
      </w:r>
      <w:r w:rsidR="003D1BDE" w:rsidRPr="003570C7">
        <w:rPr>
          <w:rFonts w:cs="Times New Roman"/>
          <w:sz w:val="18"/>
          <w:szCs w:val="18"/>
        </w:rPr>
        <w:t>can</w:t>
      </w:r>
      <w:r w:rsidR="002875FF" w:rsidRPr="003570C7">
        <w:rPr>
          <w:rFonts w:cs="Times New Roman"/>
          <w:sz w:val="18"/>
          <w:szCs w:val="18"/>
        </w:rPr>
        <w:t xml:space="preserve"> modify the integrity of white matter tracts, leading to changes detectable in diffusion parameters</w:t>
      </w:r>
      <w:r w:rsidR="003D1BDE" w:rsidRPr="003570C7">
        <w:rPr>
          <w:rFonts w:cs="Times New Roman"/>
          <w:sz w:val="18"/>
          <w:szCs w:val="18"/>
        </w:rPr>
        <w:t>, including</w:t>
      </w:r>
      <w:r w:rsidR="002875FF" w:rsidRPr="003570C7">
        <w:rPr>
          <w:rFonts w:cs="Times New Roman"/>
          <w:sz w:val="18"/>
          <w:szCs w:val="18"/>
        </w:rPr>
        <w:t xml:space="preserve"> fractional anisotropy (FA), mean diffusivity (MD), axial diffusivity (AD), radial diffusivity (AD) and others.</w:t>
      </w:r>
      <w:r w:rsidRPr="003570C7">
        <w:rPr>
          <w:rFonts w:cs="Times New Roman"/>
          <w:sz w:val="18"/>
          <w:szCs w:val="18"/>
        </w:rPr>
        <w:t xml:space="preserve"> </w:t>
      </w:r>
      <w:r w:rsidR="00DB500D" w:rsidRPr="003570C7">
        <w:rPr>
          <w:rFonts w:cs="Times New Roman"/>
          <w:bCs/>
          <w:color w:val="000000" w:themeColor="text1"/>
          <w:sz w:val="18"/>
          <w:szCs w:val="18"/>
        </w:rPr>
        <w:t>Methodology:</w:t>
      </w:r>
      <w:r w:rsidR="003D1BDE" w:rsidRPr="003570C7">
        <w:rPr>
          <w:rFonts w:cs="Times New Roman"/>
          <w:color w:val="000000" w:themeColor="text1"/>
          <w:sz w:val="18"/>
          <w:szCs w:val="18"/>
        </w:rPr>
        <w:t xml:space="preserve"> A total of</w:t>
      </w:r>
      <w:r w:rsidR="000F1660" w:rsidRPr="003570C7">
        <w:rPr>
          <w:rFonts w:cs="Times New Roman"/>
          <w:color w:val="000000" w:themeColor="text1"/>
          <w:sz w:val="18"/>
          <w:szCs w:val="18"/>
        </w:rPr>
        <w:t xml:space="preserve"> </w:t>
      </w:r>
      <w:r w:rsidR="006F582E" w:rsidRPr="003570C7">
        <w:rPr>
          <w:rFonts w:cs="Times New Roman"/>
          <w:color w:val="000000" w:themeColor="text1"/>
          <w:sz w:val="18"/>
          <w:szCs w:val="18"/>
        </w:rPr>
        <w:t xml:space="preserve">24 </w:t>
      </w:r>
      <w:r w:rsidR="00C465F6" w:rsidRPr="003570C7">
        <w:rPr>
          <w:rFonts w:cs="Times New Roman"/>
          <w:color w:val="000000" w:themeColor="text1"/>
          <w:sz w:val="18"/>
          <w:szCs w:val="18"/>
        </w:rPr>
        <w:t>subjects,</w:t>
      </w:r>
      <w:r w:rsidR="007819C8" w:rsidRPr="003570C7">
        <w:rPr>
          <w:rFonts w:cs="Times New Roman"/>
          <w:color w:val="000000" w:themeColor="text1"/>
          <w:sz w:val="18"/>
          <w:szCs w:val="18"/>
        </w:rPr>
        <w:t xml:space="preserve"> comprising </w:t>
      </w:r>
      <w:r w:rsidR="006F582E" w:rsidRPr="003570C7">
        <w:rPr>
          <w:rFonts w:cs="Times New Roman"/>
          <w:color w:val="000000" w:themeColor="text1"/>
          <w:sz w:val="18"/>
          <w:szCs w:val="18"/>
        </w:rPr>
        <w:t>12 controls</w:t>
      </w:r>
      <w:r w:rsidR="007819C8" w:rsidRPr="003570C7">
        <w:rPr>
          <w:rFonts w:cs="Times New Roman"/>
          <w:color w:val="000000" w:themeColor="text1"/>
          <w:sz w:val="18"/>
          <w:szCs w:val="18"/>
        </w:rPr>
        <w:t xml:space="preserve"> and</w:t>
      </w:r>
      <w:r w:rsidR="006F582E" w:rsidRPr="003570C7">
        <w:rPr>
          <w:rFonts w:cs="Times New Roman"/>
          <w:color w:val="000000" w:themeColor="text1"/>
          <w:sz w:val="18"/>
          <w:szCs w:val="18"/>
        </w:rPr>
        <w:t xml:space="preserve">12 post-COVID patients with </w:t>
      </w:r>
      <w:r w:rsidR="006F582E" w:rsidRPr="003570C7">
        <w:rPr>
          <w:rFonts w:cs="Times New Roman"/>
          <w:sz w:val="18"/>
          <w:szCs w:val="18"/>
        </w:rPr>
        <w:t>neurological symptoms</w:t>
      </w:r>
      <w:r w:rsidR="007819C8" w:rsidRPr="003570C7">
        <w:rPr>
          <w:rFonts w:cs="Times New Roman"/>
          <w:sz w:val="18"/>
          <w:szCs w:val="18"/>
        </w:rPr>
        <w:t>,</w:t>
      </w:r>
      <w:r w:rsidR="006F582E" w:rsidRPr="003570C7">
        <w:rPr>
          <w:rFonts w:cs="Times New Roman"/>
          <w:color w:val="000000" w:themeColor="text1"/>
          <w:sz w:val="18"/>
          <w:szCs w:val="18"/>
        </w:rPr>
        <w:t xml:space="preserve"> underwent MR examination on a 3T MR scanner</w:t>
      </w:r>
      <w:r w:rsidR="007819C8" w:rsidRPr="003570C7">
        <w:rPr>
          <w:rFonts w:cs="Times New Roman"/>
          <w:color w:val="000000" w:themeColor="text1"/>
          <w:sz w:val="18"/>
          <w:szCs w:val="18"/>
        </w:rPr>
        <w:t xml:space="preserve"> equipped</w:t>
      </w:r>
      <w:r w:rsidR="006F582E" w:rsidRPr="003570C7">
        <w:rPr>
          <w:rFonts w:cs="Times New Roman"/>
          <w:color w:val="000000" w:themeColor="text1"/>
          <w:sz w:val="18"/>
          <w:szCs w:val="18"/>
        </w:rPr>
        <w:t xml:space="preserve"> with DWI and prefusion sequences. </w:t>
      </w:r>
      <w:r w:rsidR="006F582E" w:rsidRPr="003570C7">
        <w:rPr>
          <w:rFonts w:cs="Times New Roman"/>
          <w:sz w:val="18"/>
          <w:szCs w:val="18"/>
        </w:rPr>
        <w:t xml:space="preserve">Fiber tracking of the CC was performed </w:t>
      </w:r>
      <w:r w:rsidR="006F582E" w:rsidRPr="003570C7">
        <w:rPr>
          <w:rFonts w:cs="Times New Roman"/>
          <w:color w:val="000000" w:themeColor="text1"/>
          <w:sz w:val="18"/>
          <w:szCs w:val="18"/>
        </w:rPr>
        <w:t xml:space="preserve">using DSI studio and the DTI data </w:t>
      </w:r>
      <w:r w:rsidR="007819C8" w:rsidRPr="003570C7">
        <w:rPr>
          <w:rFonts w:cs="Times New Roman"/>
          <w:color w:val="000000" w:themeColor="text1"/>
          <w:sz w:val="18"/>
          <w:szCs w:val="18"/>
        </w:rPr>
        <w:t>were</w:t>
      </w:r>
      <w:r w:rsidR="006F582E" w:rsidRPr="003570C7">
        <w:rPr>
          <w:rFonts w:cs="Times New Roman"/>
          <w:color w:val="000000" w:themeColor="text1"/>
          <w:sz w:val="18"/>
          <w:szCs w:val="18"/>
        </w:rPr>
        <w:t xml:space="preserve"> </w:t>
      </w:r>
      <w:r w:rsidR="007819C8" w:rsidRPr="003570C7">
        <w:rPr>
          <w:rFonts w:cs="Times New Roman"/>
          <w:color w:val="000000" w:themeColor="text1"/>
          <w:sz w:val="18"/>
          <w:szCs w:val="18"/>
        </w:rPr>
        <w:t>processed</w:t>
      </w:r>
      <w:r w:rsidR="006F582E" w:rsidRPr="003570C7">
        <w:rPr>
          <w:rFonts w:cs="Times New Roman"/>
          <w:color w:val="000000" w:themeColor="text1"/>
          <w:sz w:val="18"/>
          <w:szCs w:val="18"/>
        </w:rPr>
        <w:t xml:space="preserve"> to extract diffusion parameters. </w:t>
      </w:r>
      <w:r w:rsidR="006F582E" w:rsidRPr="003570C7">
        <w:rPr>
          <w:rFonts w:eastAsiaTheme="minorHAnsi" w:cs="Times New Roman"/>
          <w:sz w:val="18"/>
          <w:szCs w:val="18"/>
          <w:lang w:val="cs-CZ"/>
        </w:rPr>
        <w:t>Data</w:t>
      </w:r>
      <w:r w:rsidR="006F582E" w:rsidRPr="003570C7">
        <w:rPr>
          <w:rFonts w:cs="Times New Roman"/>
          <w:sz w:val="18"/>
          <w:szCs w:val="18"/>
        </w:rPr>
        <w:t xml:space="preserve"> </w:t>
      </w:r>
      <w:proofErr w:type="spellStart"/>
      <w:r w:rsidR="006F582E" w:rsidRPr="003570C7">
        <w:rPr>
          <w:rFonts w:eastAsiaTheme="minorHAnsi" w:cs="Times New Roman"/>
          <w:sz w:val="18"/>
          <w:szCs w:val="18"/>
          <w:lang w:val="cs-CZ"/>
        </w:rPr>
        <w:t>were</w:t>
      </w:r>
      <w:proofErr w:type="spellEnd"/>
      <w:r w:rsidR="006F582E" w:rsidRPr="003570C7">
        <w:rPr>
          <w:rFonts w:eastAsiaTheme="minorHAnsi" w:cs="Times New Roman"/>
          <w:sz w:val="18"/>
          <w:szCs w:val="18"/>
          <w:lang w:val="cs-CZ"/>
        </w:rPr>
        <w:t xml:space="preserve"> </w:t>
      </w:r>
      <w:proofErr w:type="spellStart"/>
      <w:r w:rsidR="007819C8" w:rsidRPr="003570C7">
        <w:rPr>
          <w:rFonts w:eastAsiaTheme="minorHAnsi" w:cs="Times New Roman"/>
          <w:sz w:val="18"/>
          <w:szCs w:val="18"/>
          <w:lang w:val="cs-CZ"/>
        </w:rPr>
        <w:t>subjected</w:t>
      </w:r>
      <w:proofErr w:type="spellEnd"/>
      <w:r w:rsidR="007819C8" w:rsidRPr="003570C7">
        <w:rPr>
          <w:rFonts w:eastAsiaTheme="minorHAnsi" w:cs="Times New Roman"/>
          <w:sz w:val="18"/>
          <w:szCs w:val="18"/>
          <w:lang w:val="cs-CZ"/>
        </w:rPr>
        <w:t xml:space="preserve"> to </w:t>
      </w:r>
      <w:proofErr w:type="spellStart"/>
      <w:r w:rsidR="007819C8" w:rsidRPr="003570C7">
        <w:rPr>
          <w:rFonts w:eastAsiaTheme="minorHAnsi" w:cs="Times New Roman"/>
          <w:sz w:val="18"/>
          <w:szCs w:val="18"/>
          <w:lang w:val="cs-CZ"/>
        </w:rPr>
        <w:t>statistical</w:t>
      </w:r>
      <w:proofErr w:type="spellEnd"/>
      <w:r w:rsidR="007819C8" w:rsidRPr="003570C7">
        <w:rPr>
          <w:rFonts w:eastAsiaTheme="minorHAnsi" w:cs="Times New Roman"/>
          <w:sz w:val="18"/>
          <w:szCs w:val="18"/>
          <w:lang w:val="cs-CZ"/>
        </w:rPr>
        <w:t xml:space="preserve"> </w:t>
      </w:r>
      <w:proofErr w:type="spellStart"/>
      <w:r w:rsidR="007819C8" w:rsidRPr="003570C7">
        <w:rPr>
          <w:rFonts w:eastAsiaTheme="minorHAnsi" w:cs="Times New Roman"/>
          <w:sz w:val="18"/>
          <w:szCs w:val="18"/>
          <w:lang w:val="cs-CZ"/>
        </w:rPr>
        <w:t>analysis</w:t>
      </w:r>
      <w:proofErr w:type="spellEnd"/>
      <w:r w:rsidR="007819C8" w:rsidRPr="003570C7">
        <w:rPr>
          <w:rFonts w:eastAsiaTheme="minorHAnsi" w:cs="Times New Roman"/>
          <w:sz w:val="18"/>
          <w:szCs w:val="18"/>
          <w:lang w:val="cs-CZ"/>
        </w:rPr>
        <w:t xml:space="preserve"> </w:t>
      </w:r>
      <w:proofErr w:type="spellStart"/>
      <w:r w:rsidR="007819C8" w:rsidRPr="003570C7">
        <w:rPr>
          <w:rFonts w:eastAsiaTheme="minorHAnsi" w:cs="Times New Roman"/>
          <w:sz w:val="18"/>
          <w:szCs w:val="18"/>
          <w:lang w:val="cs-CZ"/>
        </w:rPr>
        <w:t>using</w:t>
      </w:r>
      <w:proofErr w:type="spellEnd"/>
      <w:r w:rsidR="007819C8" w:rsidRPr="003570C7">
        <w:rPr>
          <w:rFonts w:eastAsiaTheme="minorHAnsi" w:cs="Times New Roman"/>
          <w:sz w:val="18"/>
          <w:szCs w:val="18"/>
          <w:lang w:val="cs-CZ"/>
        </w:rPr>
        <w:t xml:space="preserve"> a</w:t>
      </w:r>
      <w:r w:rsidR="006F582E" w:rsidRPr="003570C7">
        <w:rPr>
          <w:rFonts w:eastAsiaTheme="minorHAnsi" w:cs="Times New Roman"/>
          <w:sz w:val="18"/>
          <w:szCs w:val="18"/>
          <w:lang w:val="cs-CZ"/>
        </w:rPr>
        <w:t xml:space="preserve"> </w:t>
      </w:r>
      <w:proofErr w:type="spellStart"/>
      <w:r w:rsidR="006F582E" w:rsidRPr="003570C7">
        <w:rPr>
          <w:rFonts w:eastAsiaTheme="minorHAnsi" w:cs="Times New Roman"/>
          <w:sz w:val="18"/>
          <w:szCs w:val="18"/>
          <w:lang w:val="cs-CZ"/>
        </w:rPr>
        <w:t>linear</w:t>
      </w:r>
      <w:proofErr w:type="spellEnd"/>
      <w:r w:rsidR="006F582E" w:rsidRPr="003570C7">
        <w:rPr>
          <w:rFonts w:eastAsiaTheme="minorHAnsi" w:cs="Times New Roman"/>
          <w:sz w:val="18"/>
          <w:szCs w:val="18"/>
          <w:lang w:val="cs-CZ"/>
        </w:rPr>
        <w:t xml:space="preserve"> </w:t>
      </w:r>
      <w:proofErr w:type="spellStart"/>
      <w:r w:rsidR="006F582E" w:rsidRPr="003570C7">
        <w:rPr>
          <w:rFonts w:eastAsiaTheme="minorHAnsi" w:cs="Times New Roman"/>
          <w:sz w:val="18"/>
          <w:szCs w:val="18"/>
          <w:lang w:val="cs-CZ"/>
        </w:rPr>
        <w:t>mixed-effects</w:t>
      </w:r>
      <w:proofErr w:type="spellEnd"/>
      <w:r w:rsidR="006F582E" w:rsidRPr="003570C7">
        <w:rPr>
          <w:rFonts w:eastAsiaTheme="minorHAnsi" w:cs="Times New Roman"/>
          <w:sz w:val="18"/>
          <w:szCs w:val="18"/>
          <w:lang w:val="cs-CZ"/>
        </w:rPr>
        <w:t xml:space="preserve"> model </w:t>
      </w:r>
      <w:proofErr w:type="spellStart"/>
      <w:r w:rsidR="007819C8" w:rsidRPr="003570C7">
        <w:rPr>
          <w:rFonts w:eastAsiaTheme="minorHAnsi" w:cs="Times New Roman"/>
          <w:sz w:val="18"/>
          <w:szCs w:val="18"/>
          <w:lang w:val="cs-CZ"/>
        </w:rPr>
        <w:t>with</w:t>
      </w:r>
      <w:proofErr w:type="spellEnd"/>
      <w:r w:rsidR="007819C8" w:rsidRPr="003570C7">
        <w:rPr>
          <w:rFonts w:eastAsiaTheme="minorHAnsi" w:cs="Times New Roman"/>
          <w:sz w:val="18"/>
          <w:szCs w:val="18"/>
          <w:lang w:val="cs-CZ"/>
        </w:rPr>
        <w:t xml:space="preserve"> </w:t>
      </w:r>
      <w:proofErr w:type="spellStart"/>
      <w:r w:rsidR="007819C8" w:rsidRPr="003570C7">
        <w:rPr>
          <w:rFonts w:eastAsiaTheme="minorHAnsi" w:cs="Times New Roman"/>
          <w:sz w:val="18"/>
          <w:szCs w:val="18"/>
          <w:lang w:val="cs-CZ"/>
        </w:rPr>
        <w:t>the</w:t>
      </w:r>
      <w:proofErr w:type="spellEnd"/>
      <w:r w:rsidR="006F582E" w:rsidRPr="003570C7">
        <w:rPr>
          <w:rFonts w:cs="Times New Roman"/>
          <w:sz w:val="18"/>
          <w:szCs w:val="18"/>
        </w:rPr>
        <w:t xml:space="preserve"> R framework</w:t>
      </w:r>
      <w:r w:rsidR="007819C8" w:rsidRPr="003570C7">
        <w:rPr>
          <w:rFonts w:cs="Times New Roman"/>
          <w:sz w:val="18"/>
          <w:szCs w:val="18"/>
        </w:rPr>
        <w:t xml:space="preserve">, incorporating </w:t>
      </w:r>
      <w:r w:rsidR="006F582E" w:rsidRPr="003570C7">
        <w:rPr>
          <w:rFonts w:cs="Times New Roman"/>
          <w:sz w:val="18"/>
          <w:szCs w:val="18"/>
        </w:rPr>
        <w:t xml:space="preserve">the package </w:t>
      </w:r>
      <w:proofErr w:type="spellStart"/>
      <w:r w:rsidR="006F582E" w:rsidRPr="003570C7">
        <w:rPr>
          <w:rFonts w:cs="Times New Roman"/>
          <w:sz w:val="18"/>
          <w:szCs w:val="18"/>
        </w:rPr>
        <w:t>nlme</w:t>
      </w:r>
      <w:proofErr w:type="spellEnd"/>
      <w:r w:rsidR="006F582E" w:rsidRPr="003570C7">
        <w:rPr>
          <w:rFonts w:eastAsiaTheme="minorHAnsi" w:cs="Times New Roman"/>
          <w:sz w:val="18"/>
          <w:szCs w:val="18"/>
          <w:lang w:val="cs-CZ"/>
        </w:rPr>
        <w:t>.</w:t>
      </w:r>
      <w:r w:rsidR="006F582E" w:rsidRPr="003570C7">
        <w:rPr>
          <w:rFonts w:cs="Times New Roman"/>
          <w:color w:val="000000" w:themeColor="text1"/>
          <w:sz w:val="18"/>
          <w:szCs w:val="18"/>
        </w:rPr>
        <w:t xml:space="preserve"> </w:t>
      </w:r>
      <w:r w:rsidR="006F582E" w:rsidRPr="003570C7">
        <w:rPr>
          <w:rFonts w:cs="Times New Roman"/>
          <w:bCs/>
          <w:color w:val="000000" w:themeColor="text1"/>
          <w:sz w:val="18"/>
          <w:szCs w:val="18"/>
        </w:rPr>
        <w:t>Findings:</w:t>
      </w:r>
      <w:r w:rsidR="006F582E" w:rsidRPr="003570C7">
        <w:rPr>
          <w:rFonts w:cs="Times New Roman"/>
          <w:color w:val="000000" w:themeColor="text1"/>
          <w:sz w:val="18"/>
          <w:szCs w:val="18"/>
        </w:rPr>
        <w:t xml:space="preserve"> </w:t>
      </w:r>
      <w:r w:rsidR="007819C8" w:rsidRPr="003570C7">
        <w:rPr>
          <w:rFonts w:cs="Times New Roman"/>
          <w:color w:val="000000" w:themeColor="text1"/>
          <w:sz w:val="18"/>
          <w:szCs w:val="18"/>
        </w:rPr>
        <w:t>The</w:t>
      </w:r>
      <w:r w:rsidR="006F582E" w:rsidRPr="003570C7">
        <w:rPr>
          <w:rFonts w:cs="Times New Roman"/>
          <w:color w:val="000000" w:themeColor="text1"/>
          <w:sz w:val="18"/>
          <w:szCs w:val="18"/>
        </w:rPr>
        <w:t xml:space="preserve"> linear mixed-effects model </w:t>
      </w:r>
      <w:r w:rsidR="007819C8" w:rsidRPr="003570C7">
        <w:rPr>
          <w:rFonts w:cs="Times New Roman"/>
          <w:color w:val="000000" w:themeColor="text1"/>
          <w:sz w:val="18"/>
          <w:szCs w:val="18"/>
        </w:rPr>
        <w:t>revealed</w:t>
      </w:r>
      <w:r w:rsidR="006F582E" w:rsidRPr="003570C7">
        <w:rPr>
          <w:rFonts w:cs="Times New Roman"/>
          <w:color w:val="000000" w:themeColor="text1"/>
          <w:sz w:val="18"/>
          <w:szCs w:val="18"/>
        </w:rPr>
        <w:t xml:space="preserve"> significant </w:t>
      </w:r>
      <w:r w:rsidR="00130C5C" w:rsidRPr="003570C7">
        <w:rPr>
          <w:rFonts w:cs="Times New Roman"/>
          <w:color w:val="000000" w:themeColor="text1"/>
          <w:sz w:val="18"/>
          <w:szCs w:val="18"/>
        </w:rPr>
        <w:t>changes in</w:t>
      </w:r>
      <w:r w:rsidR="006F582E" w:rsidRPr="003570C7">
        <w:rPr>
          <w:rFonts w:cs="Times New Roman"/>
          <w:color w:val="000000" w:themeColor="text1"/>
          <w:sz w:val="18"/>
          <w:szCs w:val="18"/>
        </w:rPr>
        <w:t xml:space="preserve"> diffusion parameters in the CC</w:t>
      </w:r>
      <w:r w:rsidR="007819C8" w:rsidRPr="003570C7">
        <w:rPr>
          <w:rFonts w:cs="Times New Roman"/>
          <w:color w:val="000000" w:themeColor="text1"/>
          <w:sz w:val="18"/>
          <w:szCs w:val="18"/>
        </w:rPr>
        <w:t xml:space="preserve">, </w:t>
      </w:r>
      <w:r w:rsidR="000C1F94" w:rsidRPr="003570C7">
        <w:rPr>
          <w:rFonts w:cs="Times New Roman"/>
          <w:color w:val="000000" w:themeColor="text1"/>
          <w:sz w:val="18"/>
          <w:szCs w:val="18"/>
        </w:rPr>
        <w:t>particularly</w:t>
      </w:r>
      <w:r w:rsidR="006F582E" w:rsidRPr="003570C7">
        <w:rPr>
          <w:rFonts w:cs="Times New Roman"/>
          <w:color w:val="000000" w:themeColor="text1"/>
          <w:sz w:val="18"/>
          <w:szCs w:val="18"/>
        </w:rPr>
        <w:t xml:space="preserve"> in</w:t>
      </w:r>
      <w:r w:rsidR="000C1F94" w:rsidRPr="003570C7">
        <w:rPr>
          <w:rFonts w:cs="Times New Roman"/>
          <w:color w:val="000000" w:themeColor="text1"/>
          <w:sz w:val="18"/>
          <w:szCs w:val="18"/>
        </w:rPr>
        <w:t xml:space="preserve"> the</w:t>
      </w:r>
      <w:r w:rsidR="006F582E" w:rsidRPr="003570C7">
        <w:rPr>
          <w:rFonts w:cs="Times New Roman"/>
          <w:color w:val="000000" w:themeColor="text1"/>
          <w:sz w:val="18"/>
          <w:szCs w:val="18"/>
        </w:rPr>
        <w:t xml:space="preserve"> forceps minor</w:t>
      </w:r>
      <w:r w:rsidR="007819C8" w:rsidRPr="003570C7">
        <w:rPr>
          <w:rFonts w:cs="Times New Roman"/>
          <w:color w:val="000000" w:themeColor="text1"/>
          <w:sz w:val="18"/>
          <w:szCs w:val="18"/>
        </w:rPr>
        <w:t xml:space="preserve"> (p = &lt; 0.05)</w:t>
      </w:r>
      <w:r w:rsidR="000C1F94" w:rsidRPr="003570C7">
        <w:rPr>
          <w:rFonts w:cs="Times New Roman"/>
          <w:color w:val="000000" w:themeColor="text1"/>
          <w:sz w:val="18"/>
          <w:szCs w:val="18"/>
        </w:rPr>
        <w:t xml:space="preserve">, </w:t>
      </w:r>
      <w:r w:rsidR="006F582E" w:rsidRPr="003570C7">
        <w:rPr>
          <w:rFonts w:cs="Times New Roman"/>
          <w:color w:val="000000" w:themeColor="text1"/>
          <w:sz w:val="18"/>
          <w:szCs w:val="18"/>
        </w:rPr>
        <w:t xml:space="preserve">in post-COVID patients </w:t>
      </w:r>
      <w:r w:rsidR="000C1F94" w:rsidRPr="003570C7">
        <w:rPr>
          <w:rFonts w:cs="Times New Roman"/>
          <w:color w:val="000000" w:themeColor="text1"/>
          <w:sz w:val="18"/>
          <w:szCs w:val="18"/>
        </w:rPr>
        <w:t xml:space="preserve">as </w:t>
      </w:r>
      <w:r w:rsidR="006F582E" w:rsidRPr="003570C7">
        <w:rPr>
          <w:rFonts w:cs="Times New Roman"/>
          <w:color w:val="000000" w:themeColor="text1"/>
          <w:sz w:val="18"/>
          <w:szCs w:val="18"/>
        </w:rPr>
        <w:t>compared to</w:t>
      </w:r>
      <w:r w:rsidR="000C1F94" w:rsidRPr="003570C7">
        <w:rPr>
          <w:rFonts w:cs="Times New Roman"/>
          <w:color w:val="000000" w:themeColor="text1"/>
          <w:sz w:val="18"/>
          <w:szCs w:val="18"/>
        </w:rPr>
        <w:t xml:space="preserve"> the</w:t>
      </w:r>
      <w:r w:rsidR="006F582E" w:rsidRPr="003570C7">
        <w:rPr>
          <w:rFonts w:cs="Times New Roman"/>
          <w:color w:val="000000" w:themeColor="text1"/>
          <w:sz w:val="18"/>
          <w:szCs w:val="18"/>
        </w:rPr>
        <w:t xml:space="preserve"> control</w:t>
      </w:r>
      <w:r w:rsidR="000C1F94" w:rsidRPr="003570C7">
        <w:rPr>
          <w:rFonts w:cs="Times New Roman"/>
          <w:color w:val="000000" w:themeColor="text1"/>
          <w:sz w:val="18"/>
          <w:szCs w:val="18"/>
        </w:rPr>
        <w:t xml:space="preserve"> group</w:t>
      </w:r>
      <w:r w:rsidR="006F582E" w:rsidRPr="003570C7">
        <w:rPr>
          <w:rFonts w:cs="Times New Roman"/>
          <w:color w:val="000000" w:themeColor="text1"/>
          <w:sz w:val="18"/>
          <w:szCs w:val="18"/>
        </w:rPr>
        <w:t>. The</w:t>
      </w:r>
      <w:r w:rsidR="00487146" w:rsidRPr="003570C7">
        <w:rPr>
          <w:rFonts w:cs="Times New Roman"/>
          <w:color w:val="000000" w:themeColor="text1"/>
          <w:sz w:val="18"/>
          <w:szCs w:val="18"/>
        </w:rPr>
        <w:t xml:space="preserve"> above-mentioned </w:t>
      </w:r>
      <w:r w:rsidR="00C465F6" w:rsidRPr="003570C7">
        <w:rPr>
          <w:rFonts w:cs="Times New Roman"/>
          <w:color w:val="000000" w:themeColor="text1"/>
          <w:sz w:val="18"/>
          <w:szCs w:val="18"/>
        </w:rPr>
        <w:t>techniques</w:t>
      </w:r>
      <w:r w:rsidR="006F582E" w:rsidRPr="003570C7">
        <w:rPr>
          <w:rFonts w:cs="Times New Roman"/>
          <w:color w:val="000000" w:themeColor="text1"/>
          <w:sz w:val="18"/>
          <w:szCs w:val="18"/>
        </w:rPr>
        <w:t xml:space="preserve"> </w:t>
      </w:r>
      <w:r w:rsidR="000C1F94" w:rsidRPr="003570C7">
        <w:rPr>
          <w:rFonts w:cs="Times New Roman"/>
          <w:color w:val="000000" w:themeColor="text1"/>
          <w:sz w:val="18"/>
          <w:szCs w:val="18"/>
        </w:rPr>
        <w:t>are</w:t>
      </w:r>
      <w:r w:rsidR="006F582E" w:rsidRPr="003570C7">
        <w:rPr>
          <w:rFonts w:cs="Times New Roman"/>
          <w:color w:val="000000" w:themeColor="text1"/>
          <w:sz w:val="18"/>
          <w:szCs w:val="18"/>
        </w:rPr>
        <w:t xml:space="preserve"> challenging </w:t>
      </w:r>
      <w:r w:rsidR="000C1F94" w:rsidRPr="003570C7">
        <w:rPr>
          <w:rFonts w:cs="Times New Roman"/>
          <w:color w:val="000000" w:themeColor="text1"/>
          <w:sz w:val="18"/>
          <w:szCs w:val="18"/>
        </w:rPr>
        <w:t xml:space="preserve">but </w:t>
      </w:r>
      <w:r w:rsidR="006B3E06">
        <w:rPr>
          <w:rFonts w:cs="Times New Roman"/>
          <w:color w:val="000000" w:themeColor="text1"/>
          <w:sz w:val="18"/>
          <w:szCs w:val="18"/>
        </w:rPr>
        <w:t>have</w:t>
      </w:r>
      <w:r w:rsidR="006F582E" w:rsidRPr="003570C7">
        <w:rPr>
          <w:rFonts w:cs="Times New Roman"/>
          <w:color w:val="000000" w:themeColor="text1"/>
          <w:sz w:val="18"/>
          <w:szCs w:val="18"/>
        </w:rPr>
        <w:t xml:space="preserve"> the potential to </w:t>
      </w:r>
      <w:r w:rsidR="006B3E06">
        <w:rPr>
          <w:rFonts w:cs="Times New Roman"/>
          <w:color w:val="000000" w:themeColor="text1"/>
          <w:sz w:val="18"/>
          <w:szCs w:val="18"/>
        </w:rPr>
        <w:t>improve</w:t>
      </w:r>
      <w:r w:rsidR="006F582E" w:rsidRPr="003570C7">
        <w:rPr>
          <w:rFonts w:cs="Times New Roman"/>
          <w:color w:val="000000" w:themeColor="text1"/>
          <w:sz w:val="18"/>
          <w:szCs w:val="18"/>
        </w:rPr>
        <w:t xml:space="preserve"> decision-making in </w:t>
      </w:r>
      <w:r w:rsidR="006B3E06">
        <w:rPr>
          <w:rFonts w:cs="Times New Roman"/>
          <w:color w:val="000000" w:themeColor="text1"/>
          <w:sz w:val="18"/>
          <w:szCs w:val="18"/>
        </w:rPr>
        <w:t>a wide range of</w:t>
      </w:r>
      <w:r w:rsidR="006F582E" w:rsidRPr="003570C7">
        <w:rPr>
          <w:rFonts w:cs="Times New Roman"/>
          <w:color w:val="000000" w:themeColor="text1"/>
          <w:sz w:val="18"/>
          <w:szCs w:val="18"/>
        </w:rPr>
        <w:t xml:space="preserve"> pathologies, particular</w:t>
      </w:r>
      <w:r w:rsidR="000C1F94" w:rsidRPr="003570C7">
        <w:rPr>
          <w:rFonts w:cs="Times New Roman"/>
          <w:color w:val="000000" w:themeColor="text1"/>
          <w:sz w:val="18"/>
          <w:szCs w:val="18"/>
        </w:rPr>
        <w:t>ly</w:t>
      </w:r>
      <w:r w:rsidR="006F582E" w:rsidRPr="003570C7">
        <w:rPr>
          <w:rFonts w:cs="Times New Roman"/>
          <w:color w:val="000000" w:themeColor="text1"/>
          <w:sz w:val="18"/>
          <w:szCs w:val="18"/>
        </w:rPr>
        <w:t xml:space="preserve"> </w:t>
      </w:r>
      <w:r w:rsidR="000C1F94" w:rsidRPr="003570C7">
        <w:rPr>
          <w:rFonts w:cs="Times New Roman"/>
          <w:color w:val="000000" w:themeColor="text1"/>
          <w:sz w:val="18"/>
          <w:szCs w:val="18"/>
        </w:rPr>
        <w:t xml:space="preserve">in achieving accurate </w:t>
      </w:r>
      <w:r w:rsidR="006F582E" w:rsidRPr="003570C7">
        <w:rPr>
          <w:rFonts w:cs="Times New Roman"/>
          <w:color w:val="000000" w:themeColor="text1"/>
          <w:sz w:val="18"/>
          <w:szCs w:val="18"/>
        </w:rPr>
        <w:t xml:space="preserve">diagnosis and </w:t>
      </w:r>
      <w:r w:rsidR="00130C5C" w:rsidRPr="003570C7">
        <w:rPr>
          <w:rFonts w:cs="Times New Roman"/>
          <w:color w:val="000000" w:themeColor="text1"/>
          <w:sz w:val="18"/>
          <w:szCs w:val="18"/>
        </w:rPr>
        <w:t xml:space="preserve">guiding </w:t>
      </w:r>
      <w:r w:rsidR="006F582E" w:rsidRPr="003570C7">
        <w:rPr>
          <w:rFonts w:cs="Times New Roman"/>
          <w:color w:val="000000" w:themeColor="text1"/>
          <w:sz w:val="18"/>
          <w:szCs w:val="18"/>
        </w:rPr>
        <w:t>treatment.</w:t>
      </w:r>
    </w:p>
    <w:p w14:paraId="1E0014C2" w14:textId="77777777" w:rsidR="004C5A94" w:rsidRPr="003570C7" w:rsidRDefault="004C5A94" w:rsidP="00F320E8">
      <w:pPr>
        <w:widowControl/>
        <w:autoSpaceDE w:val="0"/>
        <w:autoSpaceDN w:val="0"/>
        <w:adjustRightInd w:val="0"/>
        <w:jc w:val="both"/>
        <w:rPr>
          <w:rFonts w:cs="Times New Roman"/>
          <w:color w:val="000000" w:themeColor="text1"/>
          <w:sz w:val="18"/>
          <w:szCs w:val="18"/>
        </w:rPr>
      </w:pPr>
    </w:p>
    <w:p w14:paraId="04291F29" w14:textId="6F5F1659" w:rsidR="00DB500D" w:rsidRPr="003570C7" w:rsidRDefault="00701212" w:rsidP="00C465F6">
      <w:pPr>
        <w:widowControl/>
        <w:autoSpaceDE w:val="0"/>
        <w:autoSpaceDN w:val="0"/>
        <w:adjustRightInd w:val="0"/>
        <w:jc w:val="both"/>
        <w:rPr>
          <w:rStyle w:val="Zdraznn"/>
          <w:b w:val="0"/>
          <w:bCs/>
          <w:sz w:val="18"/>
          <w:szCs w:val="18"/>
        </w:rPr>
      </w:pPr>
      <w:r>
        <w:rPr>
          <w:bCs/>
          <w:color w:val="000000" w:themeColor="text1"/>
          <w:sz w:val="18"/>
          <w:szCs w:val="18"/>
        </w:rPr>
        <w:t>S</w:t>
      </w:r>
      <w:r w:rsidR="00DB500D" w:rsidRPr="003570C7">
        <w:rPr>
          <w:bCs/>
          <w:color w:val="000000" w:themeColor="text1"/>
          <w:sz w:val="18"/>
          <w:szCs w:val="18"/>
        </w:rPr>
        <w:t xml:space="preserve">upported by </w:t>
      </w:r>
      <w:r>
        <w:rPr>
          <w:bCs/>
          <w:color w:val="000000" w:themeColor="text1"/>
          <w:sz w:val="18"/>
          <w:szCs w:val="18"/>
        </w:rPr>
        <w:t>AZV</w:t>
      </w:r>
      <w:r w:rsidRPr="003570C7">
        <w:rPr>
          <w:bCs/>
          <w:color w:val="000000" w:themeColor="text1"/>
          <w:sz w:val="18"/>
          <w:szCs w:val="18"/>
        </w:rPr>
        <w:t xml:space="preserve"> </w:t>
      </w:r>
      <w:r w:rsidR="00DB500D" w:rsidRPr="003570C7">
        <w:rPr>
          <w:bCs/>
          <w:color w:val="000000" w:themeColor="text1"/>
          <w:sz w:val="18"/>
          <w:szCs w:val="18"/>
        </w:rPr>
        <w:t>grant</w:t>
      </w:r>
      <w:r w:rsidR="00B87643">
        <w:rPr>
          <w:bCs/>
          <w:color w:val="000000" w:themeColor="text1"/>
          <w:sz w:val="18"/>
          <w:szCs w:val="18"/>
        </w:rPr>
        <w:t xml:space="preserve"> </w:t>
      </w:r>
      <w:r w:rsidRPr="003570C7">
        <w:rPr>
          <w:rStyle w:val="Zdraznn"/>
          <w:b w:val="0"/>
          <w:bCs/>
          <w:sz w:val="18"/>
          <w:szCs w:val="18"/>
        </w:rPr>
        <w:t xml:space="preserve">No. NU22-A124 </w:t>
      </w:r>
      <w:r>
        <w:rPr>
          <w:bCs/>
          <w:color w:val="000000" w:themeColor="text1"/>
          <w:sz w:val="18"/>
          <w:szCs w:val="18"/>
        </w:rPr>
        <w:t>from</w:t>
      </w:r>
      <w:r w:rsidR="00B87643">
        <w:rPr>
          <w:bCs/>
          <w:color w:val="000000" w:themeColor="text1"/>
          <w:sz w:val="18"/>
          <w:szCs w:val="18"/>
        </w:rPr>
        <w:t xml:space="preserve"> the Ministry of Health of the Czech Republic</w:t>
      </w:r>
      <w:r>
        <w:rPr>
          <w:bCs/>
          <w:color w:val="000000" w:themeColor="text1"/>
          <w:sz w:val="18"/>
          <w:szCs w:val="18"/>
        </w:rPr>
        <w:t>.</w:t>
      </w:r>
    </w:p>
    <w:p w14:paraId="289BF168" w14:textId="77777777" w:rsidR="00130C5C" w:rsidRPr="003570C7" w:rsidRDefault="00130C5C" w:rsidP="00F320E8">
      <w:pPr>
        <w:widowControl/>
        <w:autoSpaceDE w:val="0"/>
        <w:autoSpaceDN w:val="0"/>
        <w:adjustRightInd w:val="0"/>
        <w:jc w:val="both"/>
        <w:rPr>
          <w:rStyle w:val="Zdraznn"/>
          <w:b w:val="0"/>
          <w:bCs/>
          <w:sz w:val="18"/>
          <w:szCs w:val="18"/>
        </w:rPr>
      </w:pPr>
    </w:p>
    <w:p w14:paraId="720044E5" w14:textId="77777777" w:rsidR="00130C5C" w:rsidRPr="00C465F6" w:rsidRDefault="00130C5C" w:rsidP="00F320E8">
      <w:pPr>
        <w:widowControl/>
        <w:autoSpaceDE w:val="0"/>
        <w:autoSpaceDN w:val="0"/>
        <w:adjustRightInd w:val="0"/>
        <w:jc w:val="both"/>
        <w:rPr>
          <w:rStyle w:val="Zdraznn"/>
          <w:b w:val="0"/>
          <w:bCs/>
          <w:sz w:val="18"/>
          <w:szCs w:val="18"/>
        </w:rPr>
      </w:pPr>
    </w:p>
    <w:p w14:paraId="09073E35" w14:textId="77777777" w:rsidR="00130C5C" w:rsidRPr="00C465F6" w:rsidRDefault="00130C5C" w:rsidP="00F320E8">
      <w:pPr>
        <w:widowControl/>
        <w:autoSpaceDE w:val="0"/>
        <w:autoSpaceDN w:val="0"/>
        <w:adjustRightInd w:val="0"/>
        <w:jc w:val="both"/>
        <w:rPr>
          <w:rStyle w:val="Zdraznn"/>
          <w:b w:val="0"/>
          <w:bCs/>
          <w:sz w:val="18"/>
          <w:szCs w:val="18"/>
        </w:rPr>
      </w:pPr>
    </w:p>
    <w:p w14:paraId="46336529" w14:textId="77777777" w:rsidR="00130C5C" w:rsidRPr="00C465F6" w:rsidRDefault="00130C5C" w:rsidP="00F320E8">
      <w:pPr>
        <w:widowControl/>
        <w:autoSpaceDE w:val="0"/>
        <w:autoSpaceDN w:val="0"/>
        <w:adjustRightInd w:val="0"/>
        <w:jc w:val="both"/>
        <w:rPr>
          <w:rStyle w:val="Zdraznn"/>
          <w:b w:val="0"/>
          <w:bCs/>
          <w:sz w:val="18"/>
          <w:szCs w:val="18"/>
        </w:rPr>
      </w:pPr>
    </w:p>
    <w:p w14:paraId="6ECA26E7" w14:textId="77777777" w:rsidR="00130C5C" w:rsidRDefault="00130C5C" w:rsidP="00F320E8">
      <w:pPr>
        <w:widowControl/>
        <w:autoSpaceDE w:val="0"/>
        <w:autoSpaceDN w:val="0"/>
        <w:adjustRightInd w:val="0"/>
        <w:jc w:val="both"/>
        <w:rPr>
          <w:rStyle w:val="Zdraznn"/>
          <w:b w:val="0"/>
          <w:bCs/>
          <w:sz w:val="18"/>
          <w:szCs w:val="18"/>
        </w:rPr>
      </w:pPr>
    </w:p>
    <w:p w14:paraId="4CB6E083" w14:textId="77777777" w:rsidR="00900DAF" w:rsidRDefault="00900DAF" w:rsidP="00F320E8">
      <w:pPr>
        <w:widowControl/>
        <w:autoSpaceDE w:val="0"/>
        <w:autoSpaceDN w:val="0"/>
        <w:adjustRightInd w:val="0"/>
        <w:jc w:val="both"/>
        <w:rPr>
          <w:rStyle w:val="Zdraznn"/>
          <w:b w:val="0"/>
          <w:bCs/>
          <w:sz w:val="18"/>
          <w:szCs w:val="18"/>
        </w:rPr>
      </w:pPr>
    </w:p>
    <w:p w14:paraId="255E90F0" w14:textId="77777777" w:rsidR="00900DAF" w:rsidRDefault="00900DAF" w:rsidP="00F320E8">
      <w:pPr>
        <w:widowControl/>
        <w:autoSpaceDE w:val="0"/>
        <w:autoSpaceDN w:val="0"/>
        <w:adjustRightInd w:val="0"/>
        <w:jc w:val="both"/>
        <w:rPr>
          <w:rStyle w:val="Zdraznn"/>
          <w:b w:val="0"/>
          <w:bCs/>
          <w:sz w:val="18"/>
          <w:szCs w:val="18"/>
        </w:rPr>
      </w:pPr>
    </w:p>
    <w:p w14:paraId="518744EA" w14:textId="77777777" w:rsidR="00900DAF" w:rsidRPr="00C465F6" w:rsidRDefault="00900DAF" w:rsidP="00F320E8">
      <w:pPr>
        <w:widowControl/>
        <w:autoSpaceDE w:val="0"/>
        <w:autoSpaceDN w:val="0"/>
        <w:adjustRightInd w:val="0"/>
        <w:jc w:val="both"/>
        <w:rPr>
          <w:rStyle w:val="Zdraznn"/>
          <w:b w:val="0"/>
          <w:bCs/>
          <w:sz w:val="18"/>
          <w:szCs w:val="18"/>
        </w:rPr>
      </w:pPr>
    </w:p>
    <w:p w14:paraId="6FAFE4F8" w14:textId="77777777" w:rsidR="00130C5C" w:rsidRPr="00C465F6" w:rsidRDefault="00130C5C" w:rsidP="00F320E8">
      <w:pPr>
        <w:widowControl/>
        <w:autoSpaceDE w:val="0"/>
        <w:autoSpaceDN w:val="0"/>
        <w:adjustRightInd w:val="0"/>
        <w:jc w:val="both"/>
        <w:rPr>
          <w:bCs/>
          <w:color w:val="000000" w:themeColor="text1"/>
          <w:sz w:val="18"/>
          <w:szCs w:val="18"/>
        </w:rPr>
      </w:pPr>
    </w:p>
    <w:bookmarkEnd w:id="1"/>
    <w:p w14:paraId="389D22B7" w14:textId="77777777" w:rsidR="00AE3E37" w:rsidRPr="00130C5C" w:rsidRDefault="00A9710C">
      <w:pPr>
        <w:pStyle w:val="Nadpis3"/>
        <w:spacing w:before="74"/>
        <w:rPr>
          <w:rFonts w:ascii="Tw Cen MT" w:hAnsi="Tw Cen MT"/>
          <w:color w:val="BF5A14"/>
          <w:sz w:val="18"/>
          <w:szCs w:val="18"/>
        </w:rPr>
      </w:pPr>
      <w:r w:rsidRPr="00130C5C">
        <w:rPr>
          <w:rFonts w:ascii="Tw Cen MT" w:hAnsi="Tw Cen MT"/>
          <w:b w:val="0"/>
          <w:sz w:val="18"/>
          <w:szCs w:val="18"/>
        </w:rPr>
        <w:br w:type="column"/>
      </w:r>
      <w:r w:rsidRPr="00130C5C">
        <w:rPr>
          <w:rFonts w:ascii="Tw Cen MT" w:hAnsi="Tw Cen MT"/>
          <w:color w:val="BF5A14"/>
          <w:sz w:val="18"/>
          <w:szCs w:val="18"/>
        </w:rPr>
        <w:t>Image</w:t>
      </w:r>
    </w:p>
    <w:p w14:paraId="4439B6C0" w14:textId="52A9C051" w:rsidR="00BB6D82" w:rsidRPr="00130C5C" w:rsidRDefault="00035850">
      <w:pPr>
        <w:pStyle w:val="Nadpis3"/>
        <w:spacing w:before="74"/>
        <w:rPr>
          <w:rFonts w:ascii="Tw Cen MT" w:hAnsi="Tw Cen MT"/>
          <w:color w:val="BF5A14"/>
          <w:sz w:val="18"/>
          <w:szCs w:val="18"/>
        </w:rPr>
      </w:pPr>
      <w:r>
        <w:rPr>
          <w:rFonts w:ascii="Tw Cen MT" w:hAnsi="Tw Cen MT"/>
          <w:noProof/>
          <w:sz w:val="18"/>
          <w:szCs w:val="18"/>
        </w:rPr>
        <w:drawing>
          <wp:inline distT="0" distB="0" distL="0" distR="0" wp14:anchorId="5D12548A" wp14:editId="5543D072">
            <wp:extent cx="3157855" cy="1776730"/>
            <wp:effectExtent l="0" t="0" r="4445" b="0"/>
            <wp:docPr id="2723796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855" cy="177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4B066" w14:textId="77777777" w:rsidR="00AE3E37" w:rsidRPr="00130C5C" w:rsidRDefault="00E31711">
      <w:pPr>
        <w:pStyle w:val="Zkladntext"/>
        <w:spacing w:before="2"/>
      </w:pPr>
      <w:r w:rsidRPr="00130C5C">
        <w:rPr>
          <w:b/>
        </w:rPr>
        <w:t>Figure 1</w:t>
      </w:r>
      <w:r w:rsidRPr="00130C5C">
        <w:t>. Flowchart describing the pre/post-processing of DWI data.</w:t>
      </w:r>
    </w:p>
    <w:p w14:paraId="1B90324B" w14:textId="77777777" w:rsidR="004C5A94" w:rsidRPr="00130C5C" w:rsidRDefault="004C5A94" w:rsidP="005973B9">
      <w:pPr>
        <w:spacing w:line="204" w:lineRule="exact"/>
        <w:rPr>
          <w:color w:val="BF5A14"/>
          <w:sz w:val="18"/>
          <w:szCs w:val="18"/>
        </w:rPr>
      </w:pPr>
    </w:p>
    <w:p w14:paraId="05E616D4" w14:textId="77777777" w:rsidR="005973B9" w:rsidRPr="00130C5C" w:rsidRDefault="00A572EB" w:rsidP="005973B9">
      <w:pPr>
        <w:spacing w:line="204" w:lineRule="exact"/>
        <w:rPr>
          <w:b/>
          <w:sz w:val="18"/>
          <w:szCs w:val="18"/>
        </w:rPr>
      </w:pPr>
      <w:r w:rsidRPr="00130C5C">
        <w:rPr>
          <w:b/>
          <w:color w:val="BF5A14"/>
          <w:sz w:val="18"/>
          <w:szCs w:val="18"/>
        </w:rPr>
        <w:t xml:space="preserve"> </w:t>
      </w:r>
      <w:r w:rsidR="005973B9" w:rsidRPr="00130C5C">
        <w:rPr>
          <w:b/>
          <w:color w:val="BF5A14"/>
          <w:sz w:val="18"/>
          <w:szCs w:val="18"/>
        </w:rPr>
        <w:t xml:space="preserve">Recent Publications </w:t>
      </w:r>
    </w:p>
    <w:p w14:paraId="15970689" w14:textId="2950B6EF" w:rsidR="00FC5A2F" w:rsidRPr="00130C5C" w:rsidRDefault="00FC5A2F" w:rsidP="00FC5A2F">
      <w:pPr>
        <w:pStyle w:val="Odstavecseseznamem"/>
        <w:numPr>
          <w:ilvl w:val="0"/>
          <w:numId w:val="3"/>
        </w:numPr>
        <w:rPr>
          <w:rFonts w:ascii="Tw Cen MT" w:hAnsi="Tw Cen MT" w:cs="Times New Roman"/>
          <w:bCs/>
          <w:sz w:val="18"/>
          <w:szCs w:val="18"/>
        </w:rPr>
      </w:pPr>
      <w:r w:rsidRPr="00130C5C">
        <w:rPr>
          <w:rFonts w:ascii="Tw Cen MT" w:hAnsi="Tw Cen MT" w:cs="Times New Roman"/>
          <w:bCs/>
          <w:sz w:val="18"/>
          <w:szCs w:val="18"/>
        </w:rPr>
        <w:t xml:space="preserve"> </w:t>
      </w:r>
      <w:r w:rsidRPr="00130C5C">
        <w:rPr>
          <w:rFonts w:ascii="Tw Cen MT" w:hAnsi="Tw Cen MT" w:cs="Times New Roman"/>
          <w:color w:val="303030"/>
          <w:sz w:val="18"/>
          <w:szCs w:val="18"/>
          <w:shd w:val="clear" w:color="auto" w:fill="FFFFFF"/>
        </w:rPr>
        <w:t>Mallah, Saad I et al. “COVID-19: breaking down a global health crisis.” </w:t>
      </w:r>
      <w:r w:rsidRPr="00130C5C">
        <w:rPr>
          <w:rFonts w:ascii="Tw Cen MT" w:hAnsi="Tw Cen MT" w:cs="Times New Roman"/>
          <w:i/>
          <w:iCs/>
          <w:color w:val="303030"/>
          <w:sz w:val="18"/>
          <w:szCs w:val="18"/>
          <w:shd w:val="clear" w:color="auto" w:fill="FFFFFF"/>
        </w:rPr>
        <w:t>Annals of clinical microbiology and antimicrobials</w:t>
      </w:r>
      <w:r w:rsidRPr="00130C5C">
        <w:rPr>
          <w:rFonts w:ascii="Tw Cen MT" w:hAnsi="Tw Cen MT" w:cs="Times New Roman"/>
          <w:color w:val="303030"/>
          <w:sz w:val="18"/>
          <w:szCs w:val="18"/>
          <w:shd w:val="clear" w:color="auto" w:fill="FFFFFF"/>
        </w:rPr>
        <w:t> vol. 20,1 35. 18 May. 2021, doi:10.1186/s12941-021-00438-7</w:t>
      </w:r>
    </w:p>
    <w:p w14:paraId="36159845" w14:textId="3BE676E0" w:rsidR="00FC5A2F" w:rsidRPr="00130C5C" w:rsidRDefault="00FC5A2F" w:rsidP="00FC5A2F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jc w:val="left"/>
        <w:rPr>
          <w:rFonts w:ascii="Tw Cen MT" w:hAnsi="Tw Cen MT" w:cs="Times New Roman"/>
          <w:color w:val="303030"/>
          <w:sz w:val="18"/>
          <w:szCs w:val="18"/>
        </w:rPr>
      </w:pPr>
      <w:r w:rsidRPr="00130C5C">
        <w:rPr>
          <w:rFonts w:ascii="Tw Cen MT" w:hAnsi="Tw Cen MT" w:cs="Times New Roman"/>
          <w:color w:val="212121"/>
          <w:sz w:val="18"/>
          <w:szCs w:val="18"/>
        </w:rPr>
        <w:t xml:space="preserve">Sher L. Post-COVID syndrome and suicide risk. QJM. 2021 Apr 27;114(2):95-98. </w:t>
      </w:r>
      <w:proofErr w:type="spellStart"/>
      <w:r w:rsidRPr="00130C5C">
        <w:rPr>
          <w:rFonts w:ascii="Tw Cen MT" w:hAnsi="Tw Cen MT" w:cs="Times New Roman"/>
          <w:color w:val="212121"/>
          <w:sz w:val="18"/>
          <w:szCs w:val="18"/>
        </w:rPr>
        <w:t>doi</w:t>
      </w:r>
      <w:proofErr w:type="spellEnd"/>
      <w:r w:rsidRPr="00130C5C">
        <w:rPr>
          <w:rFonts w:ascii="Tw Cen MT" w:hAnsi="Tw Cen MT" w:cs="Times New Roman"/>
          <w:color w:val="212121"/>
          <w:sz w:val="18"/>
          <w:szCs w:val="18"/>
        </w:rPr>
        <w:t>:  10.1093/</w:t>
      </w:r>
      <w:proofErr w:type="spellStart"/>
      <w:r w:rsidRPr="00130C5C">
        <w:rPr>
          <w:rFonts w:ascii="Tw Cen MT" w:hAnsi="Tw Cen MT" w:cs="Times New Roman"/>
          <w:color w:val="212121"/>
          <w:sz w:val="18"/>
          <w:szCs w:val="18"/>
        </w:rPr>
        <w:t>qjmed</w:t>
      </w:r>
      <w:proofErr w:type="spellEnd"/>
      <w:r w:rsidRPr="00130C5C">
        <w:rPr>
          <w:rFonts w:ascii="Tw Cen MT" w:hAnsi="Tw Cen MT" w:cs="Times New Roman"/>
          <w:color w:val="212121"/>
          <w:sz w:val="18"/>
          <w:szCs w:val="18"/>
        </w:rPr>
        <w:t>/hcab007. PMID: 33486531; PMCID: PMC7928695.</w:t>
      </w:r>
    </w:p>
    <w:p w14:paraId="4B2902EA" w14:textId="0161400A" w:rsidR="00FC5A2F" w:rsidRPr="00130C5C" w:rsidRDefault="00FC5A2F" w:rsidP="00FC5A2F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rPr>
          <w:rFonts w:ascii="Tw Cen MT" w:hAnsi="Tw Cen MT" w:cs="Times New Roman"/>
          <w:color w:val="212121"/>
          <w:sz w:val="18"/>
          <w:szCs w:val="18"/>
        </w:rPr>
      </w:pPr>
      <w:r w:rsidRPr="00130C5C">
        <w:rPr>
          <w:rFonts w:ascii="Tw Cen MT" w:hAnsi="Tw Cen MT" w:cs="Times New Roman"/>
          <w:color w:val="212121"/>
          <w:sz w:val="18"/>
          <w:szCs w:val="18"/>
        </w:rPr>
        <w:t xml:space="preserve"> Liu JWTW, de Luca RD, Mello Neto HO, Barcellos I. Post-COVID-19 Syndrome? New daily persistent headache in the aftermath of COVID-19. </w:t>
      </w:r>
      <w:proofErr w:type="spellStart"/>
      <w:r w:rsidRPr="00130C5C">
        <w:rPr>
          <w:rFonts w:ascii="Tw Cen MT" w:hAnsi="Tw Cen MT" w:cs="Times New Roman"/>
          <w:color w:val="212121"/>
          <w:sz w:val="18"/>
          <w:szCs w:val="18"/>
        </w:rPr>
        <w:t>Arq</w:t>
      </w:r>
      <w:proofErr w:type="spellEnd"/>
      <w:r w:rsidRPr="00130C5C">
        <w:rPr>
          <w:rFonts w:ascii="Tw Cen MT" w:hAnsi="Tw Cen MT" w:cs="Times New Roman"/>
          <w:color w:val="212121"/>
          <w:sz w:val="18"/>
          <w:szCs w:val="18"/>
        </w:rPr>
        <w:t xml:space="preserve"> </w:t>
      </w:r>
      <w:proofErr w:type="spellStart"/>
      <w:r w:rsidRPr="00130C5C">
        <w:rPr>
          <w:rFonts w:ascii="Tw Cen MT" w:hAnsi="Tw Cen MT" w:cs="Times New Roman"/>
          <w:color w:val="212121"/>
          <w:sz w:val="18"/>
          <w:szCs w:val="18"/>
        </w:rPr>
        <w:t>Neuropsiquiatr</w:t>
      </w:r>
      <w:proofErr w:type="spellEnd"/>
      <w:r w:rsidRPr="00130C5C">
        <w:rPr>
          <w:rFonts w:ascii="Tw Cen MT" w:hAnsi="Tw Cen MT" w:cs="Times New Roman"/>
          <w:color w:val="212121"/>
          <w:sz w:val="18"/>
          <w:szCs w:val="18"/>
        </w:rPr>
        <w:t xml:space="preserve">. 2020 Nov;78(11):753-754. </w:t>
      </w:r>
      <w:proofErr w:type="spellStart"/>
      <w:r w:rsidRPr="00130C5C">
        <w:rPr>
          <w:rFonts w:ascii="Tw Cen MT" w:hAnsi="Tw Cen MT" w:cs="Times New Roman"/>
          <w:color w:val="212121"/>
          <w:sz w:val="18"/>
          <w:szCs w:val="18"/>
        </w:rPr>
        <w:t>doi</w:t>
      </w:r>
      <w:proofErr w:type="spellEnd"/>
      <w:r w:rsidRPr="00130C5C">
        <w:rPr>
          <w:rFonts w:ascii="Tw Cen MT" w:hAnsi="Tw Cen MT" w:cs="Times New Roman"/>
          <w:color w:val="212121"/>
          <w:sz w:val="18"/>
          <w:szCs w:val="18"/>
        </w:rPr>
        <w:t>: 10.1590/0004-282X20200187. PMID: 33331469.</w:t>
      </w:r>
    </w:p>
    <w:p w14:paraId="6706839A" w14:textId="1C43594A" w:rsidR="00DB500D" w:rsidRPr="00130C5C" w:rsidRDefault="00445681" w:rsidP="00A572EB">
      <w:pPr>
        <w:pStyle w:val="Odstavecseseznamem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w Cen MT" w:hAnsi="Tw Cen MT" w:cstheme="minorHAnsi"/>
          <w:color w:val="000000" w:themeColor="text1"/>
          <w:sz w:val="18"/>
          <w:szCs w:val="18"/>
        </w:rPr>
      </w:pPr>
      <w:r w:rsidRPr="00130C5C">
        <w:rPr>
          <w:rFonts w:ascii="Tw Cen MT" w:hAnsi="Tw Cen MT" w:cstheme="minorHAnsi"/>
          <w:color w:val="000000" w:themeColor="text1"/>
          <w:sz w:val="18"/>
          <w:szCs w:val="18"/>
        </w:rPr>
        <w:t xml:space="preserve"> </w:t>
      </w:r>
      <w:r w:rsidRPr="00130C5C">
        <w:rPr>
          <w:rFonts w:ascii="Tw Cen MT" w:hAnsi="Tw Cen MT" w:cs="Segoe UI"/>
          <w:color w:val="212121"/>
          <w:sz w:val="18"/>
          <w:szCs w:val="18"/>
          <w:shd w:val="clear" w:color="auto" w:fill="FFFFFF"/>
        </w:rPr>
        <w:t xml:space="preserve">Goldstein A, Covington BP, Mahabadi N, Mesfin FB. Neuroanatomy, Corpus Callosum. 2023 Apr 3. In: </w:t>
      </w:r>
      <w:proofErr w:type="spellStart"/>
      <w:r w:rsidRPr="00130C5C">
        <w:rPr>
          <w:rFonts w:ascii="Tw Cen MT" w:hAnsi="Tw Cen MT" w:cs="Segoe UI"/>
          <w:color w:val="212121"/>
          <w:sz w:val="18"/>
          <w:szCs w:val="18"/>
          <w:shd w:val="clear" w:color="auto" w:fill="FFFFFF"/>
        </w:rPr>
        <w:t>StatPearls</w:t>
      </w:r>
      <w:proofErr w:type="spellEnd"/>
      <w:r w:rsidRPr="00130C5C">
        <w:rPr>
          <w:rFonts w:ascii="Tw Cen MT" w:hAnsi="Tw Cen MT" w:cs="Segoe UI"/>
          <w:color w:val="212121"/>
          <w:sz w:val="18"/>
          <w:szCs w:val="18"/>
          <w:shd w:val="clear" w:color="auto" w:fill="FFFFFF"/>
        </w:rPr>
        <w:t xml:space="preserve"> [Internet]. Treasure Island (FL): </w:t>
      </w:r>
      <w:proofErr w:type="spellStart"/>
      <w:r w:rsidRPr="00130C5C">
        <w:rPr>
          <w:rFonts w:ascii="Tw Cen MT" w:hAnsi="Tw Cen MT" w:cs="Segoe UI"/>
          <w:color w:val="212121"/>
          <w:sz w:val="18"/>
          <w:szCs w:val="18"/>
          <w:shd w:val="clear" w:color="auto" w:fill="FFFFFF"/>
        </w:rPr>
        <w:t>StatPearls</w:t>
      </w:r>
      <w:proofErr w:type="spellEnd"/>
      <w:r w:rsidRPr="00130C5C">
        <w:rPr>
          <w:rFonts w:ascii="Tw Cen MT" w:hAnsi="Tw Cen MT" w:cs="Segoe UI"/>
          <w:color w:val="212121"/>
          <w:sz w:val="18"/>
          <w:szCs w:val="18"/>
          <w:shd w:val="clear" w:color="auto" w:fill="FFFFFF"/>
        </w:rPr>
        <w:t xml:space="preserve"> Publishing; 2023 Jan–. PMID: 28846239.</w:t>
      </w:r>
    </w:p>
    <w:p w14:paraId="5AF21D58" w14:textId="0E693325" w:rsidR="00130C5C" w:rsidRPr="00130C5C" w:rsidRDefault="00445681" w:rsidP="00E10F54">
      <w:pPr>
        <w:pStyle w:val="Odstavecseseznamem"/>
        <w:numPr>
          <w:ilvl w:val="0"/>
          <w:numId w:val="3"/>
        </w:numPr>
        <w:tabs>
          <w:tab w:val="left" w:pos="384"/>
        </w:tabs>
        <w:spacing w:before="85" w:line="216" w:lineRule="exact"/>
        <w:ind w:right="138" w:hanging="283"/>
        <w:rPr>
          <w:rFonts w:ascii="Tw Cen MT" w:hAnsi="Tw Cen MT" w:cstheme="minorHAnsi"/>
          <w:sz w:val="18"/>
          <w:szCs w:val="18"/>
        </w:rPr>
      </w:pPr>
      <w:proofErr w:type="spellStart"/>
      <w:r w:rsidRPr="00130C5C">
        <w:rPr>
          <w:rFonts w:ascii="Tw Cen MT" w:hAnsi="Tw Cen MT" w:cs="Segoe UI"/>
          <w:color w:val="212121"/>
          <w:sz w:val="18"/>
          <w:szCs w:val="18"/>
          <w:shd w:val="clear" w:color="auto" w:fill="FFFFFF"/>
        </w:rPr>
        <w:t>Díez-Cirarda</w:t>
      </w:r>
      <w:proofErr w:type="spellEnd"/>
      <w:r w:rsidRPr="00130C5C">
        <w:rPr>
          <w:rFonts w:ascii="Tw Cen MT" w:hAnsi="Tw Cen MT" w:cs="Segoe UI"/>
          <w:color w:val="212121"/>
          <w:sz w:val="18"/>
          <w:szCs w:val="18"/>
          <w:shd w:val="clear" w:color="auto" w:fill="FFFFFF"/>
        </w:rPr>
        <w:t xml:space="preserve"> M, Yus M, Gómez-Ruiz N, </w:t>
      </w:r>
      <w:proofErr w:type="spellStart"/>
      <w:r w:rsidRPr="00130C5C">
        <w:rPr>
          <w:rFonts w:ascii="Tw Cen MT" w:hAnsi="Tw Cen MT" w:cs="Segoe UI"/>
          <w:color w:val="212121"/>
          <w:sz w:val="18"/>
          <w:szCs w:val="18"/>
          <w:shd w:val="clear" w:color="auto" w:fill="FFFFFF"/>
        </w:rPr>
        <w:t>Polidura</w:t>
      </w:r>
      <w:proofErr w:type="spellEnd"/>
      <w:r w:rsidRPr="00130C5C">
        <w:rPr>
          <w:rFonts w:ascii="Tw Cen MT" w:hAnsi="Tw Cen MT" w:cs="Segoe UI"/>
          <w:color w:val="212121"/>
          <w:sz w:val="18"/>
          <w:szCs w:val="18"/>
          <w:shd w:val="clear" w:color="auto" w:fill="FFFFFF"/>
        </w:rPr>
        <w:t xml:space="preserve"> C, Gil-Martínez L, Delgado-Alonso C, Jorquera M, Gómez-Pinedo U, Matias-Guiu J, Arrazola J, Matias-Guiu JA. Multimodal neuroimaging in post-COVID syndrome and correlation with cognition. Brain. 2023 May 2;146(5):2142-2152. </w:t>
      </w:r>
      <w:proofErr w:type="spellStart"/>
      <w:r w:rsidRPr="00130C5C">
        <w:rPr>
          <w:rFonts w:ascii="Tw Cen MT" w:hAnsi="Tw Cen MT" w:cs="Segoe UI"/>
          <w:color w:val="212121"/>
          <w:sz w:val="18"/>
          <w:szCs w:val="18"/>
          <w:shd w:val="clear" w:color="auto" w:fill="FFFFFF"/>
        </w:rPr>
        <w:t>doi</w:t>
      </w:r>
      <w:proofErr w:type="spellEnd"/>
      <w:r w:rsidRPr="00130C5C">
        <w:rPr>
          <w:rFonts w:ascii="Tw Cen MT" w:hAnsi="Tw Cen MT" w:cs="Segoe UI"/>
          <w:color w:val="212121"/>
          <w:sz w:val="18"/>
          <w:szCs w:val="18"/>
          <w:shd w:val="clear" w:color="auto" w:fill="FFFFFF"/>
        </w:rPr>
        <w:t xml:space="preserve">: 10.1093/brain/awac384. </w:t>
      </w:r>
    </w:p>
    <w:p w14:paraId="16605595" w14:textId="77777777" w:rsidR="006636E9" w:rsidRPr="00445681" w:rsidRDefault="006636E9" w:rsidP="00DB500D">
      <w:pPr>
        <w:pStyle w:val="Zkladntext"/>
        <w:spacing w:before="85" w:line="216" w:lineRule="exact"/>
        <w:ind w:left="383" w:right="138" w:hanging="284"/>
        <w:jc w:val="both"/>
        <w:rPr>
          <w:rFonts w:cstheme="minorHAnsi"/>
        </w:rPr>
        <w:sectPr w:rsidR="006636E9" w:rsidRPr="0044568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8BFFD4A" w14:textId="77777777" w:rsidR="00AE3E37" w:rsidRPr="00445681" w:rsidRDefault="00292ED9">
      <w:pPr>
        <w:pStyle w:val="Zkladntext"/>
        <w:spacing w:line="40" w:lineRule="exact"/>
        <w:ind w:left="2202"/>
      </w:pPr>
      <w:r w:rsidRPr="00445681">
        <w:rPr>
          <w:noProof/>
          <w:lang w:val="en-IN" w:eastAsia="en-IN"/>
        </w:rPr>
        <mc:AlternateContent>
          <mc:Choice Requires="wpg">
            <w:drawing>
              <wp:inline distT="0" distB="0" distL="0" distR="0" wp14:anchorId="50C2B64C" wp14:editId="58D8580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CA851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1109C70" w14:textId="0D0F24CA" w:rsidR="00130C5C" w:rsidRDefault="00AC69CA" w:rsidP="000C4B6D">
      <w:pPr>
        <w:rPr>
          <w:rFonts w:ascii="Arial" w:hAnsi="Arial" w:cs="Arial"/>
          <w:color w:val="000000" w:themeColor="text1"/>
          <w:sz w:val="14"/>
          <w:szCs w:val="14"/>
        </w:rPr>
      </w:pPr>
      <w:r>
        <w:rPr>
          <w:rFonts w:eastAsiaTheme="minorHAnsi" w:cs="Times New Roman"/>
          <w:noProof/>
          <w:color w:val="000000"/>
          <w:sz w:val="18"/>
          <w:szCs w:val="18"/>
          <w:lang w:val="cs-CZ"/>
        </w:rPr>
        <w:drawing>
          <wp:inline distT="0" distB="0" distL="0" distR="0" wp14:anchorId="134589E9" wp14:editId="482F9BB2">
            <wp:extent cx="2263140" cy="630933"/>
            <wp:effectExtent l="0" t="0" r="3810" b="0"/>
            <wp:docPr id="62546667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897" cy="653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0C5C">
        <w:rPr>
          <w:rFonts w:ascii="Arial" w:hAnsi="Arial" w:cs="Arial"/>
          <w:color w:val="000000" w:themeColor="text1"/>
          <w:sz w:val="14"/>
          <w:szCs w:val="14"/>
        </w:rPr>
        <w:t xml:space="preserve">                                                                                                                                        </w:t>
      </w:r>
    </w:p>
    <w:p w14:paraId="58DAB11E" w14:textId="4D6BA092" w:rsidR="00900DAF" w:rsidRDefault="00900DAF" w:rsidP="00900DAF">
      <w:pPr>
        <w:rPr>
          <w:rFonts w:cs="Segoe UI"/>
          <w:color w:val="374151"/>
          <w:sz w:val="18"/>
          <w:szCs w:val="18"/>
        </w:rPr>
      </w:pPr>
      <w:r w:rsidRPr="00900DAF">
        <w:rPr>
          <w:rFonts w:cs="Arial"/>
          <w:color w:val="000000" w:themeColor="text1"/>
          <w:sz w:val="18"/>
          <w:szCs w:val="18"/>
        </w:rPr>
        <w:t xml:space="preserve">Ibrahim </w:t>
      </w:r>
      <w:proofErr w:type="spellStart"/>
      <w:r w:rsidRPr="00900DAF">
        <w:rPr>
          <w:rFonts w:cs="Arial"/>
          <w:color w:val="000000" w:themeColor="text1"/>
          <w:sz w:val="18"/>
          <w:szCs w:val="18"/>
        </w:rPr>
        <w:t>Ibrahim</w:t>
      </w:r>
      <w:proofErr w:type="spellEnd"/>
      <w:r w:rsidRPr="00900DAF">
        <w:rPr>
          <w:rFonts w:cs="Arial"/>
          <w:color w:val="000000" w:themeColor="text1"/>
          <w:sz w:val="18"/>
          <w:szCs w:val="18"/>
        </w:rPr>
        <w:t xml:space="preserve"> </w:t>
      </w:r>
      <w:r w:rsidRPr="00900DAF">
        <w:rPr>
          <w:rFonts w:cs="Segoe UI"/>
          <w:color w:val="374151"/>
          <w:sz w:val="18"/>
          <w:szCs w:val="18"/>
        </w:rPr>
        <w:t xml:space="preserve">graduated from Charles University of Medicine in Prague, Czech Republic. He earned a master's degree (MSc.) in </w:t>
      </w:r>
      <w:proofErr w:type="gramStart"/>
      <w:r w:rsidRPr="00900DAF">
        <w:rPr>
          <w:rFonts w:cs="Segoe UI"/>
          <w:color w:val="374151"/>
          <w:sz w:val="18"/>
          <w:szCs w:val="18"/>
        </w:rPr>
        <w:t>Medical</w:t>
      </w:r>
      <w:proofErr w:type="gramEnd"/>
    </w:p>
    <w:p w14:paraId="245362C0" w14:textId="77777777" w:rsidR="00900DAF" w:rsidRDefault="00900DAF" w:rsidP="00900DAF">
      <w:pPr>
        <w:rPr>
          <w:rFonts w:cs="Segoe UI"/>
          <w:color w:val="374151"/>
          <w:sz w:val="18"/>
          <w:szCs w:val="18"/>
        </w:rPr>
      </w:pPr>
      <w:r w:rsidRPr="00900DAF">
        <w:rPr>
          <w:rFonts w:cs="Segoe UI"/>
          <w:color w:val="374151"/>
          <w:sz w:val="18"/>
          <w:szCs w:val="18"/>
        </w:rPr>
        <w:t>Technology and Informatics in 2004 and completed his doctoral study in Medical Biophysics, obtaining a Ph.D. in 2012. His academic and</w:t>
      </w:r>
    </w:p>
    <w:p w14:paraId="55B1B570" w14:textId="77777777" w:rsidR="00900DAF" w:rsidRDefault="00900DAF" w:rsidP="00900DAF">
      <w:pPr>
        <w:rPr>
          <w:rFonts w:cs="Segoe UI"/>
          <w:color w:val="374151"/>
          <w:sz w:val="18"/>
          <w:szCs w:val="18"/>
        </w:rPr>
      </w:pPr>
      <w:r w:rsidRPr="00900DAF">
        <w:rPr>
          <w:rFonts w:cs="Segoe UI"/>
          <w:color w:val="374151"/>
          <w:sz w:val="18"/>
          <w:szCs w:val="18"/>
        </w:rPr>
        <w:t xml:space="preserve"> professional interests encompass various facets of neurology, with a particular focus on peripheral nerve disorders, including brachial and </w:t>
      </w:r>
    </w:p>
    <w:p w14:paraId="61CE1B91" w14:textId="77777777" w:rsidR="00900DAF" w:rsidRDefault="00900DAF" w:rsidP="00900DAF">
      <w:pPr>
        <w:rPr>
          <w:rFonts w:cs="Segoe UI"/>
          <w:color w:val="374151"/>
          <w:sz w:val="18"/>
          <w:szCs w:val="18"/>
        </w:rPr>
      </w:pPr>
      <w:r w:rsidRPr="00900DAF">
        <w:rPr>
          <w:rFonts w:cs="Segoe UI"/>
          <w:color w:val="374151"/>
          <w:sz w:val="18"/>
          <w:szCs w:val="18"/>
        </w:rPr>
        <w:t xml:space="preserve">lumbosacral plexopathies, as well as brain-related conditions. He specializes in utilizing advanced MRI techniques, such as MR tractography (MRT) </w:t>
      </w:r>
    </w:p>
    <w:p w14:paraId="5F17A154" w14:textId="752F6579" w:rsidR="00900DAF" w:rsidRPr="00900DAF" w:rsidRDefault="00900DAF" w:rsidP="00900DAF">
      <w:pPr>
        <w:rPr>
          <w:rFonts w:cs="Arial"/>
          <w:sz w:val="18"/>
          <w:szCs w:val="18"/>
        </w:rPr>
      </w:pPr>
      <w:r w:rsidRPr="00900DAF">
        <w:rPr>
          <w:rFonts w:cs="Segoe UI"/>
          <w:color w:val="374151"/>
          <w:sz w:val="18"/>
          <w:szCs w:val="18"/>
        </w:rPr>
        <w:t xml:space="preserve">and MR neurography (MRN), for </w:t>
      </w:r>
      <w:r w:rsidR="00C57FA5">
        <w:rPr>
          <w:rFonts w:cs="Segoe UI"/>
          <w:color w:val="374151"/>
          <w:sz w:val="18"/>
          <w:szCs w:val="18"/>
        </w:rPr>
        <w:t>imaging and diagnosis</w:t>
      </w:r>
      <w:r w:rsidRPr="00900DAF">
        <w:rPr>
          <w:rFonts w:cs="Segoe UI"/>
          <w:color w:val="374151"/>
          <w:sz w:val="18"/>
          <w:szCs w:val="18"/>
        </w:rPr>
        <w:t>.</w:t>
      </w:r>
      <w:r w:rsidR="00C57FA5">
        <w:rPr>
          <w:rFonts w:cs="Segoe UI"/>
          <w:color w:val="374151"/>
          <w:sz w:val="18"/>
          <w:szCs w:val="18"/>
        </w:rPr>
        <w:tab/>
      </w:r>
      <w:r w:rsidR="00C57FA5">
        <w:rPr>
          <w:rFonts w:cs="Arial"/>
          <w:color w:val="000000" w:themeColor="text1"/>
          <w:sz w:val="18"/>
          <w:szCs w:val="18"/>
        </w:rPr>
        <w:t xml:space="preserve"> </w:t>
      </w:r>
      <w:r w:rsidRPr="00900DAF">
        <w:rPr>
          <w:rFonts w:cs="Arial"/>
          <w:sz w:val="18"/>
          <w:szCs w:val="18"/>
        </w:rPr>
        <w:t>ORCID</w:t>
      </w:r>
      <w:r w:rsidRPr="00900DAF">
        <w:rPr>
          <w:rFonts w:cs="Arial"/>
          <w:color w:val="00B0F0"/>
          <w:sz w:val="18"/>
          <w:szCs w:val="18"/>
        </w:rPr>
        <w:t xml:space="preserve">: </w:t>
      </w:r>
      <w:hyperlink r:id="rId11" w:history="1">
        <w:r w:rsidRPr="00900DAF">
          <w:rPr>
            <w:rStyle w:val="Hypertextovodkaz"/>
            <w:rFonts w:cs="Arial"/>
            <w:color w:val="00B0F0"/>
            <w:sz w:val="18"/>
            <w:szCs w:val="18"/>
          </w:rPr>
          <w:t>https://orcid.org/0000-0003-3530-5165</w:t>
        </w:r>
      </w:hyperlink>
      <w:r w:rsidRPr="00900DAF">
        <w:rPr>
          <w:rStyle w:val="Hypertextovodkaz"/>
          <w:rFonts w:cs="Arial"/>
          <w:sz w:val="18"/>
          <w:szCs w:val="18"/>
        </w:rPr>
        <w:t xml:space="preserve">, </w:t>
      </w:r>
      <w:r w:rsidRPr="00900DAF">
        <w:rPr>
          <w:rFonts w:cs="Arial"/>
          <w:color w:val="000000" w:themeColor="text1"/>
          <w:sz w:val="18"/>
          <w:szCs w:val="18"/>
        </w:rPr>
        <w:t>Email</w:t>
      </w:r>
      <w:r w:rsidRPr="00900DAF">
        <w:rPr>
          <w:rFonts w:cs="Arial"/>
          <w:color w:val="00B0F0"/>
          <w:sz w:val="18"/>
          <w:szCs w:val="18"/>
        </w:rPr>
        <w:t xml:space="preserve">: </w:t>
      </w:r>
      <w:hyperlink r:id="rId12" w:history="1">
        <w:r w:rsidRPr="00900DAF">
          <w:rPr>
            <w:rStyle w:val="Hypertextovodkaz"/>
            <w:rFonts w:cs="Arial"/>
            <w:color w:val="00B0F0"/>
            <w:sz w:val="18"/>
            <w:szCs w:val="18"/>
          </w:rPr>
          <w:t>ibib@ikem.cz</w:t>
        </w:r>
      </w:hyperlink>
      <w:r w:rsidRPr="00900DAF">
        <w:rPr>
          <w:rStyle w:val="Hypertextovodkaz"/>
          <w:rFonts w:cs="Arial"/>
          <w:color w:val="000000" w:themeColor="text1"/>
          <w:sz w:val="18"/>
          <w:szCs w:val="18"/>
        </w:rPr>
        <w:t xml:space="preserve">, </w:t>
      </w:r>
      <w:r w:rsidRPr="00900DAF">
        <w:rPr>
          <w:rFonts w:cs="Arial"/>
          <w:noProof/>
          <w:sz w:val="18"/>
          <w:szCs w:val="18"/>
          <w:lang w:val="en-IN" w:eastAsia="en-IN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894ECD5" wp14:editId="744E6EA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43FD84"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7E63F254" w14:textId="77777777" w:rsidR="000C4B6D" w:rsidRPr="00900DAF" w:rsidRDefault="00A9710C" w:rsidP="000C4B6D">
      <w:pPr>
        <w:spacing w:before="39"/>
        <w:ind w:left="100"/>
        <w:rPr>
          <w:b/>
          <w:sz w:val="18"/>
          <w:szCs w:val="18"/>
        </w:rPr>
      </w:pPr>
      <w:r w:rsidRPr="00900DAF">
        <w:rPr>
          <w:b/>
          <w:sz w:val="18"/>
          <w:szCs w:val="18"/>
        </w:rPr>
        <w:t>Notes/Comments:</w:t>
      </w:r>
      <w:r w:rsidR="000C4B6D" w:rsidRPr="00900DAF">
        <w:rPr>
          <w:b/>
          <w:sz w:val="18"/>
          <w:szCs w:val="18"/>
        </w:rPr>
        <w:t xml:space="preserve"> </w:t>
      </w:r>
    </w:p>
    <w:p w14:paraId="5B5488F5" w14:textId="77777777" w:rsidR="000C4B6D" w:rsidRPr="000C4B6D" w:rsidRDefault="000C4B6D" w:rsidP="000C4B6D">
      <w:pPr>
        <w:spacing w:before="39"/>
        <w:ind w:left="100"/>
        <w:rPr>
          <w:rFonts w:ascii="Minion Pro"/>
          <w:b/>
          <w:sz w:val="20"/>
        </w:rPr>
        <w:sectPr w:rsidR="000C4B6D" w:rsidRPr="000C4B6D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5517165D" w14:textId="77777777" w:rsidR="00AE3E37" w:rsidRDefault="00AE3E37" w:rsidP="000C4B6D">
      <w:pPr>
        <w:pStyle w:val="Zkladntext"/>
        <w:spacing w:before="3"/>
        <w:rPr>
          <w:rFonts w:ascii="Minion Pro"/>
          <w:sz w:val="26"/>
        </w:rPr>
      </w:pPr>
    </w:p>
    <w:p w14:paraId="71C1D52F" w14:textId="77777777" w:rsidR="00107DA3" w:rsidRPr="005362AD" w:rsidRDefault="00107DA3" w:rsidP="000C4B6D">
      <w:pPr>
        <w:pStyle w:val="Zkladntext"/>
        <w:spacing w:before="3"/>
        <w:rPr>
          <w:rFonts w:ascii="Minion Pro"/>
          <w:sz w:val="26"/>
          <w:lang w:val="cs-CZ"/>
        </w:rPr>
      </w:pPr>
    </w:p>
    <w:sectPr w:rsidR="00107DA3" w:rsidRPr="005362AD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99000" w14:textId="77777777" w:rsidR="00235D29" w:rsidRDefault="00235D29">
      <w:r>
        <w:separator/>
      </w:r>
    </w:p>
  </w:endnote>
  <w:endnote w:type="continuationSeparator" w:id="0">
    <w:p w14:paraId="68AA5CBE" w14:textId="77777777" w:rsidR="00235D29" w:rsidRDefault="00235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A2564" w14:textId="77777777" w:rsidR="00AE3E37" w:rsidRDefault="00292ED9">
    <w:pPr>
      <w:pStyle w:val="Zkladn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B3FE523" wp14:editId="2D462B5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E37C73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162A279D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3FE52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34E37C73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162A279D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7FA325F" wp14:editId="546B716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9DAF2E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45663E8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FA325F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789DAF2E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45663E8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8EB59CF" wp14:editId="37E133A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6604CB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6D2BD08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EB59CF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6A6604CB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6D2BD08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84EAE" w14:textId="77777777" w:rsidR="00235D29" w:rsidRDefault="00235D29">
      <w:r>
        <w:separator/>
      </w:r>
    </w:p>
  </w:footnote>
  <w:footnote w:type="continuationSeparator" w:id="0">
    <w:p w14:paraId="54C0C76C" w14:textId="77777777" w:rsidR="00235D29" w:rsidRDefault="00235D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9A91D" w14:textId="77777777" w:rsidR="00AE3E37" w:rsidRDefault="00292ED9">
    <w:pPr>
      <w:pStyle w:val="Zkladn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F92D1DE" wp14:editId="4E8A089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87D5F3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92D1D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5587D5F3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0777121" wp14:editId="213BB949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FB7EC9" w14:textId="77777777" w:rsidR="00AE3E37" w:rsidRPr="005B3A56" w:rsidRDefault="00A9710C">
                          <w:pPr>
                            <w:pStyle w:val="Zkladn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03B9C05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 xml:space="preserve">(June 15-16, </w:t>
                          </w:r>
                          <w:proofErr w:type="gramStart"/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2016</w:t>
                          </w:r>
                          <w:proofErr w:type="gramEnd"/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 xml:space="preserve">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777121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29FB7EC9" w14:textId="77777777" w:rsidR="00AE3E37" w:rsidRPr="005B3A56" w:rsidRDefault="00A9710C">
                    <w:pPr>
                      <w:pStyle w:val="Zkladn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03B9C05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 xml:space="preserve">(June 15-16, </w:t>
                    </w:r>
                    <w:proofErr w:type="gramStart"/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2016</w:t>
                    </w:r>
                    <w:proofErr w:type="gramEnd"/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 xml:space="preserve">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425952887">
    <w:abstractNumId w:val="0"/>
  </w:num>
  <w:num w:numId="2" w16cid:durableId="877622346">
    <w:abstractNumId w:val="1"/>
  </w:num>
  <w:num w:numId="3" w16cid:durableId="83920092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9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039A8"/>
    <w:rsid w:val="00016060"/>
    <w:rsid w:val="00035850"/>
    <w:rsid w:val="000C1F94"/>
    <w:rsid w:val="000C4B6D"/>
    <w:rsid w:val="000E2911"/>
    <w:rsid w:val="000F1660"/>
    <w:rsid w:val="00107DA3"/>
    <w:rsid w:val="0012135D"/>
    <w:rsid w:val="001263DF"/>
    <w:rsid w:val="00130C5C"/>
    <w:rsid w:val="001E763C"/>
    <w:rsid w:val="00206E7C"/>
    <w:rsid w:val="00211C60"/>
    <w:rsid w:val="00232F73"/>
    <w:rsid w:val="00235D29"/>
    <w:rsid w:val="00263798"/>
    <w:rsid w:val="002875FF"/>
    <w:rsid w:val="00292ED9"/>
    <w:rsid w:val="00314AFB"/>
    <w:rsid w:val="003570C7"/>
    <w:rsid w:val="003A209A"/>
    <w:rsid w:val="003B0CCC"/>
    <w:rsid w:val="003B76D9"/>
    <w:rsid w:val="003D1BDE"/>
    <w:rsid w:val="00404E5B"/>
    <w:rsid w:val="00414F7B"/>
    <w:rsid w:val="004355DC"/>
    <w:rsid w:val="00445681"/>
    <w:rsid w:val="004559EC"/>
    <w:rsid w:val="004749B4"/>
    <w:rsid w:val="00487146"/>
    <w:rsid w:val="00494130"/>
    <w:rsid w:val="004C5A94"/>
    <w:rsid w:val="004D3C2B"/>
    <w:rsid w:val="004F3523"/>
    <w:rsid w:val="005362AD"/>
    <w:rsid w:val="00550597"/>
    <w:rsid w:val="005973B9"/>
    <w:rsid w:val="005B3A56"/>
    <w:rsid w:val="006060CE"/>
    <w:rsid w:val="00622B9F"/>
    <w:rsid w:val="0063497F"/>
    <w:rsid w:val="00652BDD"/>
    <w:rsid w:val="006636E9"/>
    <w:rsid w:val="006B3E06"/>
    <w:rsid w:val="006C6CA7"/>
    <w:rsid w:val="006D4789"/>
    <w:rsid w:val="006F56C5"/>
    <w:rsid w:val="006F582E"/>
    <w:rsid w:val="00701212"/>
    <w:rsid w:val="0072601D"/>
    <w:rsid w:val="007819C8"/>
    <w:rsid w:val="0078738A"/>
    <w:rsid w:val="00795C4B"/>
    <w:rsid w:val="007A6F55"/>
    <w:rsid w:val="007C04B3"/>
    <w:rsid w:val="007F3961"/>
    <w:rsid w:val="0081452F"/>
    <w:rsid w:val="00822BFE"/>
    <w:rsid w:val="00873DF0"/>
    <w:rsid w:val="008756E6"/>
    <w:rsid w:val="0088759F"/>
    <w:rsid w:val="00887C54"/>
    <w:rsid w:val="00890E54"/>
    <w:rsid w:val="008A254E"/>
    <w:rsid w:val="008E1264"/>
    <w:rsid w:val="008E1E83"/>
    <w:rsid w:val="00900DAF"/>
    <w:rsid w:val="00956235"/>
    <w:rsid w:val="009657C6"/>
    <w:rsid w:val="009732B2"/>
    <w:rsid w:val="00996A0C"/>
    <w:rsid w:val="009A3E83"/>
    <w:rsid w:val="009B2D44"/>
    <w:rsid w:val="009C6A6B"/>
    <w:rsid w:val="00A07E82"/>
    <w:rsid w:val="00A251FF"/>
    <w:rsid w:val="00A572EB"/>
    <w:rsid w:val="00A7597C"/>
    <w:rsid w:val="00A9710C"/>
    <w:rsid w:val="00AC69CA"/>
    <w:rsid w:val="00AE3E37"/>
    <w:rsid w:val="00AF0A88"/>
    <w:rsid w:val="00B21A57"/>
    <w:rsid w:val="00B22866"/>
    <w:rsid w:val="00B40302"/>
    <w:rsid w:val="00B726C9"/>
    <w:rsid w:val="00B87643"/>
    <w:rsid w:val="00BB6D82"/>
    <w:rsid w:val="00C33602"/>
    <w:rsid w:val="00C363A0"/>
    <w:rsid w:val="00C465F6"/>
    <w:rsid w:val="00C47EA4"/>
    <w:rsid w:val="00C57FA5"/>
    <w:rsid w:val="00C61909"/>
    <w:rsid w:val="00C64636"/>
    <w:rsid w:val="00CC2549"/>
    <w:rsid w:val="00CD6F55"/>
    <w:rsid w:val="00CF187E"/>
    <w:rsid w:val="00D62425"/>
    <w:rsid w:val="00D92549"/>
    <w:rsid w:val="00DB416F"/>
    <w:rsid w:val="00DB500D"/>
    <w:rsid w:val="00DC13F8"/>
    <w:rsid w:val="00DE3104"/>
    <w:rsid w:val="00E013C5"/>
    <w:rsid w:val="00E31711"/>
    <w:rsid w:val="00E56317"/>
    <w:rsid w:val="00E614F3"/>
    <w:rsid w:val="00E64E35"/>
    <w:rsid w:val="00EA4CD0"/>
    <w:rsid w:val="00EB4AC4"/>
    <w:rsid w:val="00F320E8"/>
    <w:rsid w:val="00F72EEA"/>
    <w:rsid w:val="00F8136A"/>
    <w:rsid w:val="00F84CAE"/>
    <w:rsid w:val="00FC5A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FDF23"/>
  <w15:docId w15:val="{9F2EB856-B494-41B4-A1E7-8786D4A11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dpis1">
    <w:name w:val="heading 1"/>
    <w:basedOn w:val="Normln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dpis2">
    <w:name w:val="heading 2"/>
    <w:basedOn w:val="Normln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dpis3">
    <w:name w:val="heading 3"/>
    <w:basedOn w:val="Normln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qFormat/>
    <w:rsid w:val="00CD6F55"/>
    <w:rPr>
      <w:sz w:val="18"/>
      <w:szCs w:val="18"/>
    </w:rPr>
  </w:style>
  <w:style w:type="paragraph" w:styleId="Odstavecseseznamem">
    <w:name w:val="List Paragraph"/>
    <w:basedOn w:val="Normln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ln"/>
    <w:uiPriority w:val="1"/>
    <w:qFormat/>
    <w:rsid w:val="00CD6F55"/>
  </w:style>
  <w:style w:type="paragraph" w:styleId="Zhlav">
    <w:name w:val="header"/>
    <w:basedOn w:val="Normln"/>
    <w:link w:val="Zhlav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B3A56"/>
    <w:rPr>
      <w:rFonts w:ascii="Tw Cen MT" w:eastAsia="Tw Cen MT" w:hAnsi="Tw Cen MT" w:cs="Tw Cen MT"/>
    </w:rPr>
  </w:style>
  <w:style w:type="paragraph" w:styleId="Zpat">
    <w:name w:val="footer"/>
    <w:basedOn w:val="Normln"/>
    <w:link w:val="Zpat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5B3A56"/>
    <w:rPr>
      <w:rFonts w:ascii="Tw Cen MT" w:eastAsia="Tw Cen MT" w:hAnsi="Tw Cen MT" w:cs="Tw Cen M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756E6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DB500D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cs-CZ"/>
    </w:rPr>
  </w:style>
  <w:style w:type="character" w:customStyle="1" w:styleId="ej-keyword">
    <w:name w:val="ej-keyword"/>
    <w:basedOn w:val="Standardnpsmoodstavce"/>
    <w:rsid w:val="00DB500D"/>
  </w:style>
  <w:style w:type="character" w:styleId="Zdraznn">
    <w:name w:val="Emphasis"/>
    <w:aliases w:val="Zvýraznění"/>
    <w:uiPriority w:val="20"/>
    <w:qFormat/>
    <w:rsid w:val="00DB500D"/>
    <w:rPr>
      <w:b/>
      <w:i/>
      <w:spacing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ibib@ike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rcid.org/0000-0003-3530-5165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1</Pages>
  <Words>651</Words>
  <Characters>3847</Characters>
  <Application>Microsoft Office Word</Application>
  <DocSecurity>0</DocSecurity>
  <Lines>32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Marketa Ibrahimova</cp:lastModifiedBy>
  <cp:revision>43</cp:revision>
  <dcterms:created xsi:type="dcterms:W3CDTF">2021-08-25T07:31:00Z</dcterms:created>
  <dcterms:modified xsi:type="dcterms:W3CDTF">2023-10-22T15:12:00Z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