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6BF66" w14:textId="77777777" w:rsidR="004534C4" w:rsidRDefault="004534C4" w:rsidP="004534C4">
      <w:pPr>
        <w:ind w:left="-709" w:right="-755" w:firstLine="142"/>
        <w:jc w:val="center"/>
        <w:rPr>
          <w:rFonts w:ascii="Times New Roman" w:hAnsi="Times New Roman" w:cs="Times New Roman"/>
          <w:b/>
          <w:bCs/>
          <w:sz w:val="28"/>
          <w:szCs w:val="28"/>
        </w:rPr>
      </w:pPr>
      <w:r w:rsidRPr="00DE58C3">
        <w:rPr>
          <w:rFonts w:ascii="Times New Roman" w:hAnsi="Times New Roman" w:cs="Times New Roman"/>
          <w:b/>
          <w:bCs/>
          <w:sz w:val="28"/>
          <w:szCs w:val="28"/>
        </w:rPr>
        <w:t xml:space="preserve">Interaction of SCoV-2 </w:t>
      </w:r>
      <w:r w:rsidRPr="00850BE8">
        <w:rPr>
          <w:rFonts w:ascii="Times New Roman" w:hAnsi="Times New Roman" w:cs="Times New Roman"/>
          <w:b/>
          <w:bCs/>
          <w:i/>
          <w:iCs/>
          <w:sz w:val="28"/>
          <w:szCs w:val="28"/>
        </w:rPr>
        <w:t>NSP7</w:t>
      </w:r>
      <w:r w:rsidRPr="00DE58C3">
        <w:rPr>
          <w:rFonts w:ascii="Times New Roman" w:hAnsi="Times New Roman" w:cs="Times New Roman"/>
          <w:b/>
          <w:bCs/>
          <w:sz w:val="28"/>
          <w:szCs w:val="28"/>
        </w:rPr>
        <w:t xml:space="preserve"> or </w:t>
      </w:r>
      <w:r w:rsidRPr="00850BE8">
        <w:rPr>
          <w:rFonts w:ascii="Times New Roman" w:hAnsi="Times New Roman" w:cs="Times New Roman"/>
          <w:b/>
          <w:bCs/>
          <w:i/>
          <w:iCs/>
          <w:sz w:val="28"/>
          <w:szCs w:val="28"/>
        </w:rPr>
        <w:t>NSP8</w:t>
      </w:r>
      <w:r w:rsidRPr="00DE58C3">
        <w:rPr>
          <w:rFonts w:ascii="Times New Roman" w:hAnsi="Times New Roman" w:cs="Times New Roman"/>
          <w:b/>
          <w:bCs/>
          <w:sz w:val="28"/>
          <w:szCs w:val="28"/>
        </w:rPr>
        <w:t xml:space="preserve"> alone with </w:t>
      </w:r>
      <w:r w:rsidRPr="00850BE8">
        <w:rPr>
          <w:rFonts w:ascii="Times New Roman" w:hAnsi="Times New Roman" w:cs="Times New Roman"/>
          <w:b/>
          <w:bCs/>
          <w:i/>
          <w:iCs/>
          <w:sz w:val="28"/>
          <w:szCs w:val="28"/>
        </w:rPr>
        <w:t>NSP12</w:t>
      </w:r>
      <w:r w:rsidRPr="00DE58C3">
        <w:rPr>
          <w:rFonts w:ascii="Times New Roman" w:hAnsi="Times New Roman" w:cs="Times New Roman"/>
          <w:b/>
          <w:bCs/>
          <w:sz w:val="28"/>
          <w:szCs w:val="28"/>
        </w:rPr>
        <w:t xml:space="preserve"> causes constriction of the RNA entry channel: Implications for novel </w:t>
      </w:r>
      <w:proofErr w:type="spellStart"/>
      <w:r w:rsidRPr="00DE58C3">
        <w:rPr>
          <w:rFonts w:ascii="Times New Roman" w:hAnsi="Times New Roman" w:cs="Times New Roman"/>
          <w:b/>
          <w:bCs/>
          <w:sz w:val="28"/>
          <w:szCs w:val="28"/>
        </w:rPr>
        <w:t>RdRp</w:t>
      </w:r>
      <w:proofErr w:type="spellEnd"/>
      <w:r w:rsidRPr="00DE58C3">
        <w:rPr>
          <w:rFonts w:ascii="Times New Roman" w:hAnsi="Times New Roman" w:cs="Times New Roman"/>
          <w:b/>
          <w:bCs/>
          <w:sz w:val="28"/>
          <w:szCs w:val="28"/>
        </w:rPr>
        <w:t xml:space="preserve"> inhibitor drug discovery</w:t>
      </w:r>
    </w:p>
    <w:p w14:paraId="0D09B075" w14:textId="77777777" w:rsidR="004534C4" w:rsidRPr="00722914" w:rsidRDefault="004534C4" w:rsidP="004534C4">
      <w:pPr>
        <w:ind w:left="-426"/>
        <w:jc w:val="both"/>
        <w:rPr>
          <w:rFonts w:ascii="Times New Roman" w:eastAsia="Times New Roman" w:hAnsi="Times New Roman" w:cs="Times New Roman"/>
          <w:sz w:val="24"/>
          <w:szCs w:val="24"/>
          <w:highlight w:val="white"/>
          <w:vertAlign w:val="superscript"/>
        </w:rPr>
      </w:pPr>
      <w:r w:rsidRPr="00722914">
        <w:rPr>
          <w:rFonts w:ascii="Times New Roman" w:eastAsia="Times New Roman" w:hAnsi="Times New Roman" w:cs="Times New Roman"/>
          <w:b/>
          <w:bCs/>
          <w:sz w:val="24"/>
          <w:szCs w:val="24"/>
          <w:highlight w:val="white"/>
          <w:u w:val="single"/>
        </w:rPr>
        <w:t>Deepa Singh</w:t>
      </w:r>
      <w:r w:rsidRPr="00722914">
        <w:rPr>
          <w:rFonts w:ascii="Times New Roman" w:eastAsia="Times New Roman" w:hAnsi="Times New Roman" w:cs="Times New Roman"/>
          <w:b/>
          <w:bCs/>
          <w:sz w:val="24"/>
          <w:szCs w:val="24"/>
          <w:highlight w:val="white"/>
          <w:u w:val="single"/>
          <w:vertAlign w:val="superscript"/>
        </w:rPr>
        <w:t>1</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rPr>
        <w:t>Tushar Kushwaha</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Krishna K Inampudi</w:t>
      </w:r>
      <w:r>
        <w:rPr>
          <w:rFonts w:ascii="Times New Roman" w:eastAsia="Times New Roman" w:hAnsi="Times New Roman" w:cs="Times New Roman"/>
          <w:sz w:val="24"/>
          <w:szCs w:val="24"/>
          <w:highlight w:val="white"/>
          <w:vertAlign w:val="superscript"/>
        </w:rPr>
        <w:t>1*</w:t>
      </w:r>
    </w:p>
    <w:p w14:paraId="47C34169" w14:textId="77777777" w:rsidR="004534C4" w:rsidRDefault="004534C4" w:rsidP="004534C4">
      <w:pPr>
        <w:ind w:left="-426" w:right="6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Department of Biophysics, All India Institute of Medical Sciences, New Delhi, Delhi, India.</w:t>
      </w:r>
    </w:p>
    <w:p w14:paraId="28B128DF" w14:textId="77777777" w:rsidR="004534C4" w:rsidRDefault="004534C4" w:rsidP="004534C4">
      <w:pPr>
        <w:spacing w:after="100"/>
        <w:ind w:left="-42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vertAlign w:val="superscript"/>
        </w:rPr>
        <w:t>*</w:t>
      </w:r>
      <w:r>
        <w:rPr>
          <w:rFonts w:ascii="Times New Roman" w:eastAsia="Times New Roman" w:hAnsi="Times New Roman" w:cs="Times New Roman"/>
          <w:sz w:val="24"/>
          <w:szCs w:val="24"/>
          <w:highlight w:val="white"/>
        </w:rPr>
        <w:t xml:space="preserve">Corresponding Authors: </w:t>
      </w:r>
    </w:p>
    <w:p w14:paraId="2F79B0AE" w14:textId="77777777" w:rsidR="004534C4" w:rsidRDefault="004534C4" w:rsidP="004534C4">
      <w:pPr>
        <w:ind w:left="-426"/>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Dr.</w:t>
      </w:r>
      <w:proofErr w:type="spellEnd"/>
      <w:r>
        <w:rPr>
          <w:rFonts w:ascii="Times New Roman" w:eastAsia="Times New Roman" w:hAnsi="Times New Roman" w:cs="Times New Roman"/>
          <w:sz w:val="24"/>
          <w:szCs w:val="24"/>
          <w:highlight w:val="white"/>
        </w:rPr>
        <w:t xml:space="preserve"> Krishna K Inampudi, PhD</w:t>
      </w:r>
    </w:p>
    <w:p w14:paraId="6A7BC97E" w14:textId="77777777" w:rsidR="004534C4" w:rsidRDefault="004534C4" w:rsidP="004534C4">
      <w:pPr>
        <w:ind w:left="-42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Additional Professor </w:t>
      </w:r>
    </w:p>
    <w:p w14:paraId="29EDCF26" w14:textId="77777777" w:rsidR="004534C4" w:rsidRDefault="004534C4" w:rsidP="004534C4">
      <w:pPr>
        <w:ind w:left="-42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Department of Biophysics </w:t>
      </w:r>
    </w:p>
    <w:p w14:paraId="2330BF9F" w14:textId="77777777" w:rsidR="004534C4" w:rsidRDefault="004534C4" w:rsidP="004534C4">
      <w:pPr>
        <w:ind w:left="-42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All India Institute of Medical Sciences (AIIMS)</w:t>
      </w:r>
    </w:p>
    <w:p w14:paraId="2033EFEF" w14:textId="77777777" w:rsidR="004534C4" w:rsidRDefault="004534C4" w:rsidP="004534C4">
      <w:pPr>
        <w:ind w:left="-42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Ansari Nagar, New Delhi-110 029, India</w:t>
      </w:r>
    </w:p>
    <w:p w14:paraId="03886E02" w14:textId="77777777" w:rsidR="004534C4" w:rsidRDefault="004534C4" w:rsidP="004534C4">
      <w:pPr>
        <w:ind w:left="-426"/>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Telephone: +91-11-2659 3834</w:t>
      </w:r>
    </w:p>
    <w:p w14:paraId="23F0EF76" w14:textId="77777777" w:rsidR="004534C4" w:rsidRPr="00722914" w:rsidRDefault="004534C4" w:rsidP="004534C4">
      <w:pPr>
        <w:ind w:left="-426"/>
        <w:jc w:val="both"/>
        <w:rPr>
          <w:rFonts w:ascii="Times New Roman" w:eastAsia="Times New Roman" w:hAnsi="Times New Roman" w:cs="Times New Roman"/>
          <w:color w:val="0432FF"/>
          <w:sz w:val="24"/>
          <w:szCs w:val="24"/>
          <w:highlight w:val="white"/>
        </w:rPr>
      </w:pPr>
      <w:r>
        <w:rPr>
          <w:rFonts w:ascii="Times New Roman" w:eastAsia="Times New Roman" w:hAnsi="Times New Roman" w:cs="Times New Roman"/>
          <w:sz w:val="24"/>
          <w:szCs w:val="24"/>
          <w:highlight w:val="white"/>
        </w:rPr>
        <w:t xml:space="preserve">Email id: </w:t>
      </w:r>
      <w:r>
        <w:rPr>
          <w:rFonts w:ascii="Times New Roman" w:eastAsia="Times New Roman" w:hAnsi="Times New Roman" w:cs="Times New Roman"/>
          <w:color w:val="0432FF"/>
          <w:sz w:val="24"/>
          <w:szCs w:val="24"/>
          <w:highlight w:val="white"/>
        </w:rPr>
        <w:t>krishna.inampudi@aiims.edu, kishorehcu@gmail.com</w:t>
      </w:r>
    </w:p>
    <w:p w14:paraId="6D1F4633" w14:textId="77777777" w:rsidR="004534C4" w:rsidRPr="00055BD3" w:rsidRDefault="004534C4" w:rsidP="004534C4">
      <w:pPr>
        <w:pStyle w:val="NormalWeb"/>
        <w:ind w:left="-426" w:right="-472"/>
        <w:jc w:val="both"/>
        <w:rPr>
          <w:b/>
          <w:bCs/>
          <w:color w:val="222222"/>
          <w:sz w:val="28"/>
          <w:szCs w:val="28"/>
          <w:u w:val="single"/>
          <w:lang w:eastAsia="en-IN"/>
        </w:rPr>
      </w:pPr>
      <w:r w:rsidRPr="00055BD3">
        <w:rPr>
          <w:b/>
          <w:bCs/>
          <w:color w:val="222222"/>
          <w:sz w:val="28"/>
          <w:szCs w:val="28"/>
          <w:u w:val="single"/>
          <w:lang w:eastAsia="en-IN"/>
        </w:rPr>
        <w:t>Abstract-</w:t>
      </w:r>
    </w:p>
    <w:p w14:paraId="291CB083" w14:textId="332DB5C9" w:rsidR="004534C4" w:rsidRPr="004534C4" w:rsidRDefault="004534C4" w:rsidP="004534C4">
      <w:pPr>
        <w:ind w:left="-426" w:right="-472"/>
        <w:jc w:val="both"/>
        <w:rPr>
          <w:rFonts w:ascii="Times New Roman" w:hAnsi="Times New Roman" w:cs="Times New Roman"/>
          <w:sz w:val="28"/>
          <w:szCs w:val="28"/>
        </w:rPr>
      </w:pPr>
      <w:r w:rsidRPr="004534C4">
        <w:rPr>
          <w:rFonts w:ascii="Times New Roman" w:hAnsi="Times New Roman" w:cs="Times New Roman"/>
          <w:sz w:val="28"/>
          <w:szCs w:val="28"/>
        </w:rPr>
        <w:t>RNA-dependent RNA polymerase (</w:t>
      </w:r>
      <w:proofErr w:type="spellStart"/>
      <w:r w:rsidRPr="004534C4">
        <w:rPr>
          <w:rFonts w:ascii="Times New Roman" w:hAnsi="Times New Roman" w:cs="Times New Roman"/>
          <w:sz w:val="28"/>
          <w:szCs w:val="28"/>
        </w:rPr>
        <w:t>RdRP</w:t>
      </w:r>
      <w:proofErr w:type="spellEnd"/>
      <w:r w:rsidRPr="004534C4">
        <w:rPr>
          <w:rFonts w:ascii="Times New Roman" w:hAnsi="Times New Roman" w:cs="Times New Roman"/>
          <w:sz w:val="28"/>
          <w:szCs w:val="28"/>
        </w:rPr>
        <w:t xml:space="preserve">) plays a crucial role in the life cycle of RNA viruses, including SCoV-2. Among the proteins encoded by Coronaviruses, non-structural protein 12 (NSP12) possesses polymerase activity in partnership with NSP7 and two units of NSP8, forming the </w:t>
      </w:r>
      <w:proofErr w:type="spellStart"/>
      <w:r w:rsidRPr="004534C4">
        <w:rPr>
          <w:rFonts w:ascii="Times New Roman" w:hAnsi="Times New Roman" w:cs="Times New Roman"/>
          <w:sz w:val="28"/>
          <w:szCs w:val="28"/>
        </w:rPr>
        <w:t>RdRp</w:t>
      </w:r>
      <w:proofErr w:type="spellEnd"/>
      <w:r w:rsidRPr="004534C4">
        <w:rPr>
          <w:rFonts w:ascii="Times New Roman" w:hAnsi="Times New Roman" w:cs="Times New Roman"/>
          <w:sz w:val="28"/>
          <w:szCs w:val="28"/>
        </w:rPr>
        <w:t xml:space="preserve"> holoenzyme. While there exists a wealth of knowledge about SCoV-2 RdRp-mediated RNA replication, the influence of the interplay between NSP12, NSP7, and NSP8 on template RNA binding and primer extension activity remains relatively unexplored and poorly understood. In this study, we successfully reconstituted a functional </w:t>
      </w:r>
      <w:proofErr w:type="spellStart"/>
      <w:r w:rsidRPr="004534C4">
        <w:rPr>
          <w:rFonts w:ascii="Times New Roman" w:hAnsi="Times New Roman" w:cs="Times New Roman"/>
          <w:sz w:val="28"/>
          <w:szCs w:val="28"/>
        </w:rPr>
        <w:t>RdRp</w:t>
      </w:r>
      <w:proofErr w:type="spellEnd"/>
      <w:r w:rsidRPr="004534C4">
        <w:rPr>
          <w:rFonts w:ascii="Times New Roman" w:hAnsi="Times New Roman" w:cs="Times New Roman"/>
          <w:sz w:val="28"/>
          <w:szCs w:val="28"/>
        </w:rPr>
        <w:t xml:space="preserve"> holoenzyme in vitro using recombinant SCoV-2 NSP12, NSP7, and NSP8, confirming its functional capabilities. Subsequently, we investigated the molecular interactions among these NSPs in the presence of various templates and their impact on polymerase activity. Notably, NSP12 exhibited significant polymerase activity on its own, which was further enhanced in the presence of NSP7 and NSP8. However, this activity was completely inhibited, and the template RNA-primer complex disengaged from NSP12 when either NSP7 or NSP8 was present alone. Computational analysis revealed that the presence of a single cofactor led to a more constricted template RNA entry channel, with NSP8 causing greater constriction compared to NSP7. In summary, our findings demonstrate that NSP7 and NSP8 synergistically boost NSP12 activity but act antagonistically when present individually. These findings hold implications for the development of novel antiviral drugs, as compounds interfering with the binding of NSP7 or NSP8 to NSP12 could effectively disrupt viral RNA replication.</w:t>
      </w:r>
    </w:p>
    <w:sectPr w:rsidR="004534C4" w:rsidRPr="00453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zMDAwMjAzNjAyNLZU0lEKTi0uzszPAykwrAUAO34ObiwAAAA="/>
  </w:docVars>
  <w:rsids>
    <w:rsidRoot w:val="004534C4"/>
    <w:rsid w:val="004534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0772F"/>
  <w15:chartTrackingRefBased/>
  <w15:docId w15:val="{6412A1B9-7486-4FD5-B1B8-059407E9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4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34C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1920</Characters>
  <Application>Microsoft Office Word</Application>
  <DocSecurity>0</DocSecurity>
  <Lines>16</Lines>
  <Paragraphs>4</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 Singh</dc:creator>
  <cp:keywords/>
  <dc:description/>
  <cp:lastModifiedBy>Deepa Singh</cp:lastModifiedBy>
  <cp:revision>1</cp:revision>
  <dcterms:created xsi:type="dcterms:W3CDTF">2023-09-19T12:27:00Z</dcterms:created>
  <dcterms:modified xsi:type="dcterms:W3CDTF">2023-09-19T12:29:00Z</dcterms:modified>
</cp:coreProperties>
</file>