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695474" w:rsidP="00494130">
      <w:pPr>
        <w:pStyle w:val="1"/>
        <w:spacing w:before="170"/>
        <w:ind w:left="0"/>
      </w:pPr>
      <w:r>
        <w:rPr>
          <w:color w:val="337AB7"/>
        </w:rPr>
        <w:t xml:space="preserve">Fatal nosocomial pneumonias caused by </w:t>
      </w:r>
      <w:proofErr w:type="spellStart"/>
      <w:r>
        <w:rPr>
          <w:color w:val="337AB7"/>
        </w:rPr>
        <w:t>multiresistant</w:t>
      </w:r>
      <w:proofErr w:type="spellEnd"/>
      <w:r>
        <w:rPr>
          <w:color w:val="337AB7"/>
        </w:rPr>
        <w:t xml:space="preserve"> isolates of </w:t>
      </w:r>
      <w:r w:rsidRPr="00695474">
        <w:rPr>
          <w:i/>
          <w:color w:val="337AB7"/>
        </w:rPr>
        <w:t>Pseudomonas aeruginosa</w:t>
      </w:r>
      <w:r>
        <w:rPr>
          <w:color w:val="337AB7"/>
        </w:rPr>
        <w:t xml:space="preserve"> in the form of biofilms as a complication of surgical interventions </w:t>
      </w:r>
    </w:p>
    <w:p w:rsidR="00695474" w:rsidRDefault="00695474" w:rsidP="0069547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Svitlana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Malanchuk</w:t>
      </w:r>
      <w:proofErr w:type="spellEnd"/>
      <w:r>
        <w:rPr>
          <w:rFonts w:ascii="Arial"/>
        </w:rPr>
        <w:t>, PhD, as. professor</w:t>
      </w:r>
      <w:r w:rsidRPr="00020B21">
        <w:rPr>
          <w:rFonts w:ascii="Arial"/>
        </w:rPr>
        <w:t xml:space="preserve">, </w:t>
      </w:r>
      <w:r w:rsidR="00AB56F1" w:rsidRPr="00020B21">
        <w:rPr>
          <w:rFonts w:ascii="Arial"/>
        </w:rPr>
        <w:t xml:space="preserve">V.N. </w:t>
      </w:r>
      <w:proofErr w:type="spellStart"/>
      <w:r w:rsidR="00AB56F1" w:rsidRPr="00020B21">
        <w:rPr>
          <w:rFonts w:ascii="Arial"/>
        </w:rPr>
        <w:t>Karazin</w:t>
      </w:r>
      <w:proofErr w:type="spellEnd"/>
      <w:r w:rsidR="00AB56F1" w:rsidRPr="00020B21">
        <w:rPr>
          <w:rFonts w:ascii="Arial"/>
        </w:rPr>
        <w:t xml:space="preserve"> </w:t>
      </w:r>
      <w:proofErr w:type="spellStart"/>
      <w:r w:rsidR="00AB56F1" w:rsidRPr="00020B21">
        <w:rPr>
          <w:rFonts w:ascii="Arial"/>
        </w:rPr>
        <w:t>Kharkiv</w:t>
      </w:r>
      <w:proofErr w:type="spellEnd"/>
      <w:r w:rsidR="00AB56F1" w:rsidRPr="00020B21">
        <w:rPr>
          <w:rFonts w:ascii="Arial"/>
        </w:rPr>
        <w:t xml:space="preserve"> </w:t>
      </w:r>
      <w:r w:rsidRPr="00020B21">
        <w:rPr>
          <w:rFonts w:ascii="Arial"/>
        </w:rPr>
        <w:t>N</w:t>
      </w:r>
      <w:r w:rsidR="00AB56F1" w:rsidRPr="00020B21">
        <w:rPr>
          <w:rFonts w:ascii="Arial"/>
        </w:rPr>
        <w:t xml:space="preserve">ational </w:t>
      </w:r>
      <w:r w:rsidRPr="00020B21">
        <w:rPr>
          <w:rFonts w:ascii="Arial"/>
        </w:rPr>
        <w:t>U</w:t>
      </w:r>
      <w:r w:rsidR="00AB56F1" w:rsidRPr="00020B21">
        <w:rPr>
          <w:rFonts w:ascii="Arial"/>
        </w:rPr>
        <w:t>niversity</w:t>
      </w:r>
      <w:r w:rsidRPr="00020B21">
        <w:rPr>
          <w:rFonts w:ascii="Arial"/>
        </w:rPr>
        <w:t>, Ukraine</w:t>
      </w:r>
      <w:bookmarkStart w:id="0" w:name="_GoBack"/>
      <w:bookmarkEnd w:id="0"/>
    </w:p>
    <w:p w:rsidR="00695474" w:rsidRDefault="00695474" w:rsidP="0069547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Maryna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Mishyna</w:t>
      </w:r>
      <w:proofErr w:type="spellEnd"/>
      <w:r>
        <w:rPr>
          <w:rFonts w:ascii="Arial"/>
        </w:rPr>
        <w:t>, MD, professor, KNMU, Ukraine</w:t>
      </w:r>
    </w:p>
    <w:p w:rsidR="00695474" w:rsidRDefault="00695474" w:rsidP="0069547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Yuliya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Mozgova</w:t>
      </w:r>
      <w:proofErr w:type="spellEnd"/>
      <w:r>
        <w:rPr>
          <w:rFonts w:ascii="Arial"/>
        </w:rPr>
        <w:t>, PhD, as. professor, KNMU, Ukraine</w:t>
      </w:r>
    </w:p>
    <w:p w:rsidR="00695474" w:rsidRDefault="00695474" w:rsidP="0069547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Iryna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Marchenko</w:t>
      </w:r>
      <w:proofErr w:type="spellEnd"/>
      <w:r>
        <w:rPr>
          <w:rFonts w:ascii="Arial"/>
        </w:rPr>
        <w:t>, PhD, as. professor, KNMU, Ukraine</w:t>
      </w:r>
    </w:p>
    <w:p w:rsidR="00695474" w:rsidRDefault="00695474" w:rsidP="0069547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Mykhailo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Mishyn</w:t>
      </w:r>
      <w:proofErr w:type="spellEnd"/>
      <w:r>
        <w:rPr>
          <w:rFonts w:ascii="Arial"/>
        </w:rPr>
        <w:t xml:space="preserve">, PhD, </w:t>
      </w:r>
      <w:r w:rsidRPr="00AB56F1">
        <w:rPr>
          <w:rFonts w:ascii="Arial" w:hAnsi="Arial" w:cs="Arial"/>
        </w:rPr>
        <w:t>K</w:t>
      </w:r>
      <w:proofErr w:type="spellStart"/>
      <w:r w:rsidRPr="00AB56F1">
        <w:rPr>
          <w:rFonts w:ascii="Arial" w:hAnsi="Arial" w:cs="Arial"/>
          <w:lang w:val="en"/>
        </w:rPr>
        <w:t>harkiv</w:t>
      </w:r>
      <w:proofErr w:type="spellEnd"/>
      <w:r w:rsidRPr="00AB56F1">
        <w:rPr>
          <w:rFonts w:ascii="Arial" w:hAnsi="Arial" w:cs="Arial"/>
          <w:lang w:val="en"/>
        </w:rPr>
        <w:t xml:space="preserve"> regional bureau of forensic medical examination,</w:t>
      </w:r>
      <w:r w:rsidRPr="00AB56F1">
        <w:rPr>
          <w:rFonts w:ascii="Arial"/>
        </w:rPr>
        <w:t xml:space="preserve"> </w:t>
      </w:r>
      <w:r>
        <w:rPr>
          <w:rFonts w:ascii="Arial"/>
        </w:rPr>
        <w:t>Ukraine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65C3C" w:rsidRDefault="00695474" w:rsidP="00695474">
      <w:pPr>
        <w:jc w:val="both"/>
        <w:rPr>
          <w:rFonts w:cs="Times New Roman"/>
          <w:sz w:val="18"/>
        </w:rPr>
      </w:pPr>
      <w:r>
        <w:rPr>
          <w:rFonts w:cs="Times New Roman"/>
          <w:sz w:val="18"/>
        </w:rPr>
        <w:t>Statement of the Problem: Being in a state of war</w:t>
      </w:r>
      <w:r>
        <w:rPr>
          <w:rFonts w:cs="Times New Roman"/>
          <w:sz w:val="18"/>
          <w:lang w:val="uk-UA"/>
        </w:rPr>
        <w:t>,</w:t>
      </w:r>
      <w:r>
        <w:rPr>
          <w:rFonts w:cs="Times New Roman"/>
          <w:sz w:val="18"/>
        </w:rPr>
        <w:t xml:space="preserve"> doctors of Ukraine daily perform surgical interventions due to injuries received in battle, but despite skillfully performed operations and antibiotic therapy, they often lose their patients. Mortality from hospital-acquired pneumonias reaches 70%, of which 30%-50% are caused by </w:t>
      </w:r>
      <w:proofErr w:type="spellStart"/>
      <w:r>
        <w:rPr>
          <w:rFonts w:cs="Times New Roman"/>
          <w:sz w:val="18"/>
        </w:rPr>
        <w:t>multiresistant</w:t>
      </w:r>
      <w:proofErr w:type="spellEnd"/>
      <w:r>
        <w:rPr>
          <w:rFonts w:cs="Times New Roman"/>
          <w:sz w:val="18"/>
        </w:rPr>
        <w:t xml:space="preserve"> isolates of Pseudomonas aeruginosa. One of the reasons for the occurrence of multidrug resistance is the ability of bacteria to form dense biofilms. In the case of Pseudomonas aeruginosa, such a biofilm is the main form of its existence.</w:t>
      </w:r>
    </w:p>
    <w:p w:rsidR="00695474" w:rsidRDefault="00695474" w:rsidP="00695474">
      <w:pPr>
        <w:jc w:val="both"/>
        <w:rPr>
          <w:rFonts w:cs="Times New Roman"/>
          <w:sz w:val="18"/>
        </w:rPr>
      </w:pPr>
      <w:r>
        <w:rPr>
          <w:rFonts w:cs="Times New Roman"/>
          <w:sz w:val="18"/>
        </w:rPr>
        <w:t xml:space="preserve">The purpose of this study is to determine the antibiotic resistance of Pseudomonas aeruginosa   isolates and study the architecture of the biofilm, as a protective factor of bacteria from antibiotics. </w:t>
      </w:r>
    </w:p>
    <w:p w:rsidR="00695474" w:rsidRDefault="00695474" w:rsidP="00695474">
      <w:pPr>
        <w:jc w:val="both"/>
        <w:rPr>
          <w:rFonts w:cs="Times New Roman"/>
          <w:sz w:val="18"/>
        </w:rPr>
      </w:pPr>
      <w:r>
        <w:rPr>
          <w:rFonts w:cs="Times New Roman"/>
          <w:sz w:val="18"/>
        </w:rPr>
        <w:t>Methodology &amp; Theoretical Orientation: Exudate from inflammation of the lungs of people who died of pneumonia was collected. Isolation and identification of a pure culture of Pseudomonas aeruginosa was carried out using Micro-la-test kits. The sensitivity of microorganisms to antimicrobial drugs was studied using disk diffusion test. Bacterial biofilms were stained with LIVE/DEAD® dye and examined under a phase contrast microscope</w:t>
      </w:r>
      <w:r>
        <w:rPr>
          <w:rFonts w:cs="Times New Roman"/>
          <w:sz w:val="18"/>
          <w:lang w:val="uk-UA"/>
        </w:rPr>
        <w:t>.</w:t>
      </w:r>
    </w:p>
    <w:p w:rsidR="00365C3C" w:rsidRDefault="00695474" w:rsidP="00365C3C">
      <w:pPr>
        <w:jc w:val="both"/>
        <w:rPr>
          <w:rFonts w:cs="Times New Roman"/>
          <w:sz w:val="18"/>
        </w:rPr>
      </w:pPr>
      <w:r>
        <w:rPr>
          <w:rFonts w:cs="Times New Roman"/>
          <w:sz w:val="18"/>
        </w:rPr>
        <w:t xml:space="preserve">Findings: All isolates of Pseudomonas aeruginosa were resistant to ampicillin, </w:t>
      </w:r>
      <w:proofErr w:type="spellStart"/>
      <w:r>
        <w:rPr>
          <w:rFonts w:cs="Times New Roman"/>
          <w:sz w:val="18"/>
        </w:rPr>
        <w:t>amoxiclav</w:t>
      </w:r>
      <w:proofErr w:type="spellEnd"/>
      <w:r>
        <w:rPr>
          <w:rFonts w:cs="Times New Roman"/>
          <w:sz w:val="18"/>
        </w:rPr>
        <w:t xml:space="preserve">, cefazolin, </w:t>
      </w:r>
      <w:proofErr w:type="spellStart"/>
      <w:r>
        <w:rPr>
          <w:rFonts w:cs="Times New Roman"/>
          <w:sz w:val="18"/>
        </w:rPr>
        <w:t>cefepime</w:t>
      </w:r>
      <w:proofErr w:type="spellEnd"/>
      <w:r>
        <w:rPr>
          <w:rFonts w:cs="Times New Roman"/>
          <w:sz w:val="18"/>
        </w:rPr>
        <w:t xml:space="preserve">, ceftriaxone, gentamicin, amikacin, ciprofloxacin, doxycycline, clarithromycin, </w:t>
      </w:r>
      <w:proofErr w:type="spellStart"/>
      <w:r>
        <w:rPr>
          <w:rFonts w:cs="Times New Roman"/>
          <w:sz w:val="18"/>
        </w:rPr>
        <w:t>imipenem</w:t>
      </w:r>
      <w:proofErr w:type="spellEnd"/>
      <w:r>
        <w:rPr>
          <w:rFonts w:cs="Times New Roman"/>
          <w:sz w:val="18"/>
        </w:rPr>
        <w:t>… After adhesion of individual bacteria of Pseudomonas aeruginosa (Fig. 1) formation of conglomerates surrounded by a matrix occurs with the subsequent d</w:t>
      </w:r>
      <w:r w:rsidR="008B634A">
        <w:rPr>
          <w:rFonts w:cs="Times New Roman"/>
          <w:sz w:val="18"/>
        </w:rPr>
        <w:t>evelopment of a biofilm</w:t>
      </w:r>
      <w:r>
        <w:rPr>
          <w:rFonts w:cs="Times New Roman"/>
          <w:sz w:val="18"/>
        </w:rPr>
        <w:t xml:space="preserve">. The daily biofilm isolates of Pseudomonas aeruginosa visualized the dense polysaccharide matrix that moisturizes the biofilm, absorbs toxins, and prevents antibiotics penetration (Fig. </w:t>
      </w:r>
      <w:r w:rsidR="008B634A">
        <w:rPr>
          <w:rFonts w:cs="Times New Roman"/>
          <w:sz w:val="18"/>
        </w:rPr>
        <w:t>2</w:t>
      </w:r>
      <w:r>
        <w:rPr>
          <w:rFonts w:cs="Times New Roman"/>
          <w:sz w:val="18"/>
        </w:rPr>
        <w:t>).</w:t>
      </w:r>
    </w:p>
    <w:p w:rsidR="00AE3E37" w:rsidRDefault="00695474" w:rsidP="00365C3C">
      <w:pPr>
        <w:jc w:val="both"/>
      </w:pPr>
      <w:r>
        <w:rPr>
          <w:rFonts w:cs="Times New Roman"/>
          <w:sz w:val="18"/>
        </w:rPr>
        <w:t xml:space="preserve">Conclusion &amp; Significance: Antimicrobial postoperative treatment is extremely difficult, as Pseudomonas aeruginosa has a high and multivalent resistance to antibiotics, due to the biofilms formation. Timely administration of adequate antimicrobial therapy to patients is a vital necessity for them and allows control spreading of </w:t>
      </w:r>
      <w:proofErr w:type="spellStart"/>
      <w:r>
        <w:rPr>
          <w:rFonts w:cs="Times New Roman"/>
          <w:sz w:val="18"/>
        </w:rPr>
        <w:t>multiresistant</w:t>
      </w:r>
      <w:proofErr w:type="spellEnd"/>
      <w:r>
        <w:rPr>
          <w:rFonts w:cs="Times New Roman"/>
          <w:sz w:val="18"/>
        </w:rPr>
        <w:t xml:space="preserve"> microorganisms in the hospital.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 w:rsidR="00365C3C">
        <w:rPr>
          <w:noProof/>
          <w:lang w:val="ru-RU" w:eastAsia="ru-RU"/>
        </w:rPr>
        <w:lastRenderedPageBreak/>
        <w:drawing>
          <wp:inline distT="0" distB="0" distL="0" distR="0" wp14:anchorId="7C004BC4" wp14:editId="49942BCA">
            <wp:extent cx="817880" cy="695960"/>
            <wp:effectExtent l="0" t="0" r="1270" b="8890"/>
            <wp:docPr id="19" name="Рисунок 19" descr="D:\2023\ДУБАЙ 2023\IMG-679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D:\2023\ДУБАЙ 2023\IMG-679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C3C" w:rsidRPr="00365C3C">
        <w:rPr>
          <w:noProof/>
          <w:lang w:eastAsia="ru-RU"/>
        </w:rPr>
        <w:t xml:space="preserve"> </w:t>
      </w:r>
      <w:r w:rsidR="00365C3C">
        <w:rPr>
          <w:noProof/>
          <w:lang w:val="ru-RU" w:eastAsia="ru-RU"/>
        </w:rPr>
        <w:drawing>
          <wp:inline distT="0" distB="0" distL="0" distR="0" wp14:anchorId="0B75AA8D" wp14:editId="3112F416">
            <wp:extent cx="711200" cy="492760"/>
            <wp:effectExtent l="0" t="5080" r="7620" b="7620"/>
            <wp:docPr id="18" name="Рисунок 18" descr="D:\2023\ДУБАЙ 2023\IMG-69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D:\2023\ДУБАЙ 2023\IMG-696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9" t="27404" r="27638" b="14930"/>
                    <a:stretch/>
                  </pic:blipFill>
                  <pic:spPr bwMode="auto">
                    <a:xfrm rot="5400000">
                      <a:off x="0" y="0"/>
                      <a:ext cx="7112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5C3C" w:rsidRPr="00365C3C">
        <w:rPr>
          <w:noProof/>
          <w:lang w:eastAsia="ru-RU"/>
        </w:rPr>
        <w:t xml:space="preserve"> </w:t>
      </w:r>
      <w:r w:rsidR="00365C3C">
        <w:rPr>
          <w:noProof/>
          <w:lang w:val="ru-RU" w:eastAsia="ru-RU"/>
        </w:rPr>
        <w:drawing>
          <wp:inline distT="0" distB="0" distL="0" distR="0" wp14:anchorId="584C7525" wp14:editId="41351B66">
            <wp:extent cx="716280" cy="690880"/>
            <wp:effectExtent l="0" t="0" r="7620" b="0"/>
            <wp:docPr id="17" name="Рисунок 17" descr="D:\2023\ДУБАЙ 2023\IMG-69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D:\2023\ДУБАЙ 2023\IMG-69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365C3C">
      <w:pPr>
        <w:pStyle w:val="a3"/>
        <w:spacing w:before="2"/>
        <w:rPr>
          <w:rFonts w:cs="Times New Roman"/>
          <w:sz w:val="14"/>
        </w:rPr>
      </w:pPr>
      <w:r w:rsidRPr="00365C3C">
        <w:rPr>
          <w:rFonts w:cs="Times New Roman"/>
          <w:sz w:val="14"/>
        </w:rPr>
        <w:t xml:space="preserve">Figure 1 </w:t>
      </w:r>
      <w:proofErr w:type="spellStart"/>
      <w:r w:rsidRPr="00365C3C">
        <w:rPr>
          <w:rFonts w:cs="Times New Roman"/>
          <w:sz w:val="14"/>
        </w:rPr>
        <w:t>Multiresistant</w:t>
      </w:r>
      <w:proofErr w:type="spellEnd"/>
      <w:r w:rsidRPr="00365C3C">
        <w:rPr>
          <w:rFonts w:cs="Times New Roman"/>
          <w:sz w:val="14"/>
        </w:rPr>
        <w:t xml:space="preserve"> isolates of Pseudomonas aeruginosa</w:t>
      </w:r>
    </w:p>
    <w:p w:rsidR="008B634A" w:rsidRPr="008B634A" w:rsidRDefault="008B634A" w:rsidP="008B634A">
      <w:pPr>
        <w:rPr>
          <w:rFonts w:asciiTheme="minorHAnsi" w:hAnsiTheme="minorHAnsi"/>
          <w:noProof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19632462" wp14:editId="029B7ADF">
            <wp:extent cx="1783080" cy="746760"/>
            <wp:effectExtent l="0" t="0" r="7620" b="0"/>
            <wp:docPr id="16" name="Рисунок 16" descr="D:\2023\МОНОКРИСТАЛ\РЕЗУЛЬТАТЫ - ТЕМА 2023 - АНТИБИОТИКОРЕЗИСТЕНТНОСТЬ\sample 0_3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D:\2023\МОНОКРИСТАЛ\РЕЗУЛЬТАТЫ - ТЕМА 2023 - АНТИБИОТИКОРЕЗИСТЕНТНОСТЬ\sample 0_3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34A">
        <w:rPr>
          <w:noProof/>
          <w:lang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122CDA78" wp14:editId="0F157626">
            <wp:extent cx="685800" cy="756920"/>
            <wp:effectExtent l="0" t="0" r="0" b="5080"/>
            <wp:docPr id="20" name="Рисунок 20" descr="D:\2023\МОНОКРИСТАЛ\РЕЗУЛЬТАТЫ - ТЕМА 2023 - АНТИБИОТИКОРЕЗИСТЕНТНОСТЬ\sample 2 slide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D:\2023\МОНОКРИСТАЛ\РЕЗУЛЬТАТЫ - ТЕМА 2023 - АНТИБИОТИКОРЕЗИСТЕНТНОСТЬ\sample 2 slide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5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8B634A" w:rsidP="008B634A">
      <w:pPr>
        <w:rPr>
          <w:rFonts w:ascii="Arial"/>
          <w:b/>
          <w:sz w:val="20"/>
        </w:rPr>
      </w:pPr>
      <w:r w:rsidRPr="008B634A">
        <w:rPr>
          <w:rFonts w:cs="Times New Roman"/>
          <w:sz w:val="14"/>
        </w:rPr>
        <w:t xml:space="preserve">Figure </w:t>
      </w:r>
      <w:r>
        <w:rPr>
          <w:rFonts w:cs="Times New Roman"/>
          <w:sz w:val="14"/>
        </w:rPr>
        <w:t>2</w:t>
      </w:r>
      <w:r w:rsidRPr="008B634A">
        <w:rPr>
          <w:rFonts w:cs="Times New Roman"/>
          <w:sz w:val="14"/>
        </w:rPr>
        <w:t xml:space="preserve"> Daily biofilm of Pseudomonas aeruginosa isolates visualize</w:t>
      </w:r>
      <w:r>
        <w:rPr>
          <w:rFonts w:cs="Times New Roman"/>
          <w:sz w:val="14"/>
        </w:rPr>
        <w:t>d using LIVE/DEAD® dye</w:t>
      </w:r>
      <w:r w:rsidRPr="008B634A">
        <w:rPr>
          <w:rFonts w:cs="Times New Roman"/>
          <w:sz w:val="14"/>
        </w:rPr>
        <w:t>.</w:t>
      </w:r>
      <w:r w:rsidR="005973B9"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365C3C" w:rsidRDefault="00365C3C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4"/>
        </w:rPr>
      </w:pP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Wilton M.,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Charron-Mazenod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L., Moore R.,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Lewenza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S. (2016). Extracellular DNA Acidifies Biofilms and Induces Aminoglycoside Resistance in Pseudomonas aeruginosa. 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Antimicrob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 xml:space="preserve">. Agents 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Chemother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.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60, 544–553.</w:t>
      </w:r>
    </w:p>
    <w:p w:rsidR="005973B9" w:rsidRPr="00365C3C" w:rsidRDefault="00365C3C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</w:rPr>
      </w:pP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Bowler L. L.,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Zhanel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G. G., Ball T. B.,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Saward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L. L. (2012). Mature </w:t>
      </w:r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Pseudomonas aeruginosa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 biofilms prevail compared to young biofilms in the presence of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ceftazidime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. 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Antimicrob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 xml:space="preserve">. Agents 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Chemother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.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56, 4976–4979.</w:t>
      </w:r>
    </w:p>
    <w:p w:rsidR="00365C3C" w:rsidRPr="00365C3C" w:rsidRDefault="00365C3C" w:rsidP="00E15524">
      <w:pPr>
        <w:pStyle w:val="a5"/>
        <w:numPr>
          <w:ilvl w:val="0"/>
          <w:numId w:val="3"/>
        </w:numPr>
        <w:tabs>
          <w:tab w:val="left" w:pos="384"/>
        </w:tabs>
        <w:spacing w:line="218" w:lineRule="exact"/>
        <w:ind w:right="138" w:hanging="283"/>
        <w:rPr>
          <w:rFonts w:asciiTheme="minorHAnsi" w:hAnsiTheme="minorHAnsi" w:cstheme="minorHAnsi"/>
        </w:rPr>
      </w:pP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Beaudoin T., Zhang L.,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Hinz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A. J., Parr C. J.,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Mah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T. F. (2012). The biofilm-specific antibiotic resistance gene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ndvB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is important for expression of ethanol oxidation genes in </w:t>
      </w:r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Pseudomonas aeruginosa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biofilms. </w:t>
      </w:r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 xml:space="preserve">J. 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Bacteriol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.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194, 3128–3136.</w:t>
      </w:r>
    </w:p>
    <w:p w:rsidR="00365C3C" w:rsidRPr="00365C3C" w:rsidRDefault="00365C3C" w:rsidP="00E343AC">
      <w:pPr>
        <w:pStyle w:val="a5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rFonts w:asciiTheme="minorHAnsi" w:hAnsiTheme="minorHAnsi" w:cstheme="minorHAnsi"/>
        </w:rPr>
      </w:pP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Ahmed M. N.,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Porse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A.,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Sommer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M. O. A.,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Høiby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N.,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Ciofu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O. (2018). Evolution of antibiotic resistance in biofilm and planktonic </w:t>
      </w:r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Pseudomonas aeruginosa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 populations exposed to </w:t>
      </w:r>
      <w:proofErr w:type="spellStart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subinhibitory</w:t>
      </w:r>
      <w:proofErr w:type="spellEnd"/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levels of ciprofloxacin. 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Antimicrob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 xml:space="preserve">. Agents </w:t>
      </w:r>
      <w:proofErr w:type="spellStart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Chemother</w:t>
      </w:r>
      <w:proofErr w:type="spellEnd"/>
      <w:r w:rsidRPr="00365C3C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.</w:t>
      </w:r>
      <w:r w:rsidRPr="00365C3C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62, e00320–e00318.</w:t>
      </w:r>
    </w:p>
    <w:p w:rsidR="008B634A" w:rsidRPr="008B634A" w:rsidRDefault="00365C3C" w:rsidP="005D6157">
      <w:pPr>
        <w:pStyle w:val="a5"/>
        <w:numPr>
          <w:ilvl w:val="0"/>
          <w:numId w:val="3"/>
        </w:numPr>
        <w:tabs>
          <w:tab w:val="left" w:pos="384"/>
        </w:tabs>
        <w:spacing w:before="85"/>
        <w:ind w:right="117"/>
      </w:pPr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Chiang W. C., </w:t>
      </w:r>
      <w:proofErr w:type="spellStart"/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>Pamp</w:t>
      </w:r>
      <w:proofErr w:type="spellEnd"/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S. J., Nilsson M., </w:t>
      </w:r>
      <w:proofErr w:type="spellStart"/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>Givskov</w:t>
      </w:r>
      <w:proofErr w:type="spellEnd"/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 xml:space="preserve"> M., </w:t>
      </w:r>
      <w:proofErr w:type="spellStart"/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>Tolker</w:t>
      </w:r>
      <w:proofErr w:type="spellEnd"/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>-Nielsen T. (2012). The metabolically active subpopulation in </w:t>
      </w:r>
      <w:r w:rsidRPr="008B634A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Pseudomonas aeruginosa</w:t>
      </w:r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biofilms survives exposure to membrane-targeting antimicrobials via distinct molecular mechanisms. </w:t>
      </w:r>
      <w:r w:rsidRPr="008B634A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 xml:space="preserve">FEMS </w:t>
      </w:r>
      <w:proofErr w:type="spellStart"/>
      <w:r w:rsidRPr="008B634A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Immunol</w:t>
      </w:r>
      <w:proofErr w:type="spellEnd"/>
      <w:r w:rsidRPr="008B634A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 xml:space="preserve">. Med. </w:t>
      </w:r>
      <w:proofErr w:type="spellStart"/>
      <w:r w:rsidRPr="008B634A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Microbiol</w:t>
      </w:r>
      <w:proofErr w:type="spellEnd"/>
      <w:r w:rsidRPr="008B634A">
        <w:rPr>
          <w:rFonts w:asciiTheme="minorHAnsi" w:eastAsia="Times New Roman" w:hAnsiTheme="minorHAnsi" w:cstheme="minorHAnsi"/>
          <w:i/>
          <w:iCs/>
          <w:color w:val="212121"/>
          <w:sz w:val="18"/>
          <w:lang w:eastAsia="ru-RU"/>
        </w:rPr>
        <w:t>.</w:t>
      </w:r>
      <w:r w:rsidRPr="008B634A">
        <w:rPr>
          <w:rFonts w:asciiTheme="minorHAnsi" w:eastAsia="Times New Roman" w:hAnsiTheme="minorHAnsi" w:cstheme="minorHAnsi"/>
          <w:color w:val="212121"/>
          <w:sz w:val="18"/>
          <w:lang w:eastAsia="ru-RU"/>
        </w:rPr>
        <w:t> 65, 245–256.</w:t>
      </w:r>
      <w:r w:rsidR="008B634A">
        <w:rPr>
          <w:rFonts w:asciiTheme="minorHAnsi" w:eastAsia="Times New Roman" w:hAnsiTheme="minorHAnsi" w:cstheme="minorHAnsi"/>
          <w:color w:val="212121"/>
          <w:sz w:val="18"/>
          <w:lang w:val="uk-UA" w:eastAsia="ru-RU"/>
        </w:rPr>
        <w:t xml:space="preserve">  </w:t>
      </w:r>
    </w:p>
    <w:p w:rsidR="00AE3E37" w:rsidRPr="008B634A" w:rsidRDefault="008756E6" w:rsidP="008B634A">
      <w:pPr>
        <w:pStyle w:val="a5"/>
        <w:tabs>
          <w:tab w:val="left" w:pos="384"/>
        </w:tabs>
        <w:spacing w:before="85"/>
        <w:ind w:right="117" w:firstLine="0"/>
        <w:sectPr w:rsidR="00AE3E37" w:rsidRPr="008B634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B634A">
        <w:t xml:space="preserve">   </w:t>
      </w:r>
    </w:p>
    <w:p w:rsidR="00365C3C" w:rsidRDefault="00D62425">
      <w:pPr>
        <w:pStyle w:val="a3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51A0A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365C3C" w:rsidP="00404E5B">
      <w:pPr>
        <w:spacing w:before="92"/>
        <w:ind w:right="4234"/>
        <w:rPr>
          <w:rFonts w:ascii="Arial"/>
        </w:rPr>
      </w:pPr>
      <w:r>
        <w:rPr>
          <w:noProof/>
          <w:lang w:val="ru-RU" w:eastAsia="ru-RU"/>
        </w:rPr>
        <w:drawing>
          <wp:inline distT="0" distB="0" distL="0" distR="0" wp14:anchorId="53B1EB1F" wp14:editId="6B95F3AE">
            <wp:extent cx="589280" cy="736600"/>
            <wp:effectExtent l="0" t="0" r="1270" b="635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448A5" w:rsidRDefault="00365C3C" w:rsidP="00365C3C">
      <w:pPr>
        <w:rPr>
          <w:rFonts w:ascii="Arial"/>
          <w:sz w:val="14"/>
        </w:rPr>
      </w:pPr>
      <w:r>
        <w:rPr>
          <w:rFonts w:ascii="Arial" w:hAnsi="Arial" w:cs="Arial"/>
          <w:sz w:val="14"/>
          <w:szCs w:val="14"/>
        </w:rPr>
        <w:t xml:space="preserve">Dr. </w:t>
      </w:r>
      <w:proofErr w:type="spellStart"/>
      <w:r>
        <w:rPr>
          <w:rFonts w:ascii="Arial" w:hAnsi="Arial" w:cs="Arial"/>
          <w:sz w:val="14"/>
          <w:szCs w:val="14"/>
        </w:rPr>
        <w:t>Svitlana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Malanchuk</w:t>
      </w:r>
      <w:proofErr w:type="spellEnd"/>
      <w:r>
        <w:rPr>
          <w:rFonts w:ascii="Arial" w:hAnsi="Arial" w:cs="Arial"/>
          <w:sz w:val="14"/>
          <w:szCs w:val="14"/>
        </w:rPr>
        <w:t xml:space="preserve"> PhD, microbiologist with 11 years of teaching experience in higher education institutions. A scientist specializing in bacterial resistance. Author of 14 textbooks, 3 monographs, 4 patents, 11 articles in journals included in scientific databases and having an impact factor, 59 articles in Ukrainian and foreign specialized publications</w:t>
      </w:r>
      <w:r w:rsidR="0078738A">
        <w:rPr>
          <w:rFonts w:ascii="Arial"/>
          <w:sz w:val="14"/>
        </w:rPr>
        <w:t xml:space="preserve"> </w:t>
      </w:r>
    </w:p>
    <w:p w:rsidR="00365C3C" w:rsidRDefault="00365C3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 w:rsidP="00AB56F1">
      <w:pPr>
        <w:spacing w:before="62"/>
        <w:ind w:left="4217" w:right="4235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365C3C">
        <w:rPr>
          <w:rFonts w:ascii="Arial" w:hAnsi="Arial" w:cs="Arial"/>
          <w:sz w:val="14"/>
          <w:szCs w:val="14"/>
        </w:rPr>
        <w:t>s.malanchuk@karazin.ua</w:t>
      </w:r>
      <w:r w:rsidR="00365C3C">
        <w:t xml:space="preserve"> </w:t>
      </w:r>
      <w:r w:rsidR="00292ED9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E453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365C3C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5F8" w:rsidRDefault="00DD45F8">
      <w:r>
        <w:separator/>
      </w:r>
    </w:p>
  </w:endnote>
  <w:endnote w:type="continuationSeparator" w:id="0">
    <w:p w:rsidR="00DD45F8" w:rsidRDefault="00DD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5F8" w:rsidRDefault="00DD45F8">
      <w:r>
        <w:separator/>
      </w:r>
    </w:p>
  </w:footnote>
  <w:footnote w:type="continuationSeparator" w:id="0">
    <w:p w:rsidR="00DD45F8" w:rsidRDefault="00DD4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0B21"/>
    <w:rsid w:val="000E2911"/>
    <w:rsid w:val="001263DF"/>
    <w:rsid w:val="001E763C"/>
    <w:rsid w:val="00292ED9"/>
    <w:rsid w:val="002E2BC3"/>
    <w:rsid w:val="00314AFB"/>
    <w:rsid w:val="00365C3C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5474"/>
    <w:rsid w:val="0078738A"/>
    <w:rsid w:val="00873DF0"/>
    <w:rsid w:val="008756E6"/>
    <w:rsid w:val="008B634A"/>
    <w:rsid w:val="009B2D44"/>
    <w:rsid w:val="00A07E82"/>
    <w:rsid w:val="00A448A5"/>
    <w:rsid w:val="00A9710C"/>
    <w:rsid w:val="00AB56F1"/>
    <w:rsid w:val="00AE3E37"/>
    <w:rsid w:val="00B21A57"/>
    <w:rsid w:val="00C33602"/>
    <w:rsid w:val="00CD6F55"/>
    <w:rsid w:val="00D62425"/>
    <w:rsid w:val="00DC630A"/>
    <w:rsid w:val="00DD45F8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809A5A-E33E-4043-83D4-27583A22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Пользователь Windows</cp:lastModifiedBy>
  <cp:revision>4</cp:revision>
  <dcterms:created xsi:type="dcterms:W3CDTF">2023-09-27T12:48:00Z</dcterms:created>
  <dcterms:modified xsi:type="dcterms:W3CDTF">2023-09-27T14:10:00Z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