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BF2296" w14:textId="56EE057D" w:rsidR="00AE3E37" w:rsidRPr="00422594" w:rsidRDefault="00422594" w:rsidP="00494130">
      <w:pPr>
        <w:pStyle w:val="Heading1"/>
        <w:spacing w:before="170"/>
        <w:ind w:left="0"/>
        <w:rPr>
          <w:lang w:val="en-GB"/>
        </w:rPr>
      </w:pPr>
      <w:r>
        <w:rPr>
          <w:color w:val="337AB7"/>
        </w:rPr>
        <w:t>Understanding the role of glycoprotein L (UL115 gene) in the pathogenesis of congenital cytomegalovirus infection by molecular recombination</w:t>
      </w:r>
    </w:p>
    <w:p w14:paraId="722DD20E" w14:textId="3BD9A197" w:rsidR="005973B9" w:rsidRDefault="0078738A" w:rsidP="005973B9">
      <w:pPr>
        <w:pStyle w:val="BodyText"/>
        <w:spacing w:before="73" w:line="198" w:lineRule="exact"/>
        <w:ind w:left="100" w:right="5987"/>
        <w:rPr>
          <w:rFonts w:ascii="Arial"/>
        </w:rPr>
      </w:pPr>
      <w:r>
        <w:rPr>
          <w:rFonts w:ascii="Arial"/>
        </w:rPr>
        <w:t>Dr</w:t>
      </w:r>
      <w:r w:rsidR="00BD5294">
        <w:rPr>
          <w:rFonts w:ascii="Arial"/>
        </w:rPr>
        <w:t>.</w:t>
      </w:r>
      <w:r>
        <w:rPr>
          <w:rFonts w:ascii="Arial"/>
        </w:rPr>
        <w:t xml:space="preserve"> </w:t>
      </w:r>
      <w:r w:rsidR="00422594">
        <w:rPr>
          <w:rFonts w:ascii="Arial"/>
        </w:rPr>
        <w:t>Basem Jawa</w:t>
      </w:r>
      <w:r w:rsidR="005973B9">
        <w:rPr>
          <w:rFonts w:ascii="Arial"/>
        </w:rPr>
        <w:t xml:space="preserve"> </w:t>
      </w:r>
      <w:r w:rsidR="00BD5294">
        <w:rPr>
          <w:rFonts w:ascii="Arial"/>
        </w:rPr>
        <w:t xml:space="preserve">BSc, MSc and </w:t>
      </w:r>
      <w:r w:rsidR="005973B9">
        <w:rPr>
          <w:rFonts w:ascii="Arial"/>
        </w:rPr>
        <w:t xml:space="preserve">PhD, </w:t>
      </w:r>
      <w:r w:rsidR="00422594">
        <w:rPr>
          <w:rFonts w:ascii="Arial"/>
        </w:rPr>
        <w:t>Ministry of Health</w:t>
      </w:r>
      <w:r w:rsidR="005973B9">
        <w:rPr>
          <w:rFonts w:ascii="Arial"/>
        </w:rPr>
        <w:t xml:space="preserve">, </w:t>
      </w:r>
      <w:r w:rsidR="00422594">
        <w:rPr>
          <w:rFonts w:ascii="Arial"/>
        </w:rPr>
        <w:t>KSA</w:t>
      </w:r>
    </w:p>
    <w:p w14:paraId="62E054FA" w14:textId="77777777" w:rsidR="00AE3E37" w:rsidRDefault="00AE3E37">
      <w:pPr>
        <w:pStyle w:val="BodyText"/>
        <w:rPr>
          <w:rFonts w:ascii="Arial"/>
          <w:sz w:val="20"/>
        </w:rPr>
      </w:pPr>
    </w:p>
    <w:p w14:paraId="5328D841" w14:textId="77777777" w:rsidR="00AE3E37" w:rsidRDefault="00AE3E37">
      <w:pPr>
        <w:pStyle w:val="BodyText"/>
        <w:spacing w:before="3"/>
        <w:rPr>
          <w:rFonts w:ascii="Arial"/>
          <w:sz w:val="21"/>
        </w:rPr>
      </w:pPr>
    </w:p>
    <w:p w14:paraId="60FD22D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A2F2551" w14:textId="5B149AD4" w:rsidR="00AE3E37" w:rsidRDefault="00A9710C">
      <w:pPr>
        <w:pStyle w:val="Heading3"/>
        <w:spacing w:before="147"/>
        <w:jc w:val="both"/>
      </w:pPr>
      <w:r>
        <w:rPr>
          <w:color w:val="BF5A14"/>
        </w:rPr>
        <w:t>Abstract</w:t>
      </w:r>
      <w:r w:rsidR="00404E5B">
        <w:rPr>
          <w:color w:val="BF5A14"/>
        </w:rPr>
        <w:t xml:space="preserve"> (</w:t>
      </w:r>
      <w:r w:rsidR="00BD5294">
        <w:rPr>
          <w:color w:val="BF5A14"/>
        </w:rPr>
        <w:t>300-word</w:t>
      </w:r>
      <w:r w:rsidR="00404E5B">
        <w:rPr>
          <w:color w:val="BF5A14"/>
        </w:rPr>
        <w:t xml:space="preserve"> limit)</w:t>
      </w:r>
    </w:p>
    <w:p w14:paraId="4F7EC0CC" w14:textId="77777777" w:rsidR="00422594" w:rsidRDefault="00422594" w:rsidP="00422594">
      <w:pPr>
        <w:pStyle w:val="NormalWeb"/>
        <w:jc w:val="both"/>
        <w:rPr>
          <w:rFonts w:ascii="TimesNewRomanPSMT" w:hAnsi="TimesNewRomanPSMT"/>
        </w:rPr>
      </w:pPr>
      <w:r>
        <w:rPr>
          <w:rFonts w:ascii="TimesNewRomanPSMT" w:hAnsi="TimesNewRomanPSMT"/>
        </w:rPr>
        <w:t xml:space="preserve">Congenital human cytomegalovirus (cHCMV) infection affects around 1% of all live births. Of these infected babies around 10-15% will show symptoms (including microcephaly, mental retardation, and hearing loss). In addition, a further 10-15% of the asymptomatic babies will later develop symptoms, most common of which is sensorineural hearing loss. The pathogenesis underlying the outcome for an infected infant is unknown, but likely multifactorial. One of these factors has been proposed to be variation in the genotype of glycoproteins found in complexes on the surface of the virion, hypothesising that alterations in the glycoproteins may influence the virulence of the viral strain. </w:t>
      </w:r>
    </w:p>
    <w:p w14:paraId="6D66F6A7" w14:textId="69DA4748" w:rsidR="00422594" w:rsidRDefault="00422594" w:rsidP="00422594">
      <w:pPr>
        <w:pStyle w:val="NormalWeb"/>
        <w:jc w:val="both"/>
        <w:rPr>
          <w:rFonts w:ascii="TimesNewRomanPSMT" w:hAnsi="TimesNewRomanPSMT"/>
        </w:rPr>
      </w:pPr>
      <w:r>
        <w:rPr>
          <w:rFonts w:ascii="TimesNewRomanPSMT" w:hAnsi="TimesNewRomanPSMT"/>
          <w:sz w:val="22"/>
          <w:szCs w:val="22"/>
        </w:rPr>
        <w:t xml:space="preserve">we substituted different genotypes of gL within a bacterial artificial chromosome (BAC) using the procedure of homologous gene substitution. In this way we could systematically alter the genotype of glycoprotein L whilst keeping all other glycoprotein genotypes constant. Recombinant viruses were recovered in fibroblast cell culture and their phenotypic characteristics investigated. </w:t>
      </w:r>
      <w:r>
        <w:rPr>
          <w:rFonts w:ascii="TimesNewRomanPSMT" w:hAnsi="TimesNewRomanPSMT"/>
        </w:rPr>
        <w:t xml:space="preserve">We were able to demonstrate subtle differences in growth characteristics and considerable changes in the glycosylation of infected cell cultures and in the innate immune response of cells infected with the different recombinant viruses as measured by release of cytokines following infection in cell culture. Comparison of the structural forms of the different glycoprotein L genotypes showed how the conformation of gL within genotypes is constrained by its association with </w:t>
      </w:r>
      <w:proofErr w:type="spellStart"/>
      <w:r>
        <w:rPr>
          <w:rFonts w:ascii="TimesNewRomanPSMT" w:hAnsi="TimesNewRomanPSMT"/>
        </w:rPr>
        <w:t>gH</w:t>
      </w:r>
      <w:proofErr w:type="spellEnd"/>
      <w:r>
        <w:rPr>
          <w:rFonts w:ascii="TimesNewRomanPSMT" w:hAnsi="TimesNewRomanPSMT"/>
        </w:rPr>
        <w:t xml:space="preserve"> and the functional differences observed between genotypes likely represent differences in post-translational glycosylation rather than major change in the conformation of the molecule. This minor change in a glycoprotein genotype can have pronounced biochemical effects which in turn have potential to affect the pathogenesis of the strain of virus. </w:t>
      </w:r>
    </w:p>
    <w:p w14:paraId="75ED79A2" w14:textId="77777777" w:rsidR="00422594" w:rsidRDefault="00422594" w:rsidP="00422594">
      <w:pPr>
        <w:pStyle w:val="NormalWeb"/>
        <w:jc w:val="both"/>
      </w:pPr>
    </w:p>
    <w:p w14:paraId="72024D61" w14:textId="77777777" w:rsidR="00AE3E37" w:rsidRDefault="00A9710C">
      <w:pPr>
        <w:pStyle w:val="Heading3"/>
        <w:spacing w:before="74"/>
      </w:pPr>
      <w:r>
        <w:rPr>
          <w:b w:val="0"/>
        </w:rPr>
        <w:br w:type="column"/>
      </w:r>
      <w:r>
        <w:rPr>
          <w:color w:val="BF5A14"/>
        </w:rPr>
        <w:t>Image</w:t>
      </w:r>
    </w:p>
    <w:p w14:paraId="5D5F7CF8" w14:textId="3EE7FC81" w:rsidR="00AE3E37" w:rsidRDefault="00422594">
      <w:pPr>
        <w:pStyle w:val="BodyText"/>
        <w:spacing w:before="2"/>
        <w:rPr>
          <w:rFonts w:ascii="Arial"/>
          <w:b/>
          <w:sz w:val="16"/>
        </w:rPr>
      </w:pPr>
      <w:r>
        <w:rPr>
          <w:rFonts w:asciiTheme="majorBidi" w:hAnsiTheme="majorBidi" w:cstheme="majorBidi"/>
          <w:noProof/>
        </w:rPr>
        <w:drawing>
          <wp:inline distT="0" distB="0" distL="0" distR="0" wp14:anchorId="7BD5E062" wp14:editId="681E0CE9">
            <wp:extent cx="3150870" cy="3700130"/>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rotWithShape="1">
                    <a:blip r:embed="rId9">
                      <a:extLst>
                        <a:ext uri="{28A0092B-C50C-407E-A947-70E740481C1C}">
                          <a14:useLocalDpi xmlns:a14="http://schemas.microsoft.com/office/drawing/2010/main" val="0"/>
                        </a:ext>
                      </a:extLst>
                    </a:blip>
                    <a:srcRect t="4299" b="9729"/>
                    <a:stretch/>
                  </pic:blipFill>
                  <pic:spPr bwMode="auto">
                    <a:xfrm>
                      <a:off x="0" y="0"/>
                      <a:ext cx="3163499" cy="3714960"/>
                    </a:xfrm>
                    <a:prstGeom prst="rect">
                      <a:avLst/>
                    </a:prstGeom>
                    <a:ln>
                      <a:noFill/>
                    </a:ln>
                    <a:extLst>
                      <a:ext uri="{53640926-AAD7-44D8-BBD7-CCE9431645EC}">
                        <a14:shadowObscured xmlns:a14="http://schemas.microsoft.com/office/drawing/2010/main"/>
                      </a:ext>
                    </a:extLst>
                  </pic:spPr>
                </pic:pic>
              </a:graphicData>
            </a:graphic>
          </wp:inline>
        </w:drawing>
      </w:r>
    </w:p>
    <w:p w14:paraId="19BE8347" w14:textId="0F848475" w:rsidR="00AE3E37" w:rsidRPr="00422594" w:rsidRDefault="005973B9" w:rsidP="00422594">
      <w:pPr>
        <w:pStyle w:val="Caption"/>
      </w:pPr>
      <w:r>
        <w:rPr>
          <w:rFonts w:ascii="Arial"/>
          <w:b/>
          <w:color w:val="BF5A14"/>
          <w:sz w:val="20"/>
        </w:rPr>
        <w:br/>
      </w:r>
      <w:bookmarkStart w:id="0" w:name="_Toc119270649"/>
      <w:r w:rsidR="00422594">
        <w:rPr>
          <w:b/>
          <w:bCs/>
        </w:rPr>
        <w:t>F</w:t>
      </w:r>
      <w:r w:rsidR="00422594" w:rsidRPr="003B4CB2">
        <w:rPr>
          <w:b/>
          <w:bCs/>
        </w:rPr>
        <w:t xml:space="preserve">igure </w:t>
      </w:r>
      <w:r w:rsidR="00422594" w:rsidRPr="003B4CB2">
        <w:rPr>
          <w:b/>
          <w:bCs/>
        </w:rPr>
        <w:fldChar w:fldCharType="begin"/>
      </w:r>
      <w:r w:rsidR="00422594" w:rsidRPr="003B4CB2">
        <w:rPr>
          <w:b/>
          <w:bCs/>
        </w:rPr>
        <w:instrText xml:space="preserve"> STYLEREF 1 \s </w:instrText>
      </w:r>
      <w:r w:rsidR="00422594" w:rsidRPr="003B4CB2">
        <w:rPr>
          <w:b/>
          <w:bCs/>
        </w:rPr>
        <w:fldChar w:fldCharType="separate"/>
      </w:r>
      <w:r w:rsidR="00422594">
        <w:rPr>
          <w:b/>
          <w:bCs/>
          <w:noProof/>
          <w:cs/>
        </w:rPr>
        <w:t>‎</w:t>
      </w:r>
      <w:r w:rsidR="00422594">
        <w:rPr>
          <w:b/>
          <w:bCs/>
          <w:noProof/>
        </w:rPr>
        <w:t>1</w:t>
      </w:r>
      <w:r w:rsidR="00422594" w:rsidRPr="003B4CB2">
        <w:rPr>
          <w:b/>
          <w:bCs/>
        </w:rPr>
        <w:fldChar w:fldCharType="end"/>
      </w:r>
      <w:r w:rsidR="00422594">
        <w:rPr>
          <w:b/>
          <w:bCs/>
        </w:rPr>
        <w:t>.</w:t>
      </w:r>
      <w:r w:rsidR="00422594">
        <w:t xml:space="preserve"> Homologous Recombination </w:t>
      </w:r>
      <w:r w:rsidR="00422594">
        <w:rPr>
          <w:rFonts w:cstheme="majorBidi"/>
        </w:rPr>
        <w:t>to allow allelic exchange of one gL genotype with another</w:t>
      </w:r>
      <w:bookmarkEnd w:id="0"/>
      <w:r w:rsidR="00422594">
        <w:rPr>
          <w:rFonts w:cstheme="majorBidi"/>
        </w:rPr>
        <w:t xml:space="preserve"> (</w:t>
      </w:r>
      <w:r w:rsidR="00422594" w:rsidRPr="00C52BD1">
        <w:rPr>
          <w:rFonts w:cstheme="majorBidi"/>
        </w:rPr>
        <w:t>Paredes</w:t>
      </w:r>
      <w:r w:rsidR="00422594">
        <w:rPr>
          <w:rFonts w:cstheme="majorBidi"/>
        </w:rPr>
        <w:t xml:space="preserve"> and</w:t>
      </w:r>
      <w:r w:rsidR="00422594" w:rsidRPr="00C52BD1">
        <w:rPr>
          <w:rFonts w:cstheme="majorBidi"/>
        </w:rPr>
        <w:t xml:space="preserve"> Yu</w:t>
      </w:r>
      <w:r w:rsidR="00422594">
        <w:rPr>
          <w:rFonts w:cstheme="majorBidi"/>
        </w:rPr>
        <w:t>. 2012)</w:t>
      </w:r>
      <w:r w:rsidR="00422594" w:rsidRPr="00C52BD1">
        <w:rPr>
          <w:rFonts w:cstheme="majorBidi"/>
        </w:rPr>
        <w:t xml:space="preserve"> </w:t>
      </w:r>
      <w:r w:rsidR="00422594">
        <w:rPr>
          <w:rFonts w:cstheme="majorBidi"/>
        </w:rPr>
        <w:t xml:space="preserve">(with permission from </w:t>
      </w:r>
      <w:r w:rsidR="00422594" w:rsidRPr="00871F9C">
        <w:t>John Wiley and Sons).</w:t>
      </w:r>
    </w:p>
    <w:p w14:paraId="3CBF0C2A"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8428B24" w14:textId="655E8D2E" w:rsidR="00AE3E37" w:rsidRPr="00D62425" w:rsidRDefault="00E1387E">
      <w:pPr>
        <w:pStyle w:val="BodyText"/>
        <w:rPr>
          <w:rFonts w:ascii="Calibri"/>
          <w:b/>
          <w:sz w:val="20"/>
        </w:rPr>
      </w:pPr>
      <w:bookmarkStart w:id="1" w:name="_GoBack"/>
      <w:r>
        <w:rPr>
          <w:noProof/>
        </w:rPr>
        <w:lastRenderedPageBreak/>
        <w:drawing>
          <wp:anchor distT="0" distB="0" distL="114300" distR="114300" simplePos="0" relativeHeight="251659264" behindDoc="0" locked="0" layoutInCell="1" allowOverlap="1" wp14:anchorId="75E6D065" wp14:editId="5F6A6C36">
            <wp:simplePos x="0" y="0"/>
            <wp:positionH relativeFrom="column">
              <wp:posOffset>432905</wp:posOffset>
            </wp:positionH>
            <wp:positionV relativeFrom="paragraph">
              <wp:posOffset>-23522</wp:posOffset>
            </wp:positionV>
            <wp:extent cx="818515" cy="842645"/>
            <wp:effectExtent l="0" t="0" r="0" b="0"/>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8515" cy="84264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1"/>
      <w:r w:rsidR="00D62425">
        <w:rPr>
          <w:rFonts w:ascii="Calibri"/>
          <w:sz w:val="20"/>
        </w:rPr>
        <w:t xml:space="preserve">                 </w:t>
      </w:r>
      <w:r w:rsidR="00D62425" w:rsidRPr="00D62425">
        <w:rPr>
          <w:rFonts w:ascii="Calibri"/>
          <w:b/>
          <w:sz w:val="20"/>
        </w:rPr>
        <w:t>Photograph</w:t>
      </w:r>
    </w:p>
    <w:p w14:paraId="7BE09C6C" w14:textId="4F17F6A9"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34CA4D5" wp14:editId="5E5C63D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D412FDC" w14:textId="724678A0" w:rsidR="00E1387E" w:rsidRDefault="008756E6" w:rsidP="00BD5294">
      <w:pPr>
        <w:spacing w:before="92"/>
        <w:ind w:right="4234"/>
        <w:rPr>
          <w:noProof/>
        </w:rPr>
      </w:pPr>
      <w:r>
        <w:rPr>
          <w:noProof/>
        </w:rPr>
        <w:t xml:space="preserve">              </w:t>
      </w:r>
    </w:p>
    <w:p w14:paraId="57A08EEC" w14:textId="12C89837" w:rsidR="00E1387E" w:rsidRDefault="00E1387E" w:rsidP="00BD5294">
      <w:pPr>
        <w:spacing w:before="92"/>
        <w:ind w:right="4234"/>
        <w:rPr>
          <w:rFonts w:ascii="Arial"/>
          <w:color w:val="BF5A14"/>
        </w:rPr>
      </w:pPr>
    </w:p>
    <w:p w14:paraId="6BB37233" w14:textId="77777777" w:rsidR="00E1387E" w:rsidRDefault="00E1387E" w:rsidP="00BD5294">
      <w:pPr>
        <w:spacing w:before="92"/>
        <w:ind w:right="4234"/>
        <w:rPr>
          <w:rFonts w:ascii="Arial"/>
          <w:color w:val="BF5A14"/>
        </w:rPr>
      </w:pPr>
    </w:p>
    <w:p w14:paraId="70E1E895" w14:textId="4597CD80" w:rsidR="00BD5294" w:rsidRPr="00BD5294" w:rsidRDefault="00A9710C" w:rsidP="00BD5294">
      <w:pPr>
        <w:spacing w:before="92"/>
        <w:ind w:right="4234"/>
        <w:rPr>
          <w:rFonts w:ascii="Arial"/>
          <w:color w:val="BF5A14"/>
        </w:rPr>
      </w:pPr>
      <w:r>
        <w:rPr>
          <w:rFonts w:ascii="Arial"/>
          <w:color w:val="BF5A14"/>
        </w:rPr>
        <w:t>Biography</w:t>
      </w:r>
      <w:r w:rsidR="00404E5B">
        <w:rPr>
          <w:rFonts w:ascii="Arial"/>
          <w:color w:val="BF5A14"/>
        </w:rPr>
        <w:t xml:space="preserve"> (</w:t>
      </w:r>
      <w:r w:rsidR="00BD5294">
        <w:rPr>
          <w:rFonts w:ascii="Arial"/>
          <w:color w:val="BF5A14"/>
        </w:rPr>
        <w:t>150-word</w:t>
      </w:r>
      <w:r w:rsidR="00404E5B">
        <w:rPr>
          <w:rFonts w:ascii="Arial"/>
          <w:color w:val="BF5A14"/>
        </w:rPr>
        <w:t xml:space="preserve"> limit)</w:t>
      </w:r>
    </w:p>
    <w:p w14:paraId="41E24456" w14:textId="4DD32D1A" w:rsidR="00AE3E37" w:rsidRDefault="00A9710C">
      <w:pPr>
        <w:spacing w:before="41" w:line="154" w:lineRule="exact"/>
        <w:ind w:left="213" w:right="231"/>
        <w:jc w:val="both"/>
        <w:rPr>
          <w:rFonts w:ascii="Arial"/>
          <w:sz w:val="14"/>
        </w:rPr>
      </w:pPr>
      <w:proofErr w:type="spellStart"/>
      <w:r>
        <w:rPr>
          <w:rFonts w:ascii="Arial"/>
          <w:sz w:val="14"/>
        </w:rPr>
        <w:t>D</w:t>
      </w:r>
      <w:r w:rsidR="0078738A">
        <w:rPr>
          <w:rFonts w:ascii="Arial"/>
          <w:sz w:val="14"/>
        </w:rPr>
        <w:t>r</w:t>
      </w:r>
      <w:proofErr w:type="spellEnd"/>
      <w:r w:rsidR="0078738A">
        <w:rPr>
          <w:rFonts w:ascii="Arial"/>
          <w:sz w:val="14"/>
        </w:rPr>
        <w:t xml:space="preserve"> </w:t>
      </w:r>
      <w:r w:rsidR="00BD5294" w:rsidRPr="00BD5294">
        <w:rPr>
          <w:rFonts w:ascii="Arial"/>
          <w:sz w:val="14"/>
        </w:rPr>
        <w:t>Basem Jawa</w:t>
      </w:r>
      <w:r w:rsidR="00BD5294">
        <w:rPr>
          <w:rFonts w:ascii="Arial"/>
          <w:sz w:val="14"/>
        </w:rPr>
        <w:t xml:space="preserve"> is an expert in Molecular virology. He was graduated from the University of Manchester, UK with a PhD in medical molecular virology. He is the Head of Molecular Diagnostics Department in Al-</w:t>
      </w:r>
      <w:proofErr w:type="spellStart"/>
      <w:r w:rsidR="00BD5294">
        <w:rPr>
          <w:rFonts w:ascii="Arial"/>
          <w:sz w:val="14"/>
        </w:rPr>
        <w:t>noor</w:t>
      </w:r>
      <w:proofErr w:type="spellEnd"/>
      <w:r w:rsidR="00BD5294">
        <w:rPr>
          <w:rFonts w:ascii="Arial"/>
          <w:sz w:val="14"/>
        </w:rPr>
        <w:t xml:space="preserve"> Specialist Hospital in Makkah, KSA. He has a good experience in molecular techniques such as cloning, primer designed, sequencing and viral culture. </w:t>
      </w:r>
    </w:p>
    <w:p w14:paraId="1E0E4FAB" w14:textId="77777777" w:rsidR="00BD5294" w:rsidRDefault="00BD5294">
      <w:pPr>
        <w:spacing w:before="62"/>
        <w:ind w:left="4217" w:right="4235"/>
        <w:jc w:val="center"/>
        <w:rPr>
          <w:rFonts w:ascii="Arial"/>
          <w:sz w:val="14"/>
        </w:rPr>
      </w:pPr>
    </w:p>
    <w:p w14:paraId="20645E80" w14:textId="2567E6CF" w:rsidR="00AE3E37" w:rsidRDefault="00A9710C">
      <w:pPr>
        <w:spacing w:before="62"/>
        <w:ind w:left="4217" w:right="4235"/>
        <w:jc w:val="center"/>
        <w:rPr>
          <w:rFonts w:ascii="Arial"/>
          <w:sz w:val="14"/>
        </w:rPr>
      </w:pPr>
      <w:r>
        <w:rPr>
          <w:rFonts w:ascii="Arial"/>
          <w:sz w:val="14"/>
        </w:rPr>
        <w:t xml:space="preserve">Email: </w:t>
      </w:r>
      <w:hyperlink r:id="rId11" w:history="1">
        <w:r w:rsidR="00BD5294" w:rsidRPr="00EB7533">
          <w:rPr>
            <w:rStyle w:val="Hyperlink"/>
            <w:rFonts w:ascii="Arial"/>
            <w:sz w:val="14"/>
          </w:rPr>
          <w:t>bajawa@moh.gov.sa</w:t>
        </w:r>
      </w:hyperlink>
    </w:p>
    <w:p w14:paraId="458A246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F71A061" wp14:editId="0522741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FA2427A" w14:textId="77777777" w:rsidR="00AE3E37" w:rsidRDefault="00AE3E37">
      <w:pPr>
        <w:pStyle w:val="BodyText"/>
        <w:rPr>
          <w:rFonts w:ascii="Arial"/>
          <w:sz w:val="20"/>
        </w:rPr>
      </w:pPr>
    </w:p>
    <w:p w14:paraId="6EDD26B9" w14:textId="77777777" w:rsidR="00AE3E37" w:rsidRDefault="00AE3E37">
      <w:pPr>
        <w:pStyle w:val="BodyText"/>
        <w:rPr>
          <w:rFonts w:ascii="Arial"/>
          <w:sz w:val="20"/>
        </w:rPr>
      </w:pPr>
    </w:p>
    <w:p w14:paraId="35237055" w14:textId="77777777" w:rsidR="00AE3E37" w:rsidRDefault="00AE3E37">
      <w:pPr>
        <w:pStyle w:val="BodyText"/>
        <w:spacing w:before="7"/>
        <w:rPr>
          <w:rFonts w:ascii="Arial"/>
          <w:sz w:val="29"/>
        </w:rPr>
      </w:pPr>
    </w:p>
    <w:p w14:paraId="2B9940BA" w14:textId="77777777" w:rsidR="00AE3E37" w:rsidRPr="00B21A57" w:rsidRDefault="00A9710C">
      <w:pPr>
        <w:spacing w:before="39"/>
        <w:ind w:left="100"/>
        <w:rPr>
          <w:rFonts w:ascii="Minion Pro"/>
          <w:b/>
          <w:sz w:val="20"/>
        </w:rPr>
      </w:pPr>
      <w:r w:rsidRPr="00B21A57">
        <w:rPr>
          <w:rFonts w:ascii="Minion Pro"/>
          <w:b/>
          <w:sz w:val="20"/>
        </w:rPr>
        <w:t>Notes/Comments:</w:t>
      </w:r>
    </w:p>
    <w:p w14:paraId="3154DCDD"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FA9D418" w14:textId="64F3AC14" w:rsidR="00AE3E37" w:rsidRDefault="00BD5294">
      <w:pPr>
        <w:pStyle w:val="BodyText"/>
        <w:spacing w:before="3"/>
        <w:rPr>
          <w:rFonts w:ascii="Minion Pro"/>
          <w:sz w:val="26"/>
        </w:rPr>
      </w:pPr>
      <w:r>
        <w:rPr>
          <w:rFonts w:ascii="Minion Pro"/>
          <w:sz w:val="26"/>
        </w:rPr>
        <w:t xml:space="preserve">I prefer contacting via WhatsApp on my number +966 5555 61151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6BFC11" w14:textId="77777777" w:rsidR="00967B08" w:rsidRDefault="00967B08">
      <w:r>
        <w:separator/>
      </w:r>
    </w:p>
  </w:endnote>
  <w:endnote w:type="continuationSeparator" w:id="0">
    <w:p w14:paraId="2F140450" w14:textId="77777777" w:rsidR="00967B08" w:rsidRDefault="00967B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F79C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76F84FA" wp14:editId="3C4D46E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DA21E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53A23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6F84FA"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70DA21E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B53A23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BA6152F" wp14:editId="2D87A34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746A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46DF2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6152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274746A5"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46DF2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790010F" wp14:editId="7A85789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027D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444EA0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0010F"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2C4027D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444EA0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2DD4E7" w14:textId="77777777" w:rsidR="00967B08" w:rsidRDefault="00967B08">
      <w:r>
        <w:separator/>
      </w:r>
    </w:p>
  </w:footnote>
  <w:footnote w:type="continuationSeparator" w:id="0">
    <w:p w14:paraId="7C55B864" w14:textId="77777777" w:rsidR="00967B08" w:rsidRDefault="00967B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F0765D"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4223BF2F" wp14:editId="706A42AA">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0E28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23BF2F"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6D70E28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78C76BC" wp14:editId="22B3D14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0F14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E5054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C76B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5C70F147"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3E5054F"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1E763C"/>
    <w:rsid w:val="00292ED9"/>
    <w:rsid w:val="00314AFB"/>
    <w:rsid w:val="003B76D9"/>
    <w:rsid w:val="00404E5B"/>
    <w:rsid w:val="00414F7B"/>
    <w:rsid w:val="00422594"/>
    <w:rsid w:val="004355DC"/>
    <w:rsid w:val="004749B4"/>
    <w:rsid w:val="00494130"/>
    <w:rsid w:val="004F3523"/>
    <w:rsid w:val="005973B9"/>
    <w:rsid w:val="005B3A56"/>
    <w:rsid w:val="006060CE"/>
    <w:rsid w:val="00632A4F"/>
    <w:rsid w:val="0063497F"/>
    <w:rsid w:val="0078738A"/>
    <w:rsid w:val="00873DF0"/>
    <w:rsid w:val="008756E6"/>
    <w:rsid w:val="00967B08"/>
    <w:rsid w:val="009B2D44"/>
    <w:rsid w:val="00A07E82"/>
    <w:rsid w:val="00A9710C"/>
    <w:rsid w:val="00AE3E37"/>
    <w:rsid w:val="00B21A57"/>
    <w:rsid w:val="00BD5294"/>
    <w:rsid w:val="00C33602"/>
    <w:rsid w:val="00CD6F55"/>
    <w:rsid w:val="00D62425"/>
    <w:rsid w:val="00DE3104"/>
    <w:rsid w:val="00E1387E"/>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1D20CA"/>
  <w15:docId w15:val="{5F4563A6-6B35-E547-8B27-EFA12D6ED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422594"/>
    <w:pPr>
      <w:widowControl/>
      <w:spacing w:before="100" w:beforeAutospacing="1" w:after="100" w:afterAutospacing="1"/>
    </w:pPr>
    <w:rPr>
      <w:rFonts w:ascii="Times New Roman" w:eastAsia="Times New Roman" w:hAnsi="Times New Roman" w:cs="Times New Roman"/>
      <w:sz w:val="24"/>
      <w:szCs w:val="24"/>
      <w:lang w:val="en-GB"/>
    </w:rPr>
  </w:style>
  <w:style w:type="character" w:styleId="CommentReference">
    <w:name w:val="annotation reference"/>
    <w:basedOn w:val="DefaultParagraphFont"/>
    <w:uiPriority w:val="99"/>
    <w:semiHidden/>
    <w:unhideWhenUsed/>
    <w:rsid w:val="00422594"/>
    <w:rPr>
      <w:sz w:val="16"/>
      <w:szCs w:val="16"/>
    </w:rPr>
  </w:style>
  <w:style w:type="paragraph" w:styleId="CommentText">
    <w:name w:val="annotation text"/>
    <w:basedOn w:val="Normal"/>
    <w:link w:val="CommentTextChar"/>
    <w:uiPriority w:val="99"/>
    <w:semiHidden/>
    <w:unhideWhenUsed/>
    <w:rsid w:val="00422594"/>
    <w:pPr>
      <w:widowControl/>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semiHidden/>
    <w:rsid w:val="00422594"/>
    <w:rPr>
      <w:rFonts w:ascii="Times New Roman" w:eastAsia="Times New Roman" w:hAnsi="Times New Roman" w:cs="Times New Roman"/>
      <w:sz w:val="20"/>
      <w:szCs w:val="20"/>
      <w:lang w:val="en-GB"/>
    </w:rPr>
  </w:style>
  <w:style w:type="paragraph" w:styleId="Caption">
    <w:name w:val="caption"/>
    <w:basedOn w:val="Normal"/>
    <w:next w:val="Normal"/>
    <w:link w:val="CaptionChar"/>
    <w:uiPriority w:val="35"/>
    <w:unhideWhenUsed/>
    <w:qFormat/>
    <w:rsid w:val="00422594"/>
    <w:pPr>
      <w:widowControl/>
      <w:spacing w:after="240"/>
      <w:jc w:val="both"/>
    </w:pPr>
    <w:rPr>
      <w:rFonts w:asciiTheme="majorBidi" w:eastAsia="Times New Roman" w:hAnsiTheme="majorBidi" w:cs="Times New Roman"/>
      <w:iCs/>
      <w:color w:val="1F497D" w:themeColor="text2"/>
      <w:sz w:val="24"/>
      <w:szCs w:val="18"/>
      <w:lang w:val="en-GB"/>
    </w:rPr>
  </w:style>
  <w:style w:type="character" w:customStyle="1" w:styleId="CaptionChar">
    <w:name w:val="Caption Char"/>
    <w:basedOn w:val="DefaultParagraphFont"/>
    <w:link w:val="Caption"/>
    <w:uiPriority w:val="35"/>
    <w:rsid w:val="00422594"/>
    <w:rPr>
      <w:rFonts w:asciiTheme="majorBidi" w:eastAsia="Times New Roman" w:hAnsiTheme="majorBidi" w:cs="Times New Roman"/>
      <w:iCs/>
      <w:color w:val="1F497D" w:themeColor="text2"/>
      <w:sz w:val="24"/>
      <w:szCs w:val="18"/>
      <w:lang w:val="en-GB"/>
    </w:rPr>
  </w:style>
  <w:style w:type="character" w:styleId="UnresolvedMention">
    <w:name w:val="Unresolved Mention"/>
    <w:basedOn w:val="DefaultParagraphFont"/>
    <w:uiPriority w:val="99"/>
    <w:semiHidden/>
    <w:unhideWhenUsed/>
    <w:rsid w:val="004225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56409373">
      <w:bodyDiv w:val="1"/>
      <w:marLeft w:val="0"/>
      <w:marRight w:val="0"/>
      <w:marTop w:val="0"/>
      <w:marBottom w:val="0"/>
      <w:divBdr>
        <w:top w:val="none" w:sz="0" w:space="0" w:color="auto"/>
        <w:left w:val="none" w:sz="0" w:space="0" w:color="auto"/>
        <w:bottom w:val="none" w:sz="0" w:space="0" w:color="auto"/>
        <w:right w:val="none" w:sz="0" w:space="0" w:color="auto"/>
      </w:divBdr>
      <w:divsChild>
        <w:div w:id="1029063276">
          <w:marLeft w:val="0"/>
          <w:marRight w:val="0"/>
          <w:marTop w:val="0"/>
          <w:marBottom w:val="0"/>
          <w:divBdr>
            <w:top w:val="none" w:sz="0" w:space="0" w:color="auto"/>
            <w:left w:val="none" w:sz="0" w:space="0" w:color="auto"/>
            <w:bottom w:val="none" w:sz="0" w:space="0" w:color="auto"/>
            <w:right w:val="none" w:sz="0" w:space="0" w:color="auto"/>
          </w:divBdr>
          <w:divsChild>
            <w:div w:id="2037149935">
              <w:marLeft w:val="0"/>
              <w:marRight w:val="0"/>
              <w:marTop w:val="0"/>
              <w:marBottom w:val="0"/>
              <w:divBdr>
                <w:top w:val="none" w:sz="0" w:space="0" w:color="auto"/>
                <w:left w:val="none" w:sz="0" w:space="0" w:color="auto"/>
                <w:bottom w:val="none" w:sz="0" w:space="0" w:color="auto"/>
                <w:right w:val="none" w:sz="0" w:space="0" w:color="auto"/>
              </w:divBdr>
              <w:divsChild>
                <w:div w:id="16727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3440236">
      <w:bodyDiv w:val="1"/>
      <w:marLeft w:val="0"/>
      <w:marRight w:val="0"/>
      <w:marTop w:val="0"/>
      <w:marBottom w:val="0"/>
      <w:divBdr>
        <w:top w:val="none" w:sz="0" w:space="0" w:color="auto"/>
        <w:left w:val="none" w:sz="0" w:space="0" w:color="auto"/>
        <w:bottom w:val="none" w:sz="0" w:space="0" w:color="auto"/>
        <w:right w:val="none" w:sz="0" w:space="0" w:color="auto"/>
      </w:divBdr>
      <w:divsChild>
        <w:div w:id="69891086">
          <w:marLeft w:val="0"/>
          <w:marRight w:val="0"/>
          <w:marTop w:val="0"/>
          <w:marBottom w:val="0"/>
          <w:divBdr>
            <w:top w:val="none" w:sz="0" w:space="0" w:color="auto"/>
            <w:left w:val="none" w:sz="0" w:space="0" w:color="auto"/>
            <w:bottom w:val="none" w:sz="0" w:space="0" w:color="auto"/>
            <w:right w:val="none" w:sz="0" w:space="0" w:color="auto"/>
          </w:divBdr>
          <w:divsChild>
            <w:div w:id="760295217">
              <w:marLeft w:val="0"/>
              <w:marRight w:val="0"/>
              <w:marTop w:val="0"/>
              <w:marBottom w:val="0"/>
              <w:divBdr>
                <w:top w:val="none" w:sz="0" w:space="0" w:color="auto"/>
                <w:left w:val="none" w:sz="0" w:space="0" w:color="auto"/>
                <w:bottom w:val="none" w:sz="0" w:space="0" w:color="auto"/>
                <w:right w:val="none" w:sz="0" w:space="0" w:color="auto"/>
              </w:divBdr>
              <w:divsChild>
                <w:div w:id="13679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jawa@moh.gov.sa"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Basem Jawa</cp:lastModifiedBy>
  <cp:revision>7</cp:revision>
  <dcterms:created xsi:type="dcterms:W3CDTF">2016-08-31T13:10:00Z</dcterms:created>
  <dcterms:modified xsi:type="dcterms:W3CDTF">2023-09-10T09:57:00Z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