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F67" w:rsidRPr="005A7F75" w:rsidRDefault="005A7F75" w:rsidP="005A7F75">
      <w:pPr>
        <w:spacing w:after="0" w:line="360" w:lineRule="auto"/>
        <w:jc w:val="both"/>
        <w:rPr>
          <w:rFonts w:ascii="Times New Roman" w:hAnsi="Times New Roman" w:cs="Times New Roman"/>
          <w:b/>
          <w:bCs/>
          <w:sz w:val="24"/>
          <w:szCs w:val="24"/>
          <w:lang w:val="en-US"/>
        </w:rPr>
      </w:pPr>
      <w:r w:rsidRPr="005A7F75">
        <w:rPr>
          <w:rFonts w:ascii="Times New Roman" w:eastAsia="Times New Roman" w:hAnsi="Times New Roman" w:cs="Times New Roman"/>
          <w:b/>
          <w:sz w:val="24"/>
          <w:szCs w:val="24"/>
        </w:rPr>
        <w:t xml:space="preserve">Prevalence of </w:t>
      </w:r>
      <w:r w:rsidRPr="005A7F75">
        <w:rPr>
          <w:rFonts w:ascii="Times New Roman" w:eastAsia="Times New Roman" w:hAnsi="Times New Roman" w:cs="Times New Roman"/>
          <w:b/>
          <w:sz w:val="24"/>
          <w:szCs w:val="24"/>
          <w:lang w:val="en-GB"/>
        </w:rPr>
        <w:t>M</w:t>
      </w:r>
      <w:r w:rsidRPr="005A7F75">
        <w:rPr>
          <w:rFonts w:ascii="Times New Roman" w:eastAsia="Times New Roman" w:hAnsi="Times New Roman" w:cs="Times New Roman"/>
          <w:b/>
          <w:sz w:val="24"/>
          <w:szCs w:val="24"/>
        </w:rPr>
        <w:t xml:space="preserve">alaria </w:t>
      </w:r>
      <w:r w:rsidRPr="005A7F75">
        <w:rPr>
          <w:rFonts w:ascii="Times New Roman" w:eastAsia="Times New Roman" w:hAnsi="Times New Roman" w:cs="Times New Roman"/>
          <w:b/>
          <w:sz w:val="24"/>
          <w:szCs w:val="24"/>
          <w:lang w:val="en-GB"/>
        </w:rPr>
        <w:t>a</w:t>
      </w:r>
      <w:r w:rsidRPr="005A7F75">
        <w:rPr>
          <w:rFonts w:ascii="Times New Roman" w:eastAsia="Times New Roman" w:hAnsi="Times New Roman" w:cs="Times New Roman"/>
          <w:b/>
          <w:sz w:val="24"/>
          <w:szCs w:val="24"/>
        </w:rPr>
        <w:t xml:space="preserve">mong </w:t>
      </w:r>
      <w:r w:rsidRPr="005A7F75">
        <w:rPr>
          <w:rFonts w:ascii="Times New Roman" w:eastAsia="Times New Roman" w:hAnsi="Times New Roman" w:cs="Times New Roman"/>
          <w:b/>
          <w:sz w:val="24"/>
          <w:szCs w:val="24"/>
          <w:lang w:val="en-GB"/>
        </w:rPr>
        <w:t>P</w:t>
      </w:r>
      <w:r w:rsidRPr="005A7F75">
        <w:rPr>
          <w:rFonts w:ascii="Times New Roman" w:eastAsia="Times New Roman" w:hAnsi="Times New Roman" w:cs="Times New Roman"/>
          <w:b/>
          <w:sz w:val="24"/>
          <w:szCs w:val="24"/>
        </w:rPr>
        <w:t xml:space="preserve">regnant </w:t>
      </w:r>
      <w:r w:rsidRPr="005A7F75">
        <w:rPr>
          <w:rFonts w:ascii="Times New Roman" w:eastAsia="Times New Roman" w:hAnsi="Times New Roman" w:cs="Times New Roman"/>
          <w:b/>
          <w:sz w:val="24"/>
          <w:szCs w:val="24"/>
          <w:lang w:val="en-GB"/>
        </w:rPr>
        <w:t>W</w:t>
      </w:r>
      <w:r w:rsidRPr="005A7F75">
        <w:rPr>
          <w:rFonts w:ascii="Times New Roman" w:eastAsia="Times New Roman" w:hAnsi="Times New Roman" w:cs="Times New Roman"/>
          <w:b/>
          <w:sz w:val="24"/>
          <w:szCs w:val="24"/>
        </w:rPr>
        <w:t xml:space="preserve">omen </w:t>
      </w:r>
      <w:r w:rsidR="009F3F67" w:rsidRPr="005A7F75">
        <w:rPr>
          <w:rFonts w:ascii="Times New Roman" w:hAnsi="Times New Roman" w:cs="Times New Roman"/>
          <w:b/>
          <w:bCs/>
          <w:sz w:val="24"/>
          <w:szCs w:val="24"/>
          <w:lang w:val="en-US"/>
        </w:rPr>
        <w:t>in India</w:t>
      </w:r>
    </w:p>
    <w:p w:rsidR="009F3F67" w:rsidRPr="005A7F75" w:rsidRDefault="009F3F67" w:rsidP="005A7F75">
      <w:pPr>
        <w:spacing w:after="0" w:line="360" w:lineRule="auto"/>
        <w:jc w:val="both"/>
        <w:rPr>
          <w:rFonts w:ascii="Times New Roman" w:eastAsia="Calibri" w:hAnsi="Times New Roman" w:cs="Times New Roman"/>
          <w:sz w:val="24"/>
          <w:szCs w:val="24"/>
        </w:rPr>
      </w:pPr>
    </w:p>
    <w:p w:rsidR="009F3F67" w:rsidRPr="005A7F75" w:rsidRDefault="009F3F67" w:rsidP="005A7F75">
      <w:pPr>
        <w:spacing w:after="0" w:line="360" w:lineRule="auto"/>
        <w:jc w:val="both"/>
        <w:rPr>
          <w:rFonts w:ascii="Times New Roman" w:eastAsia="Calibri" w:hAnsi="Times New Roman" w:cs="Times New Roman"/>
          <w:sz w:val="24"/>
          <w:szCs w:val="24"/>
        </w:rPr>
      </w:pPr>
      <w:r w:rsidRPr="005A7F75">
        <w:rPr>
          <w:rFonts w:ascii="Times New Roman" w:eastAsia="Calibri" w:hAnsi="Times New Roman" w:cs="Times New Roman"/>
          <w:sz w:val="24"/>
          <w:szCs w:val="24"/>
        </w:rPr>
        <w:t xml:space="preserve">Associate Professor </w:t>
      </w:r>
    </w:p>
    <w:p w:rsidR="009F3F67" w:rsidRPr="005A7F75" w:rsidRDefault="009F3F67" w:rsidP="005A7F75">
      <w:pPr>
        <w:spacing w:after="0" w:line="360" w:lineRule="auto"/>
        <w:jc w:val="both"/>
        <w:rPr>
          <w:rFonts w:ascii="Times New Roman" w:eastAsia="Calibri" w:hAnsi="Times New Roman" w:cs="Times New Roman"/>
          <w:sz w:val="24"/>
          <w:szCs w:val="24"/>
        </w:rPr>
      </w:pPr>
      <w:r w:rsidRPr="005A7F75">
        <w:rPr>
          <w:rFonts w:ascii="Times New Roman" w:eastAsia="Calibri" w:hAnsi="Times New Roman" w:cs="Times New Roman"/>
          <w:sz w:val="24"/>
          <w:szCs w:val="24"/>
        </w:rPr>
        <w:t xml:space="preserve">School of Pharmacy G H Raisoni University </w:t>
      </w:r>
    </w:p>
    <w:p w:rsidR="009F3F67" w:rsidRPr="005A7F75" w:rsidRDefault="009F3F67" w:rsidP="005A7F75">
      <w:pPr>
        <w:spacing w:after="0" w:line="360" w:lineRule="auto"/>
        <w:jc w:val="both"/>
        <w:rPr>
          <w:rFonts w:ascii="Times New Roman" w:eastAsia="Times New Roman" w:hAnsi="Times New Roman" w:cs="Times New Roman"/>
          <w:b/>
          <w:sz w:val="24"/>
          <w:szCs w:val="24"/>
        </w:rPr>
      </w:pPr>
    </w:p>
    <w:p w:rsidR="009F3F67" w:rsidRPr="005A7F75" w:rsidRDefault="009F3F67" w:rsidP="005A7F75">
      <w:pPr>
        <w:spacing w:after="0" w:line="360" w:lineRule="auto"/>
        <w:jc w:val="both"/>
        <w:rPr>
          <w:rFonts w:ascii="Times New Roman" w:eastAsia="Calibri" w:hAnsi="Times New Roman" w:cs="Times New Roman"/>
          <w:sz w:val="24"/>
          <w:szCs w:val="24"/>
        </w:rPr>
      </w:pPr>
      <w:r w:rsidRPr="005A7F75">
        <w:rPr>
          <w:rFonts w:ascii="Times New Roman" w:eastAsia="Times New Roman" w:hAnsi="Times New Roman" w:cs="Times New Roman"/>
          <w:b/>
          <w:sz w:val="24"/>
          <w:szCs w:val="24"/>
        </w:rPr>
        <w:t>Abstract:</w:t>
      </w:r>
    </w:p>
    <w:p w:rsidR="00D0201C" w:rsidRPr="00D0201C" w:rsidRDefault="005A7F75" w:rsidP="00D0201C">
      <w:pPr>
        <w:spacing w:after="0" w:line="360" w:lineRule="auto"/>
        <w:jc w:val="both"/>
        <w:rPr>
          <w:rFonts w:ascii="Times New Roman" w:eastAsia="Times New Roman" w:hAnsi="Times New Roman" w:cs="Times New Roman"/>
          <w:sz w:val="24"/>
          <w:szCs w:val="24"/>
        </w:rPr>
      </w:pPr>
      <w:r w:rsidRPr="005A7F75">
        <w:rPr>
          <w:rFonts w:ascii="Times New Roman" w:eastAsia="Times New Roman" w:hAnsi="Times New Roman" w:cs="Times New Roman"/>
          <w:sz w:val="24"/>
          <w:szCs w:val="24"/>
        </w:rPr>
        <w:t xml:space="preserve">Malaria </w:t>
      </w:r>
      <w:proofErr w:type="spellStart"/>
      <w:r w:rsidRPr="005A7F75">
        <w:rPr>
          <w:rFonts w:ascii="Times New Roman" w:eastAsia="Times New Roman" w:hAnsi="Times New Roman" w:cs="Times New Roman"/>
          <w:sz w:val="24"/>
          <w:szCs w:val="24"/>
        </w:rPr>
        <w:t>parasitaemia</w:t>
      </w:r>
      <w:proofErr w:type="spellEnd"/>
      <w:r w:rsidRPr="005A7F75">
        <w:rPr>
          <w:rFonts w:ascii="Times New Roman" w:eastAsia="Times New Roman" w:hAnsi="Times New Roman" w:cs="Times New Roman"/>
          <w:sz w:val="24"/>
          <w:szCs w:val="24"/>
        </w:rPr>
        <w:t xml:space="preserve"> has remained an issue of public health concern. The coexistence of malaria and pregnancy is more burdensome with high mortality and other devastating effects on maternal and child health. This comparative study carried out was focused on the trimester based prevalence of malaria among pregnant women attending antenatal clinics in general.  Four hundred women were involved in this study of which two hundred each from a facility. Pregnant women with pyrexia of unknown origin, HIV and those on anti-malarial drugs were excluded. Simple random sampling technique was used. Primary and secondary data sources were used including the use of a self-structured questionnaire comprising socio-demographic variables and items about gestation and pregnancy history. Statistical analysis involved the use of Statistical Package for Social Sciences version 25 for descriptive and inferential statistics – Chi Square </w:t>
      </w:r>
      <w:proofErr w:type="gramStart"/>
      <w:r w:rsidRPr="005A7F75">
        <w:rPr>
          <w:rFonts w:ascii="Times New Roman" w:eastAsia="Times New Roman" w:hAnsi="Times New Roman" w:cs="Times New Roman"/>
          <w:sz w:val="24"/>
          <w:szCs w:val="24"/>
        </w:rPr>
        <w:t>at 0.05 level of significance</w:t>
      </w:r>
      <w:proofErr w:type="gramEnd"/>
      <w:r w:rsidRPr="005A7F75">
        <w:rPr>
          <w:rFonts w:ascii="Times New Roman" w:eastAsia="Times New Roman" w:hAnsi="Times New Roman" w:cs="Times New Roman"/>
          <w:sz w:val="24"/>
          <w:szCs w:val="24"/>
        </w:rPr>
        <w:t xml:space="preserve">. Laboratory investigation was according to the recommended standard analytical method for malaria parasite examination.  Five </w:t>
      </w:r>
      <w:proofErr w:type="spellStart"/>
      <w:r w:rsidRPr="005A7F75">
        <w:rPr>
          <w:rFonts w:ascii="Times New Roman" w:eastAsia="Times New Roman" w:hAnsi="Times New Roman" w:cs="Times New Roman"/>
          <w:sz w:val="24"/>
          <w:szCs w:val="24"/>
        </w:rPr>
        <w:t>milliliters</w:t>
      </w:r>
      <w:proofErr w:type="spellEnd"/>
      <w:r w:rsidRPr="005A7F75">
        <w:rPr>
          <w:rFonts w:ascii="Times New Roman" w:eastAsia="Times New Roman" w:hAnsi="Times New Roman" w:cs="Times New Roman"/>
          <w:sz w:val="24"/>
          <w:szCs w:val="24"/>
        </w:rPr>
        <w:t xml:space="preserve"> (5mls) of blood was obtained from each subject by venepuncture into EDTA bottles. The samples were used to assay for malaria parasite determination using the </w:t>
      </w:r>
      <w:proofErr w:type="spellStart"/>
      <w:r w:rsidRPr="005A7F75">
        <w:rPr>
          <w:rFonts w:ascii="Times New Roman" w:eastAsia="Times New Roman" w:hAnsi="Times New Roman" w:cs="Times New Roman"/>
          <w:sz w:val="24"/>
          <w:szCs w:val="24"/>
        </w:rPr>
        <w:t>Giemsa</w:t>
      </w:r>
      <w:proofErr w:type="spellEnd"/>
      <w:r w:rsidRPr="005A7F75">
        <w:rPr>
          <w:rFonts w:ascii="Times New Roman" w:eastAsia="Times New Roman" w:hAnsi="Times New Roman" w:cs="Times New Roman"/>
          <w:sz w:val="24"/>
          <w:szCs w:val="24"/>
        </w:rPr>
        <w:t xml:space="preserve"> staining technique. Result revealed that pregnant women in the first trimester had the highest prevalence of malaria; BMSH (43.9%) and GHB (45.5%). Preventive safe practices are recommended including the use of insecticide treated nets, vector control methods and others. Diagnosis and treatment should be done timely especially in the first trimester.  </w:t>
      </w:r>
    </w:p>
    <w:p w:rsidR="00D0201C" w:rsidRDefault="00D0201C" w:rsidP="00D0201C">
      <w:r>
        <w:t xml:space="preserve">Biography </w:t>
      </w:r>
    </w:p>
    <w:p w:rsidR="00D0201C" w:rsidRDefault="00D0201C" w:rsidP="00D0201C">
      <w:pPr>
        <w:jc w:val="both"/>
      </w:pPr>
      <w:r>
        <w:t>Dr. Rahul Hajare studied Pharmaceutical Chemistry at the Amravati University, India and graduated as B.Pharm in 2002. He then joined the research group of Institute of Pharmaceutical Research and Education and Quality Assurance, Nagpur University. He received his PhD degree in 2012 at the Vinayaka Mission University. After two year postdoctoral fellowship supervised by Respected Dr. Ramesh Paranjape at the National AIDS Research Institute ICMR Pune India</w:t>
      </w:r>
      <w:r w:rsidR="00A37A96">
        <w:t xml:space="preserve">. </w:t>
      </w:r>
      <w:r>
        <w:t>He obtained the position of</w:t>
      </w:r>
      <w:r w:rsidR="00A37A96">
        <w:t xml:space="preserve"> an Associate Professor at the </w:t>
      </w:r>
      <w:r>
        <w:t>G H Raisoni University Amravati GHRU.</w:t>
      </w:r>
      <w:r w:rsidR="00A37A96">
        <w:t xml:space="preserve"> </w:t>
      </w:r>
      <w:r>
        <w:t>He has published more than 70 research articles in SCI</w:t>
      </w:r>
      <w:r w:rsidR="00A37A96">
        <w:t xml:space="preserve"> </w:t>
      </w:r>
      <w:bookmarkStart w:id="0" w:name="_GoBack"/>
      <w:bookmarkEnd w:id="0"/>
      <w:r>
        <w:t>(E) journals.)</w:t>
      </w:r>
    </w:p>
    <w:p w:rsidR="00D0201C" w:rsidRPr="005A7F75" w:rsidRDefault="00D0201C" w:rsidP="005A7F75">
      <w:pPr>
        <w:spacing w:after="0" w:line="360" w:lineRule="auto"/>
        <w:jc w:val="both"/>
        <w:rPr>
          <w:rFonts w:ascii="Times New Roman" w:eastAsia="Times New Roman" w:hAnsi="Times New Roman" w:cs="Times New Roman"/>
          <w:sz w:val="24"/>
          <w:szCs w:val="24"/>
        </w:rPr>
      </w:pPr>
    </w:p>
    <w:sectPr w:rsidR="00D0201C" w:rsidRPr="005A7F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B6C"/>
    <w:rsid w:val="00424B6C"/>
    <w:rsid w:val="005A7F75"/>
    <w:rsid w:val="0096790D"/>
    <w:rsid w:val="009F3F67"/>
    <w:rsid w:val="00A37A96"/>
    <w:rsid w:val="00A63724"/>
    <w:rsid w:val="00B13604"/>
    <w:rsid w:val="00D0201C"/>
    <w:rsid w:val="00EE2A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24B6C"/>
    <w:pPr>
      <w:spacing w:after="0"/>
    </w:pPr>
    <w:rPr>
      <w:rFonts w:ascii="Arial" w:eastAsia="Arial" w:hAnsi="Arial" w:cs="Arial"/>
      <w:lang w:val="en-US"/>
    </w:rPr>
  </w:style>
  <w:style w:type="paragraph" w:customStyle="1" w:styleId="Body">
    <w:name w:val="Body"/>
    <w:basedOn w:val="Normal"/>
    <w:rsid w:val="00B13604"/>
    <w:pPr>
      <w:spacing w:after="240" w:line="240" w:lineRule="auto"/>
      <w:jc w:val="both"/>
    </w:pPr>
    <w:rPr>
      <w:rFonts w:ascii="Helvetica" w:eastAsia="Times New Roman" w:hAnsi="Helvetica" w:cs="Times New Roman"/>
      <w:sz w:val="20"/>
      <w:szCs w:val="20"/>
      <w:lang w:val="en-US"/>
    </w:rPr>
  </w:style>
  <w:style w:type="paragraph" w:styleId="HTMLPreformatted">
    <w:name w:val="HTML Preformatted"/>
    <w:basedOn w:val="Normal"/>
    <w:link w:val="HTMLPreformattedChar"/>
    <w:uiPriority w:val="99"/>
    <w:unhideWhenUsed/>
    <w:qFormat/>
    <w:rsid w:val="009F3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qFormat/>
    <w:rsid w:val="009F3F67"/>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24B6C"/>
    <w:pPr>
      <w:spacing w:after="0"/>
    </w:pPr>
    <w:rPr>
      <w:rFonts w:ascii="Arial" w:eastAsia="Arial" w:hAnsi="Arial" w:cs="Arial"/>
      <w:lang w:val="en-US"/>
    </w:rPr>
  </w:style>
  <w:style w:type="paragraph" w:customStyle="1" w:styleId="Body">
    <w:name w:val="Body"/>
    <w:basedOn w:val="Normal"/>
    <w:rsid w:val="00B13604"/>
    <w:pPr>
      <w:spacing w:after="240" w:line="240" w:lineRule="auto"/>
      <w:jc w:val="both"/>
    </w:pPr>
    <w:rPr>
      <w:rFonts w:ascii="Helvetica" w:eastAsia="Times New Roman" w:hAnsi="Helvetica" w:cs="Times New Roman"/>
      <w:sz w:val="20"/>
      <w:szCs w:val="20"/>
      <w:lang w:val="en-US"/>
    </w:rPr>
  </w:style>
  <w:style w:type="paragraph" w:styleId="HTMLPreformatted">
    <w:name w:val="HTML Preformatted"/>
    <w:basedOn w:val="Normal"/>
    <w:link w:val="HTMLPreformattedChar"/>
    <w:uiPriority w:val="99"/>
    <w:unhideWhenUsed/>
    <w:qFormat/>
    <w:rsid w:val="009F3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qFormat/>
    <w:rsid w:val="009F3F67"/>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2023-04-19T10:54:00Z</dcterms:created>
  <dcterms:modified xsi:type="dcterms:W3CDTF">2023-07-06T10:20:00Z</dcterms:modified>
</cp:coreProperties>
</file>