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DE837" w14:textId="5448317C" w:rsidR="00A4120D" w:rsidRPr="00A4120D" w:rsidRDefault="00A4120D" w:rsidP="00A4120D">
      <w:pPr>
        <w:rPr>
          <w:rFonts w:ascii="Minion Pro" w:eastAsia="Minion Pro" w:hAnsi="Minion Pro" w:cs="Minion Pro"/>
          <w:b/>
          <w:bCs/>
          <w:color w:val="337AB7"/>
          <w:sz w:val="36"/>
          <w:szCs w:val="36"/>
        </w:rPr>
      </w:pPr>
      <w:r w:rsidRPr="00A4120D">
        <w:rPr>
          <w:rFonts w:ascii="Minion Pro" w:eastAsia="Minion Pro" w:hAnsi="Minion Pro" w:cs="Minion Pro"/>
          <w:b/>
          <w:bCs/>
          <w:color w:val="337AB7"/>
          <w:sz w:val="36"/>
          <w:szCs w:val="36"/>
        </w:rPr>
        <w:t>Investigations into Middle East respiratory syndrome coronavirus in camels and humans in Sudan</w:t>
      </w:r>
    </w:p>
    <w:p w14:paraId="31D39501" w14:textId="0D53F3DB" w:rsidR="0078738A" w:rsidRDefault="0078738A" w:rsidP="00A4120D">
      <w:pPr>
        <w:pStyle w:val="Heading1"/>
        <w:spacing w:before="170"/>
        <w:ind w:left="0"/>
        <w:rPr>
          <w:rFonts w:ascii="Arial"/>
        </w:rPr>
      </w:pPr>
      <w:r>
        <w:rPr>
          <w:rFonts w:ascii="Arial"/>
        </w:rPr>
        <w:t xml:space="preserve">Dr </w:t>
      </w:r>
      <w:r w:rsidR="00A4120D">
        <w:rPr>
          <w:rFonts w:ascii="Arial"/>
        </w:rPr>
        <w:t>Khalid Enan</w:t>
      </w:r>
      <w:r w:rsidR="005973B9">
        <w:rPr>
          <w:rFonts w:ascii="Arial"/>
        </w:rPr>
        <w:t xml:space="preserve">, PhD, </w:t>
      </w:r>
      <w:r w:rsidR="00A4120D" w:rsidRPr="00A4120D">
        <w:rPr>
          <w:rFonts w:ascii="Arial"/>
        </w:rPr>
        <w:t xml:space="preserve">Central Laboratory, Virology </w:t>
      </w:r>
      <w:r w:rsidR="00A4120D">
        <w:rPr>
          <w:rFonts w:ascii="Arial"/>
        </w:rPr>
        <w:t>D</w:t>
      </w:r>
      <w:r w:rsidR="00A4120D" w:rsidRPr="00A4120D">
        <w:rPr>
          <w:rFonts w:ascii="Arial"/>
        </w:rPr>
        <w:t>epartment, Khartoum, Sudan</w:t>
      </w:r>
      <w:r w:rsidR="005973B9">
        <w:rPr>
          <w:rFonts w:ascii="Arial"/>
        </w:rPr>
        <w:t xml:space="preserve"> </w:t>
      </w:r>
    </w:p>
    <w:p w14:paraId="24F84339" w14:textId="77777777" w:rsidR="00AE3E37" w:rsidRPr="004928EB" w:rsidRDefault="00AE3E37">
      <w:pPr>
        <w:rPr>
          <w:sz w:val="18"/>
          <w:szCs w:val="18"/>
        </w:rPr>
        <w:sectPr w:rsidR="00AE3E37" w:rsidRPr="004928EB">
          <w:headerReference w:type="default" r:id="rId7"/>
          <w:footerReference w:type="default" r:id="rId8"/>
          <w:type w:val="continuous"/>
          <w:pgSz w:w="11910" w:h="16840"/>
          <w:pgMar w:top="1740" w:right="600" w:bottom="840" w:left="620" w:header="541" w:footer="642" w:gutter="0"/>
          <w:cols w:space="720"/>
        </w:sectPr>
      </w:pPr>
    </w:p>
    <w:p w14:paraId="63379AF3" w14:textId="72F13D0A" w:rsidR="00AE3E37" w:rsidRDefault="00AE3E37" w:rsidP="000C457A">
      <w:pPr>
        <w:pStyle w:val="Heading3"/>
        <w:spacing w:before="147"/>
        <w:ind w:left="0"/>
        <w:jc w:val="both"/>
      </w:pPr>
    </w:p>
    <w:p w14:paraId="2E00B95B" w14:textId="77777777" w:rsidR="004928EB" w:rsidRDefault="004928EB" w:rsidP="004928EB">
      <w:pPr>
        <w:widowControl/>
        <w:spacing w:after="160" w:line="259" w:lineRule="auto"/>
        <w:rPr>
          <w:b/>
          <w:bCs/>
          <w:sz w:val="18"/>
          <w:szCs w:val="18"/>
        </w:rPr>
      </w:pPr>
      <w:r w:rsidRPr="004928EB">
        <w:rPr>
          <w:b/>
          <w:bCs/>
          <w:sz w:val="18"/>
          <w:szCs w:val="18"/>
        </w:rPr>
        <w:t>Introduction:</w:t>
      </w:r>
    </w:p>
    <w:p w14:paraId="765189A0" w14:textId="4055934D" w:rsidR="004928EB" w:rsidRDefault="004928EB" w:rsidP="004928EB">
      <w:pPr>
        <w:widowControl/>
        <w:spacing w:after="160" w:line="259" w:lineRule="auto"/>
        <w:rPr>
          <w:b/>
          <w:bCs/>
          <w:sz w:val="18"/>
          <w:szCs w:val="18"/>
        </w:rPr>
      </w:pPr>
      <w:r w:rsidRPr="004928EB">
        <w:rPr>
          <w:sz w:val="18"/>
          <w:szCs w:val="18"/>
        </w:rPr>
        <w:t>The Middle East respiratory syndrome coronavirus (MERS-CoV) is a zoonotic human pathogen associated with severe respiratory symptoms and renal failure, with a fatality rate of up to 35 %. It is thought that MERS CoV is transmitted to humans from infected dromedaries, indeed MERS CoV has been detected in dromedaries in several countries in the Middle East, Africa and South Asia. Human to human transmission of MERS CoV is possible, and has been reported in health care settings as well as more infrequently among family members. Aim: We aimed to investigate the circulation of MERS-CoV in camels and humans in Sudan, in order to gain a better understanding of the risk of transmission to humans who live and work in close proximity to camels.</w:t>
      </w:r>
    </w:p>
    <w:p w14:paraId="6334F733" w14:textId="2A43639F" w:rsidR="004928EB" w:rsidRPr="004928EB" w:rsidRDefault="004928EB" w:rsidP="004928EB">
      <w:pPr>
        <w:widowControl/>
        <w:spacing w:after="160" w:line="259" w:lineRule="auto"/>
        <w:rPr>
          <w:b/>
          <w:bCs/>
          <w:sz w:val="18"/>
          <w:szCs w:val="18"/>
        </w:rPr>
      </w:pPr>
      <w:r w:rsidRPr="004928EB">
        <w:rPr>
          <w:b/>
          <w:bCs/>
          <w:sz w:val="18"/>
          <w:szCs w:val="18"/>
        </w:rPr>
        <w:t>Methods:</w:t>
      </w:r>
      <w:r w:rsidRPr="004928EB">
        <w:rPr>
          <w:sz w:val="18"/>
          <w:szCs w:val="18"/>
        </w:rPr>
        <w:t xml:space="preserve"> To this end, in 2016 - 2017 both nasal swabs (n=331) and serum samples (n=371) were collected from dromedaries in Kassala, Gezera, and Atbara while serum samples only (n=290) were collected from dromedaries in the River Nile and Khartoum states.  Dromedary nasal swabs were then analysed for MERS CoV RNA by real time RT-PCR and camel serum samples for anti-MERS CoV IgG antibodies by ELISA. Human serum samples from healthy blood donors in Khartoum (n=92), and from patients presenting with atypical pneumonia in Khartoum (n=41) were analysed for anti MERS CoV IgG antibodies by ELISA, as were serum samples collected from people who worked in close contact with the dromedaries in Kassala (n=120), Gezera (n=92) and Alfaw (n=92).  </w:t>
      </w:r>
    </w:p>
    <w:p w14:paraId="01FC4F66" w14:textId="77777777" w:rsidR="004928EB" w:rsidRPr="004928EB" w:rsidRDefault="004928EB" w:rsidP="004928EB">
      <w:pPr>
        <w:widowControl/>
        <w:spacing w:after="160"/>
        <w:jc w:val="both"/>
        <w:rPr>
          <w:sz w:val="18"/>
          <w:szCs w:val="18"/>
        </w:rPr>
      </w:pPr>
      <w:r w:rsidRPr="004928EB">
        <w:rPr>
          <w:b/>
          <w:bCs/>
          <w:sz w:val="18"/>
          <w:szCs w:val="18"/>
        </w:rPr>
        <w:t>Results:</w:t>
      </w:r>
      <w:r w:rsidRPr="004928EB">
        <w:rPr>
          <w:sz w:val="18"/>
          <w:szCs w:val="18"/>
        </w:rPr>
        <w:t xml:space="preserve"> We report a high prevalence of MERS-CoV antibodies in dromedaries in several states ranging from 78 % in Khartoum to 96 % in Kassala State. MERS CoV RNA was detected in 1/234 nasal swabs (0.4 % prevalence) taken from dromedaries in Gezera and in 10/37 nasal swabs  (27 % prevalence) from dromedaries in Atbara. </w:t>
      </w:r>
    </w:p>
    <w:p w14:paraId="477EB6CC" w14:textId="77777777" w:rsidR="004928EB" w:rsidRPr="004928EB" w:rsidRDefault="004928EB" w:rsidP="004928EB">
      <w:pPr>
        <w:widowControl/>
        <w:spacing w:after="160"/>
        <w:jc w:val="both"/>
        <w:rPr>
          <w:sz w:val="18"/>
          <w:szCs w:val="18"/>
        </w:rPr>
      </w:pPr>
      <w:r w:rsidRPr="004928EB">
        <w:rPr>
          <w:sz w:val="18"/>
          <w:szCs w:val="18"/>
        </w:rPr>
        <w:t xml:space="preserve">In human samples an anti-MERS-CoV IgG seroprevalence rate of 1.1% was found in both people who worked in close contact with dromedaries in Alfaw and blood donors from Khartoum, however none of the human serum samples from Kassala or Gezera were seropositive. In addition 2/41 patients (5 %) with atypical pneumonia were found to be seropositive for anti-MERS CoV IgG antibodies.  </w:t>
      </w:r>
    </w:p>
    <w:p w14:paraId="5A80FD21" w14:textId="698A6478" w:rsidR="00AE3E37" w:rsidRPr="004928EB" w:rsidRDefault="004928EB" w:rsidP="004928EB">
      <w:pPr>
        <w:widowControl/>
        <w:spacing w:after="160"/>
        <w:jc w:val="both"/>
        <w:rPr>
          <w:sz w:val="18"/>
          <w:szCs w:val="18"/>
        </w:rPr>
      </w:pPr>
      <w:r w:rsidRPr="004928EB">
        <w:rPr>
          <w:b/>
          <w:bCs/>
          <w:sz w:val="18"/>
          <w:szCs w:val="18"/>
        </w:rPr>
        <w:t>Conclusions:</w:t>
      </w:r>
      <w:r w:rsidRPr="004928EB">
        <w:rPr>
          <w:sz w:val="18"/>
          <w:szCs w:val="18"/>
        </w:rPr>
        <w:t xml:space="preserve"> This study confirms the circulation of MERS-CoV in Sudan in dromedary populations. The discovery of human serum samples positive </w:t>
      </w:r>
      <w:r w:rsidRPr="004928EB">
        <w:rPr>
          <w:sz w:val="18"/>
          <w:szCs w:val="18"/>
        </w:rPr>
        <w:t xml:space="preserve">for MERS CoV IgG antibodies indicates the possible transmission of MERS CoV from camels to humans in Sudan. However further detailed studies are needed to fully elucidate and then mitigate the risk of MERS CoV transmission to humans in Sudan. </w:t>
      </w:r>
    </w:p>
    <w:p w14:paraId="217BCA7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513B550" w14:textId="0DCFEF7C" w:rsidR="005973B9" w:rsidRDefault="00106EEC" w:rsidP="005973B9">
      <w:pPr>
        <w:pStyle w:val="ListParagraph"/>
        <w:numPr>
          <w:ilvl w:val="0"/>
          <w:numId w:val="3"/>
        </w:numPr>
        <w:tabs>
          <w:tab w:val="left" w:pos="384"/>
        </w:tabs>
        <w:spacing w:before="103" w:line="216" w:lineRule="exact"/>
        <w:ind w:right="138" w:hanging="283"/>
        <w:rPr>
          <w:sz w:val="18"/>
        </w:rPr>
      </w:pPr>
      <w:r>
        <w:rPr>
          <w:sz w:val="18"/>
        </w:rPr>
        <w:t xml:space="preserve"> </w:t>
      </w:r>
      <w:r w:rsidRPr="00106EEC">
        <w:rPr>
          <w:sz w:val="18"/>
        </w:rPr>
        <w:t>Mosab Adam, Hongwei Shen, Khalid-A Enan, Hao Wang, Azza B. Musa Musa, Abdel R. El Hussein , Isam M. Khidir, Xuejun Ma</w:t>
      </w:r>
      <w:r w:rsidR="005973B9">
        <w:rPr>
          <w:sz w:val="18"/>
        </w:rPr>
        <w:t>(2</w:t>
      </w:r>
      <w:r>
        <w:rPr>
          <w:sz w:val="18"/>
        </w:rPr>
        <w:t>022</w:t>
      </w:r>
      <w:r w:rsidR="005973B9">
        <w:rPr>
          <w:sz w:val="18"/>
        </w:rPr>
        <w:t>)</w:t>
      </w:r>
      <w:r>
        <w:rPr>
          <w:sz w:val="18"/>
        </w:rPr>
        <w:t>.</w:t>
      </w:r>
      <w:r w:rsidR="005973B9">
        <w:rPr>
          <w:sz w:val="18"/>
        </w:rPr>
        <w:t xml:space="preserve"> </w:t>
      </w:r>
      <w:r w:rsidRPr="00106EEC">
        <w:rPr>
          <w:sz w:val="18"/>
        </w:rPr>
        <w:t>Molecular survey of certain protozoan agents that cause diarrhea in children in Sudan</w:t>
      </w:r>
      <w:r>
        <w:rPr>
          <w:sz w:val="18"/>
        </w:rPr>
        <w:t>.</w:t>
      </w:r>
      <w:r w:rsidRPr="00106EEC">
        <w:rPr>
          <w:sz w:val="18"/>
        </w:rPr>
        <w:t xml:space="preserve"> </w:t>
      </w:r>
      <w:r w:rsidRPr="00106EEC">
        <w:rPr>
          <w:sz w:val="18"/>
        </w:rPr>
        <w:t>F1000Research 2022, 11:1401 Last updated: 29 NOV 2022</w:t>
      </w:r>
      <w:r>
        <w:rPr>
          <w:sz w:val="18"/>
        </w:rPr>
        <w:t>.</w:t>
      </w:r>
    </w:p>
    <w:p w14:paraId="001F95BC" w14:textId="607A2222" w:rsidR="005973B9" w:rsidRDefault="0039301E" w:rsidP="005973B9">
      <w:pPr>
        <w:pStyle w:val="ListParagraph"/>
        <w:numPr>
          <w:ilvl w:val="0"/>
          <w:numId w:val="3"/>
        </w:numPr>
        <w:tabs>
          <w:tab w:val="left" w:pos="384"/>
        </w:tabs>
        <w:spacing w:line="216" w:lineRule="exact"/>
        <w:ind w:right="137" w:hanging="283"/>
        <w:rPr>
          <w:sz w:val="18"/>
        </w:rPr>
      </w:pPr>
      <w:r w:rsidRPr="0039301E">
        <w:rPr>
          <w:sz w:val="18"/>
        </w:rPr>
        <w:t>Tarteel Hassan, Razan A. Bashir, Dina N. Abdelrahman , Hassan Madni, Abdel Rahim M El Hussein , Isam M. Elkidir, Khalid A. Enan</w:t>
      </w:r>
      <w:r>
        <w:t xml:space="preserve"> </w:t>
      </w:r>
      <w:r w:rsidR="005973B9">
        <w:rPr>
          <w:sz w:val="18"/>
        </w:rPr>
        <w:t xml:space="preserve"> (20</w:t>
      </w:r>
      <w:r>
        <w:rPr>
          <w:sz w:val="18"/>
        </w:rPr>
        <w:t>22</w:t>
      </w:r>
      <w:r w:rsidR="005973B9">
        <w:rPr>
          <w:sz w:val="18"/>
        </w:rPr>
        <w:t xml:space="preserve">) </w:t>
      </w:r>
      <w:r w:rsidRPr="0039301E">
        <w:rPr>
          <w:sz w:val="18"/>
        </w:rPr>
        <w:t>Transmission of yellow fever vaccine virus from breast feeding mothers to their infants: reporting of yellow fever virus (YFV) RNA detection in milk specimens</w:t>
      </w:r>
      <w:r w:rsidR="00F26446">
        <w:rPr>
          <w:sz w:val="18"/>
        </w:rPr>
        <w:t xml:space="preserve">. </w:t>
      </w:r>
      <w:r w:rsidR="00F26446" w:rsidRPr="00F26446">
        <w:rPr>
          <w:sz w:val="18"/>
        </w:rPr>
        <w:t>F1000Research 2022, 11:76 Last updated: 15 MAR 2022</w:t>
      </w:r>
      <w:r w:rsidR="005973B9">
        <w:rPr>
          <w:sz w:val="18"/>
        </w:rPr>
        <w:t>.</w:t>
      </w:r>
    </w:p>
    <w:p w14:paraId="56BFEE57" w14:textId="2D261B24" w:rsidR="005973B9" w:rsidRDefault="008C6341" w:rsidP="005973B9">
      <w:pPr>
        <w:pStyle w:val="ListParagraph"/>
        <w:numPr>
          <w:ilvl w:val="0"/>
          <w:numId w:val="3"/>
        </w:numPr>
        <w:tabs>
          <w:tab w:val="left" w:pos="384"/>
        </w:tabs>
        <w:spacing w:line="216" w:lineRule="exact"/>
        <w:ind w:right="138" w:hanging="283"/>
        <w:rPr>
          <w:sz w:val="18"/>
        </w:rPr>
      </w:pPr>
      <w:r w:rsidRPr="008C6341">
        <w:rPr>
          <w:sz w:val="18"/>
        </w:rPr>
        <w:t>Annika Brinkmann *, Steven Uddin , Sophie-Luisa Ulm , Katharina Pape , Sophie Fo¨rster , Khalid Enan , Jalal Nourlil , Eva Krause , Lars Schaade , Janine Michel , Andreas Nitsche</w:t>
      </w:r>
      <w:r w:rsidR="005973B9">
        <w:rPr>
          <w:sz w:val="18"/>
        </w:rPr>
        <w:t xml:space="preserve"> (20</w:t>
      </w:r>
      <w:r>
        <w:rPr>
          <w:sz w:val="18"/>
        </w:rPr>
        <w:t>22</w:t>
      </w:r>
      <w:r w:rsidR="005973B9">
        <w:rPr>
          <w:sz w:val="18"/>
        </w:rPr>
        <w:t>)</w:t>
      </w:r>
      <w:r>
        <w:rPr>
          <w:sz w:val="18"/>
        </w:rPr>
        <w:t xml:space="preserve"> </w:t>
      </w:r>
      <w:r w:rsidR="005973B9">
        <w:rPr>
          <w:sz w:val="18"/>
        </w:rPr>
        <w:t xml:space="preserve">Acutealcohol </w:t>
      </w:r>
      <w:r>
        <w:t xml:space="preserve">RespiCoV: </w:t>
      </w:r>
      <w:r w:rsidRPr="008C6341">
        <w:rPr>
          <w:sz w:val="18"/>
        </w:rPr>
        <w:t>Simultaneous identification of Severe Acute Respiratory Syndrome Coronavirus 2 (SARS-CoV-2) and 46 respiratory tract viruses and bacteria by amplicon-based Oxford-Nanopore MinION sequencing</w:t>
      </w:r>
      <w:r w:rsidR="005973B9">
        <w:rPr>
          <w:sz w:val="18"/>
        </w:rPr>
        <w:t xml:space="preserve">. </w:t>
      </w:r>
      <w:r w:rsidRPr="008C6341">
        <w:rPr>
          <w:sz w:val="18"/>
        </w:rPr>
        <w:t>PLOS ONE | https://doi.org/10.1371/journal.pone.0264855 March 9, 2022</w:t>
      </w:r>
      <w:r w:rsidR="005973B9">
        <w:rPr>
          <w:sz w:val="18"/>
        </w:rPr>
        <w:t>.</w:t>
      </w:r>
    </w:p>
    <w:p w14:paraId="2B1BF4F5" w14:textId="29E6F610" w:rsidR="00B21948" w:rsidRDefault="00B21948" w:rsidP="00B21948">
      <w:pPr>
        <w:pStyle w:val="ListParagraph"/>
        <w:numPr>
          <w:ilvl w:val="0"/>
          <w:numId w:val="3"/>
        </w:numPr>
        <w:tabs>
          <w:tab w:val="left" w:pos="384"/>
        </w:tabs>
        <w:spacing w:before="92" w:line="218" w:lineRule="exact"/>
        <w:ind w:hanging="283"/>
      </w:pPr>
      <w:r w:rsidRPr="00B21948">
        <w:rPr>
          <w:sz w:val="18"/>
        </w:rPr>
        <w:t>Fatima A. Saeed, Mohammed M.Gumaa, Sana A.Abdelaziz , Khalid A. Enan , Selma K. Ahmedand Mohammed O. Hussien</w:t>
      </w:r>
      <w:r>
        <w:rPr>
          <w:sz w:val="18"/>
        </w:rPr>
        <w:t xml:space="preserve"> </w:t>
      </w:r>
      <w:r w:rsidR="005973B9">
        <w:rPr>
          <w:sz w:val="18"/>
        </w:rPr>
        <w:t>(20</w:t>
      </w:r>
      <w:r>
        <w:rPr>
          <w:sz w:val="18"/>
        </w:rPr>
        <w:t>21</w:t>
      </w:r>
      <w:r w:rsidRPr="00B21948">
        <w:t xml:space="preserve"> </w:t>
      </w:r>
      <w:r w:rsidRPr="00B21948">
        <w:rPr>
          <w:sz w:val="18"/>
        </w:rPr>
        <w:t>Epidemiology and molecular characterization of re-emerged virulent strains of Peste des Petits Ruminants virus among sheep in Kassala State, Eastern Sudan</w:t>
      </w:r>
      <w:r w:rsidR="005973B9" w:rsidRPr="005973B9">
        <w:rPr>
          <w:sz w:val="18"/>
        </w:rPr>
        <w:t xml:space="preserve">. </w:t>
      </w:r>
      <w:r w:rsidRPr="00B21948">
        <w:rPr>
          <w:sz w:val="18"/>
        </w:rPr>
        <w:t>Ir Vet J (2021) 74:23</w:t>
      </w:r>
      <w:r>
        <w:rPr>
          <w:sz w:val="18"/>
        </w:rPr>
        <w:t>.</w:t>
      </w:r>
      <w:r>
        <w:t xml:space="preserve"> </w:t>
      </w:r>
    </w:p>
    <w:p w14:paraId="15651095" w14:textId="166DA605" w:rsidR="00AE3E37" w:rsidRPr="008756E6" w:rsidRDefault="000D1BFF" w:rsidP="00C47EEE">
      <w:pPr>
        <w:pStyle w:val="ListParagraph"/>
        <w:numPr>
          <w:ilvl w:val="0"/>
          <w:numId w:val="3"/>
        </w:numPr>
        <w:tabs>
          <w:tab w:val="left" w:pos="384"/>
        </w:tabs>
        <w:spacing w:before="92" w:line="218" w:lineRule="exact"/>
        <w:ind w:right="117" w:hanging="283"/>
      </w:pPr>
      <w:r w:rsidRPr="000D1BFF">
        <w:rPr>
          <w:sz w:val="18"/>
        </w:rPr>
        <w:t>Khalid Eltom, Khalid Enan*, Abdel Rahim M. El Hussein and Isam M. Elkhidir</w:t>
      </w:r>
      <w:r w:rsidRPr="000D1BFF">
        <w:rPr>
          <w:sz w:val="18"/>
        </w:rPr>
        <w:t xml:space="preserve"> </w:t>
      </w:r>
      <w:r w:rsidR="005973B9" w:rsidRPr="000D1BFF">
        <w:rPr>
          <w:sz w:val="18"/>
        </w:rPr>
        <w:t>(20</w:t>
      </w:r>
      <w:r w:rsidRPr="000D1BFF">
        <w:rPr>
          <w:sz w:val="18"/>
        </w:rPr>
        <w:t>21</w:t>
      </w:r>
      <w:r w:rsidR="005973B9" w:rsidRPr="000D1BFF">
        <w:rPr>
          <w:sz w:val="18"/>
        </w:rPr>
        <w:t>)</w:t>
      </w:r>
      <w:r w:rsidRPr="000D1BFF">
        <w:rPr>
          <w:sz w:val="18"/>
        </w:rPr>
        <w:t>.</w:t>
      </w:r>
      <w:r w:rsidR="005973B9" w:rsidRPr="000D1BFF">
        <w:rPr>
          <w:sz w:val="18"/>
        </w:rPr>
        <w:t xml:space="preserve"> </w:t>
      </w:r>
      <w:r w:rsidRPr="000D1BFF">
        <w:rPr>
          <w:sz w:val="18"/>
        </w:rPr>
        <w:t>Dengue Virus Infection in Sub-Saharan Africa Between 2010 and 2020: A Systematic Review and Meta-Analysis</w:t>
      </w:r>
      <w:r w:rsidR="005973B9" w:rsidRPr="000D1BFF">
        <w:rPr>
          <w:spacing w:val="-4"/>
        </w:rPr>
        <w:t xml:space="preserve">. </w:t>
      </w:r>
      <w:r w:rsidRPr="000D1BFF">
        <w:rPr>
          <w:sz w:val="18"/>
        </w:rPr>
        <w:t>Front. Cell. Infect. Microbiol. 11:678945. doi: 10.3389/fcimb.2021.678945</w:t>
      </w:r>
      <w:r>
        <w:rPr>
          <w:sz w:val="18"/>
        </w:rPr>
        <w:t>.</w:t>
      </w:r>
    </w:p>
    <w:p w14:paraId="6139F04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6C2DC70"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7C8F5A9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A0846D1" wp14:editId="2A91B74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C1395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2939C57" w14:textId="6F4091BF" w:rsidR="00AE3E37" w:rsidRDefault="008756E6" w:rsidP="00404E5B">
      <w:pPr>
        <w:spacing w:before="92"/>
        <w:ind w:right="4234"/>
        <w:rPr>
          <w:rFonts w:ascii="Arial"/>
        </w:rPr>
      </w:pPr>
      <w:r>
        <w:rPr>
          <w:noProof/>
        </w:rPr>
        <w:t xml:space="preserve">              </w:t>
      </w:r>
      <w:r w:rsidR="00854D60">
        <w:rPr>
          <w:noProof/>
        </w:rPr>
        <w:drawing>
          <wp:inline distT="0" distB="0" distL="0" distR="0" wp14:anchorId="71F231F1" wp14:editId="205D97F8">
            <wp:extent cx="647700" cy="971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00" cy="97155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020C3033" w14:textId="6B76C409" w:rsidR="00094F4F" w:rsidRDefault="00094F4F" w:rsidP="00094F4F">
      <w:bookmarkStart w:id="0" w:name="_GoBack"/>
      <w:bookmarkEnd w:id="0"/>
      <w:r w:rsidRPr="00094F4F">
        <w:rPr>
          <w:rFonts w:ascii="Arial"/>
          <w:sz w:val="14"/>
        </w:rPr>
        <w:t>Dr. Khalid Ena has completed his Ph.D. from Sudan Academy of Sciences. He was the Head of Department of Virology, Central Laboratory, and Co-ordinator of Scientific Committee Central Laboratory-The Ministry of Higher Education and Scientific Research. He is a researcher, diagnostician of viral diseases using different serological tests, cell culture, and molecular diagnostic tools such as PCR, Real-time PCR, and LAMP PCR. He guides Master and Ph.D. students in their research and participates in the practical sessions of virology training courses in the lab. He has published more than 130 papers in reputed journals and is a Member of the Department of Microbiology, Faculty of Medical Laboratory Sciences, Neelain University, Sudan and a member of Qatar University Institutional Biohazard Committee (QU-IBC).</w:t>
      </w:r>
      <w:r w:rsidRPr="00C23A8B">
        <w:t xml:space="preserve"> </w:t>
      </w:r>
    </w:p>
    <w:p w14:paraId="13E179B8" w14:textId="28A1CF46" w:rsidR="00AE3E37" w:rsidRDefault="00AE3E37">
      <w:pPr>
        <w:spacing w:before="41" w:line="154" w:lineRule="exact"/>
        <w:ind w:left="213" w:right="231"/>
        <w:jc w:val="both"/>
        <w:rPr>
          <w:rFonts w:ascii="Arial"/>
          <w:sz w:val="14"/>
        </w:rPr>
      </w:pPr>
    </w:p>
    <w:p w14:paraId="4C073F97" w14:textId="73B7B9BF" w:rsidR="00AE3E37" w:rsidRPr="00854D60" w:rsidRDefault="00A9710C">
      <w:pPr>
        <w:spacing w:before="62"/>
        <w:ind w:left="4217" w:right="4235"/>
        <w:jc w:val="center"/>
        <w:rPr>
          <w:rStyle w:val="Hyperlink"/>
        </w:rPr>
      </w:pPr>
      <w:r>
        <w:rPr>
          <w:rFonts w:ascii="Arial"/>
          <w:sz w:val="14"/>
        </w:rPr>
        <w:t xml:space="preserve">Email: </w:t>
      </w:r>
      <w:r w:rsidR="00854D60" w:rsidRPr="00854D60">
        <w:rPr>
          <w:rStyle w:val="Hyperlink"/>
          <w:rFonts w:ascii="Arial"/>
          <w:sz w:val="14"/>
        </w:rPr>
        <w:t>khalid.enan@gmail.com</w:t>
      </w:r>
    </w:p>
    <w:p w14:paraId="4D1F6317"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96C3635" wp14:editId="27687B4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18D9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8293E06" w14:textId="77777777" w:rsidR="00AE3E37" w:rsidRDefault="00AE3E37">
      <w:pPr>
        <w:pStyle w:val="BodyText"/>
        <w:rPr>
          <w:rFonts w:ascii="Arial"/>
          <w:sz w:val="20"/>
        </w:rPr>
      </w:pPr>
    </w:p>
    <w:p w14:paraId="713D4FC2" w14:textId="77777777" w:rsidR="00AE3E37" w:rsidRDefault="00AE3E37">
      <w:pPr>
        <w:pStyle w:val="BodyText"/>
        <w:rPr>
          <w:rFonts w:ascii="Arial"/>
          <w:sz w:val="20"/>
        </w:rPr>
      </w:pPr>
    </w:p>
    <w:p w14:paraId="5829AEAD" w14:textId="77777777" w:rsidR="00AE3E37" w:rsidRDefault="00AE3E37">
      <w:pPr>
        <w:pStyle w:val="BodyText"/>
        <w:spacing w:before="7"/>
        <w:rPr>
          <w:rFonts w:ascii="Arial"/>
          <w:sz w:val="29"/>
        </w:rPr>
      </w:pPr>
    </w:p>
    <w:p w14:paraId="521EFD96" w14:textId="77777777" w:rsidR="00AE3E37" w:rsidRPr="00B21A57" w:rsidRDefault="00A9710C">
      <w:pPr>
        <w:spacing w:before="39"/>
        <w:ind w:left="100"/>
        <w:rPr>
          <w:rFonts w:ascii="Minion Pro"/>
          <w:b/>
          <w:sz w:val="20"/>
        </w:rPr>
      </w:pPr>
      <w:r w:rsidRPr="00B21A57">
        <w:rPr>
          <w:rFonts w:ascii="Minion Pro"/>
          <w:b/>
          <w:sz w:val="20"/>
        </w:rPr>
        <w:t>Notes/Comments:</w:t>
      </w:r>
    </w:p>
    <w:p w14:paraId="09F33C1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353D9C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9BA8C" w14:textId="77777777" w:rsidR="00DD0367" w:rsidRDefault="00DD0367">
      <w:r>
        <w:separator/>
      </w:r>
    </w:p>
  </w:endnote>
  <w:endnote w:type="continuationSeparator" w:id="0">
    <w:p w14:paraId="325B90C4" w14:textId="77777777" w:rsidR="00DD0367" w:rsidRDefault="00DD0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B0FB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464E392" wp14:editId="0D7B51A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DD80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C45D8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4E39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52DD80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C45D8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EF81F93" wp14:editId="1FE0352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610A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6A8AC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81F9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FB610A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6A8AC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764D2F7" wp14:editId="71FE42D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8627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4D5CE7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4D2F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6A8627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4D5CE7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4CFE7" w14:textId="77777777" w:rsidR="00DD0367" w:rsidRDefault="00DD0367">
      <w:r>
        <w:separator/>
      </w:r>
    </w:p>
  </w:footnote>
  <w:footnote w:type="continuationSeparator" w:id="0">
    <w:p w14:paraId="1C732BE6" w14:textId="77777777" w:rsidR="00DD0367" w:rsidRDefault="00DD0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AFD1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1987270" wp14:editId="506ADF1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72EB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98727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2572EB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EFE7717" wp14:editId="732B6F9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F650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434F4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E771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32F650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434F4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4F4F"/>
    <w:rsid w:val="000C457A"/>
    <w:rsid w:val="000D1BFF"/>
    <w:rsid w:val="000E2911"/>
    <w:rsid w:val="00106EEC"/>
    <w:rsid w:val="001263DF"/>
    <w:rsid w:val="001E763C"/>
    <w:rsid w:val="00292ED9"/>
    <w:rsid w:val="00314AFB"/>
    <w:rsid w:val="0039301E"/>
    <w:rsid w:val="003B76D9"/>
    <w:rsid w:val="00404E5B"/>
    <w:rsid w:val="00414F7B"/>
    <w:rsid w:val="004355DC"/>
    <w:rsid w:val="004749B4"/>
    <w:rsid w:val="004928EB"/>
    <w:rsid w:val="00494130"/>
    <w:rsid w:val="004F3523"/>
    <w:rsid w:val="004F5B3E"/>
    <w:rsid w:val="005973B9"/>
    <w:rsid w:val="005B3A56"/>
    <w:rsid w:val="006060CE"/>
    <w:rsid w:val="0063497F"/>
    <w:rsid w:val="0078738A"/>
    <w:rsid w:val="00854D60"/>
    <w:rsid w:val="00873DF0"/>
    <w:rsid w:val="008756E6"/>
    <w:rsid w:val="008C6341"/>
    <w:rsid w:val="009B2D44"/>
    <w:rsid w:val="00A07E82"/>
    <w:rsid w:val="00A4120D"/>
    <w:rsid w:val="00A9710C"/>
    <w:rsid w:val="00AE3E37"/>
    <w:rsid w:val="00B21948"/>
    <w:rsid w:val="00B21A57"/>
    <w:rsid w:val="00C33602"/>
    <w:rsid w:val="00CD6F55"/>
    <w:rsid w:val="00D62425"/>
    <w:rsid w:val="00DD0367"/>
    <w:rsid w:val="00DE3104"/>
    <w:rsid w:val="00F26446"/>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BDCB8"/>
  <w15:docId w15:val="{C69B892D-1B4B-45E1-90DA-9AA62D0A4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025342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804</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Khalid A. Enan</cp:lastModifiedBy>
  <cp:revision>12</cp:revision>
  <dcterms:created xsi:type="dcterms:W3CDTF">2023-01-03T09:35:00Z</dcterms:created>
  <dcterms:modified xsi:type="dcterms:W3CDTF">2023-01-03T10:21:00Z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