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4B7" w:rsidRPr="00450C2D" w:rsidRDefault="00714F4A">
      <w:pPr>
        <w:rPr>
          <w:rFonts w:ascii="Times New Roman" w:hAnsi="Times New Roman" w:cs="Times New Roman"/>
          <w:b/>
          <w:i/>
          <w:sz w:val="20"/>
          <w:szCs w:val="20"/>
        </w:rPr>
      </w:pPr>
      <w:r w:rsidRPr="00450C2D">
        <w:rPr>
          <w:rFonts w:ascii="Times New Roman" w:hAnsi="Times New Roman" w:cs="Times New Roman"/>
          <w:b/>
          <w:sz w:val="20"/>
          <w:szCs w:val="20"/>
        </w:rPr>
        <w:t>Morphology of the Brachial Plexus and its Peripheral Branches in the African Giant Rat (</w:t>
      </w:r>
      <w:proofErr w:type="spellStart"/>
      <w:r w:rsidRPr="00450C2D">
        <w:rPr>
          <w:rFonts w:ascii="Times New Roman" w:hAnsi="Times New Roman" w:cs="Times New Roman"/>
          <w:b/>
          <w:i/>
          <w:sz w:val="20"/>
          <w:szCs w:val="20"/>
        </w:rPr>
        <w:t>Cricetomys</w:t>
      </w:r>
      <w:proofErr w:type="spellEnd"/>
      <w:r w:rsidRPr="00450C2D">
        <w:rPr>
          <w:rFonts w:ascii="Times New Roman" w:hAnsi="Times New Roman" w:cs="Times New Roman"/>
          <w:b/>
          <w:i/>
          <w:sz w:val="20"/>
          <w:szCs w:val="20"/>
        </w:rPr>
        <w:t xml:space="preserve"> </w:t>
      </w:r>
      <w:proofErr w:type="spellStart"/>
      <w:r w:rsidRPr="00450C2D">
        <w:rPr>
          <w:rFonts w:ascii="Times New Roman" w:hAnsi="Times New Roman" w:cs="Times New Roman"/>
          <w:b/>
          <w:i/>
          <w:sz w:val="20"/>
          <w:szCs w:val="20"/>
        </w:rPr>
        <w:t>gambianus</w:t>
      </w:r>
      <w:proofErr w:type="spellEnd"/>
      <w:r w:rsidRPr="00450C2D">
        <w:rPr>
          <w:rFonts w:ascii="Times New Roman" w:hAnsi="Times New Roman" w:cs="Times New Roman"/>
          <w:b/>
          <w:i/>
          <w:sz w:val="20"/>
          <w:szCs w:val="20"/>
        </w:rPr>
        <w:t>)</w:t>
      </w:r>
    </w:p>
    <w:p w:rsidR="00714F4A" w:rsidRPr="00450C2D" w:rsidRDefault="00714F4A" w:rsidP="00714F4A">
      <w:pPr>
        <w:jc w:val="both"/>
        <w:rPr>
          <w:rFonts w:ascii="Times New Roman" w:hAnsi="Times New Roman" w:cs="Times New Roman"/>
          <w:sz w:val="20"/>
          <w:szCs w:val="20"/>
        </w:rPr>
      </w:pPr>
      <w:proofErr w:type="spellStart"/>
      <w:r w:rsidRPr="00450C2D">
        <w:rPr>
          <w:rFonts w:ascii="Times New Roman" w:hAnsi="Times New Roman" w:cs="Times New Roman"/>
          <w:sz w:val="20"/>
          <w:szCs w:val="20"/>
        </w:rPr>
        <w:t>Maidawa</w:t>
      </w:r>
      <w:proofErr w:type="spellEnd"/>
      <w:r w:rsidRPr="00450C2D">
        <w:rPr>
          <w:rFonts w:ascii="Times New Roman" w:hAnsi="Times New Roman" w:cs="Times New Roman"/>
          <w:sz w:val="20"/>
          <w:szCs w:val="20"/>
        </w:rPr>
        <w:t xml:space="preserve">, S.M., Ali, M.N., Imam, J., </w:t>
      </w:r>
      <w:proofErr w:type="spellStart"/>
      <w:r w:rsidRPr="00450C2D">
        <w:rPr>
          <w:rFonts w:ascii="Times New Roman" w:hAnsi="Times New Roman" w:cs="Times New Roman"/>
          <w:sz w:val="20"/>
          <w:szCs w:val="20"/>
        </w:rPr>
        <w:t>Nzalak</w:t>
      </w:r>
      <w:proofErr w:type="spellEnd"/>
      <w:r w:rsidRPr="00450C2D">
        <w:rPr>
          <w:rFonts w:ascii="Times New Roman" w:hAnsi="Times New Roman" w:cs="Times New Roman"/>
          <w:sz w:val="20"/>
          <w:szCs w:val="20"/>
        </w:rPr>
        <w:t xml:space="preserve">, J.O., ¹Salami, S.O., ²Hassan, A.Z. and </w:t>
      </w:r>
      <w:proofErr w:type="spellStart"/>
      <w:r w:rsidRPr="00450C2D">
        <w:rPr>
          <w:rFonts w:ascii="Times New Roman" w:hAnsi="Times New Roman" w:cs="Times New Roman"/>
          <w:sz w:val="20"/>
          <w:szCs w:val="20"/>
        </w:rPr>
        <w:t>Ojo</w:t>
      </w:r>
      <w:proofErr w:type="spellEnd"/>
      <w:r w:rsidRPr="00450C2D">
        <w:rPr>
          <w:rFonts w:ascii="Times New Roman" w:hAnsi="Times New Roman" w:cs="Times New Roman"/>
          <w:sz w:val="20"/>
          <w:szCs w:val="20"/>
        </w:rPr>
        <w:t>, S.A.</w:t>
      </w:r>
    </w:p>
    <w:p w:rsidR="00714F4A" w:rsidRPr="00450C2D" w:rsidRDefault="00714F4A" w:rsidP="00714F4A">
      <w:pPr>
        <w:jc w:val="both"/>
        <w:rPr>
          <w:rFonts w:ascii="Times New Roman" w:hAnsi="Times New Roman" w:cs="Times New Roman"/>
          <w:sz w:val="20"/>
          <w:szCs w:val="20"/>
        </w:rPr>
      </w:pPr>
      <w:r w:rsidRPr="00450C2D">
        <w:rPr>
          <w:rFonts w:ascii="Times New Roman" w:hAnsi="Times New Roman" w:cs="Times New Roman"/>
          <w:sz w:val="20"/>
          <w:szCs w:val="20"/>
        </w:rPr>
        <w:t xml:space="preserve">Department of Veterinary Anatomy, Faculty of Veterinary Medicine, </w:t>
      </w:r>
      <w:proofErr w:type="spellStart"/>
      <w:r w:rsidRPr="00450C2D">
        <w:rPr>
          <w:rFonts w:ascii="Times New Roman" w:hAnsi="Times New Roman" w:cs="Times New Roman"/>
          <w:sz w:val="20"/>
          <w:szCs w:val="20"/>
        </w:rPr>
        <w:t>Ahmadu</w:t>
      </w:r>
      <w:proofErr w:type="spellEnd"/>
      <w:r w:rsidRPr="00450C2D">
        <w:rPr>
          <w:rFonts w:ascii="Times New Roman" w:hAnsi="Times New Roman" w:cs="Times New Roman"/>
          <w:sz w:val="20"/>
          <w:szCs w:val="20"/>
        </w:rPr>
        <w:t xml:space="preserve"> Bello University, Zaria, Nigeria</w:t>
      </w:r>
    </w:p>
    <w:p w:rsidR="00714F4A" w:rsidRPr="00450C2D" w:rsidRDefault="00714F4A" w:rsidP="00714F4A">
      <w:pPr>
        <w:jc w:val="both"/>
        <w:rPr>
          <w:rFonts w:ascii="Times New Roman" w:hAnsi="Times New Roman" w:cs="Times New Roman"/>
          <w:sz w:val="20"/>
          <w:szCs w:val="20"/>
        </w:rPr>
      </w:pPr>
      <w:r w:rsidRPr="00450C2D">
        <w:rPr>
          <w:rFonts w:ascii="Times New Roman" w:hAnsi="Times New Roman" w:cs="Times New Roman"/>
          <w:sz w:val="20"/>
          <w:szCs w:val="20"/>
        </w:rPr>
        <w:t>¹Department of Veterinary Anatomy, Faculty of Veterinary Medicine, University of Ilorin, Nigeria</w:t>
      </w:r>
    </w:p>
    <w:p w:rsidR="00714F4A" w:rsidRPr="00450C2D" w:rsidRDefault="00714F4A" w:rsidP="00714F4A">
      <w:pPr>
        <w:jc w:val="both"/>
        <w:rPr>
          <w:rFonts w:ascii="Times New Roman" w:hAnsi="Times New Roman" w:cs="Times New Roman"/>
          <w:sz w:val="20"/>
          <w:szCs w:val="20"/>
        </w:rPr>
      </w:pPr>
      <w:r w:rsidRPr="00450C2D">
        <w:rPr>
          <w:rFonts w:ascii="Times New Roman" w:hAnsi="Times New Roman" w:cs="Times New Roman"/>
          <w:sz w:val="20"/>
          <w:szCs w:val="20"/>
        </w:rPr>
        <w:t xml:space="preserve">²Department of Veterinary Surgery and Radiology, Faculty of Veterinary Medicine, </w:t>
      </w:r>
      <w:proofErr w:type="spellStart"/>
      <w:r w:rsidRPr="00450C2D">
        <w:rPr>
          <w:rFonts w:ascii="Times New Roman" w:hAnsi="Times New Roman" w:cs="Times New Roman"/>
          <w:sz w:val="20"/>
          <w:szCs w:val="20"/>
        </w:rPr>
        <w:t>Ahmadu</w:t>
      </w:r>
      <w:proofErr w:type="spellEnd"/>
      <w:r w:rsidRPr="00450C2D">
        <w:rPr>
          <w:rFonts w:ascii="Times New Roman" w:hAnsi="Times New Roman" w:cs="Times New Roman"/>
          <w:sz w:val="20"/>
          <w:szCs w:val="20"/>
        </w:rPr>
        <w:t xml:space="preserve"> Bello University, Zaria, Nigeria</w:t>
      </w:r>
    </w:p>
    <w:p w:rsidR="00714F4A" w:rsidRPr="00450C2D" w:rsidRDefault="00714F4A" w:rsidP="00714F4A">
      <w:pPr>
        <w:jc w:val="center"/>
        <w:rPr>
          <w:rFonts w:ascii="Times New Roman" w:hAnsi="Times New Roman" w:cs="Times New Roman"/>
          <w:b/>
          <w:sz w:val="20"/>
          <w:szCs w:val="20"/>
        </w:rPr>
      </w:pPr>
      <w:r w:rsidRPr="00450C2D">
        <w:rPr>
          <w:rFonts w:ascii="Times New Roman" w:hAnsi="Times New Roman" w:cs="Times New Roman"/>
          <w:b/>
          <w:sz w:val="20"/>
          <w:szCs w:val="20"/>
        </w:rPr>
        <w:t>ABSTRACT</w:t>
      </w:r>
    </w:p>
    <w:p w:rsidR="00E81153" w:rsidRDefault="00714F4A" w:rsidP="00F71594">
      <w:pPr>
        <w:spacing w:after="0" w:line="240" w:lineRule="auto"/>
        <w:jc w:val="both"/>
        <w:rPr>
          <w:rFonts w:ascii="Times New Roman" w:hAnsi="Times New Roman" w:cs="Times New Roman"/>
          <w:noProof/>
          <w:sz w:val="20"/>
          <w:szCs w:val="20"/>
        </w:rPr>
      </w:pPr>
      <w:r w:rsidRPr="00450C2D">
        <w:rPr>
          <w:rFonts w:ascii="Times New Roman" w:hAnsi="Times New Roman" w:cs="Times New Roman"/>
          <w:sz w:val="20"/>
          <w:szCs w:val="20"/>
        </w:rPr>
        <w:t xml:space="preserve">This study provides detailed description of morphology </w:t>
      </w:r>
      <w:r w:rsidR="00005BB3" w:rsidRPr="00450C2D">
        <w:rPr>
          <w:rFonts w:ascii="Times New Roman" w:hAnsi="Times New Roman" w:cs="Times New Roman"/>
          <w:sz w:val="20"/>
          <w:szCs w:val="20"/>
        </w:rPr>
        <w:t xml:space="preserve">of the brachial plexus and its peripheral branches </w:t>
      </w:r>
      <w:r w:rsidRPr="00450C2D">
        <w:rPr>
          <w:rFonts w:ascii="Times New Roman" w:hAnsi="Times New Roman" w:cs="Times New Roman"/>
          <w:sz w:val="20"/>
          <w:szCs w:val="20"/>
        </w:rPr>
        <w:t xml:space="preserve">and </w:t>
      </w:r>
      <w:r w:rsidR="00005BB3" w:rsidRPr="00450C2D">
        <w:rPr>
          <w:rFonts w:ascii="Times New Roman" w:hAnsi="Times New Roman" w:cs="Times New Roman"/>
          <w:sz w:val="20"/>
          <w:szCs w:val="20"/>
        </w:rPr>
        <w:t xml:space="preserve">their </w:t>
      </w:r>
      <w:r w:rsidRPr="00450C2D">
        <w:rPr>
          <w:rFonts w:ascii="Times New Roman" w:hAnsi="Times New Roman" w:cs="Times New Roman"/>
          <w:sz w:val="20"/>
          <w:szCs w:val="20"/>
        </w:rPr>
        <w:t>distribut</w:t>
      </w:r>
      <w:r w:rsidR="00005BB3" w:rsidRPr="00450C2D">
        <w:rPr>
          <w:rFonts w:ascii="Times New Roman" w:hAnsi="Times New Roman" w:cs="Times New Roman"/>
          <w:sz w:val="20"/>
          <w:szCs w:val="20"/>
        </w:rPr>
        <w:t xml:space="preserve">ion </w:t>
      </w:r>
      <w:r w:rsidR="00E10B0A" w:rsidRPr="00450C2D">
        <w:rPr>
          <w:rFonts w:ascii="Times New Roman" w:hAnsi="Times New Roman" w:cs="Times New Roman"/>
          <w:sz w:val="20"/>
          <w:szCs w:val="20"/>
        </w:rPr>
        <w:t xml:space="preserve">to </w:t>
      </w:r>
      <w:r w:rsidR="00005BB3" w:rsidRPr="00450C2D">
        <w:rPr>
          <w:rFonts w:ascii="Times New Roman" w:hAnsi="Times New Roman" w:cs="Times New Roman"/>
          <w:sz w:val="20"/>
          <w:szCs w:val="20"/>
        </w:rPr>
        <w:t xml:space="preserve">forelimb </w:t>
      </w:r>
      <w:r w:rsidRPr="00450C2D">
        <w:rPr>
          <w:rFonts w:ascii="Times New Roman" w:hAnsi="Times New Roman" w:cs="Times New Roman"/>
          <w:sz w:val="20"/>
          <w:szCs w:val="20"/>
        </w:rPr>
        <w:t>muscles of the African Giant Rat (AGR). Two adult rats</w:t>
      </w:r>
      <w:r w:rsidR="00E10B0A" w:rsidRPr="00450C2D">
        <w:rPr>
          <w:rFonts w:ascii="Times New Roman" w:hAnsi="Times New Roman" w:cs="Times New Roman"/>
          <w:sz w:val="20"/>
          <w:szCs w:val="20"/>
        </w:rPr>
        <w:t xml:space="preserve"> were</w:t>
      </w:r>
      <w:r w:rsidRPr="00450C2D">
        <w:rPr>
          <w:rFonts w:ascii="Times New Roman" w:hAnsi="Times New Roman" w:cs="Times New Roman"/>
          <w:sz w:val="20"/>
          <w:szCs w:val="20"/>
        </w:rPr>
        <w:t xml:space="preserve"> euthanized using halothane inhalant anesthetic and fixed in 10% formalin. Skin and muscles were dissected and their nerve supply identified.</w:t>
      </w:r>
      <w:r w:rsidR="004533C4" w:rsidRPr="00450C2D">
        <w:rPr>
          <w:rFonts w:ascii="Times New Roman" w:eastAsia="Times New Roman" w:hAnsi="Times New Roman" w:cs="Times New Roman"/>
          <w:sz w:val="20"/>
          <w:szCs w:val="20"/>
        </w:rPr>
        <w:t xml:space="preserve"> The brachial plexus of the AGR </w:t>
      </w:r>
      <w:r w:rsidR="00E10B0A" w:rsidRPr="00450C2D">
        <w:rPr>
          <w:rFonts w:ascii="Times New Roman" w:eastAsia="Times New Roman" w:hAnsi="Times New Roman" w:cs="Times New Roman"/>
          <w:sz w:val="20"/>
          <w:szCs w:val="20"/>
        </w:rPr>
        <w:t>i</w:t>
      </w:r>
      <w:r w:rsidR="004533C4" w:rsidRPr="00450C2D">
        <w:rPr>
          <w:rFonts w:ascii="Times New Roman" w:eastAsia="Times New Roman" w:hAnsi="Times New Roman" w:cs="Times New Roman"/>
          <w:sz w:val="20"/>
          <w:szCs w:val="20"/>
        </w:rPr>
        <w:t xml:space="preserve">s formed by ventral branches of C5, C6, C7, C8 and T1. </w:t>
      </w:r>
      <w:r w:rsidR="004533C4" w:rsidRPr="00450C2D">
        <w:rPr>
          <w:rFonts w:ascii="Times New Roman" w:hAnsi="Times New Roman" w:cs="Times New Roman"/>
          <w:noProof/>
          <w:sz w:val="20"/>
          <w:szCs w:val="20"/>
        </w:rPr>
        <w:t>The roots of the brachial plexus passed ventral to the scalenus muscle into the axillary space and communicated to form three trunks. The cranial trunk was formed by union of the ventral branches of C5 and C6, the middle trunk was formed by the ventral branch of C7 alone and the caudal trunk was formed by the union of the ventral branches of C8 and T1. The trunks divide</w:t>
      </w:r>
      <w:r w:rsidR="00DF3A80" w:rsidRPr="00450C2D">
        <w:rPr>
          <w:rFonts w:ascii="Times New Roman" w:hAnsi="Times New Roman" w:cs="Times New Roman"/>
          <w:noProof/>
          <w:sz w:val="20"/>
          <w:szCs w:val="20"/>
        </w:rPr>
        <w:t>d</w:t>
      </w:r>
      <w:r w:rsidR="004533C4" w:rsidRPr="00450C2D">
        <w:rPr>
          <w:rFonts w:ascii="Times New Roman" w:hAnsi="Times New Roman" w:cs="Times New Roman"/>
          <w:noProof/>
          <w:sz w:val="20"/>
          <w:szCs w:val="20"/>
        </w:rPr>
        <w:t xml:space="preserve"> into cranial and caudal parts </w:t>
      </w:r>
      <w:r w:rsidR="00DF3A80" w:rsidRPr="00450C2D">
        <w:rPr>
          <w:rFonts w:ascii="Times New Roman" w:hAnsi="Times New Roman" w:cs="Times New Roman"/>
          <w:noProof/>
          <w:sz w:val="20"/>
          <w:szCs w:val="20"/>
        </w:rPr>
        <w:t>and</w:t>
      </w:r>
      <w:r w:rsidR="004533C4" w:rsidRPr="00450C2D">
        <w:rPr>
          <w:rFonts w:ascii="Times New Roman" w:hAnsi="Times New Roman" w:cs="Times New Roman"/>
          <w:noProof/>
          <w:sz w:val="20"/>
          <w:szCs w:val="20"/>
        </w:rPr>
        <w:t xml:space="preserve"> combined variously to form cords. The lateral cord was formed by the cranial division of the cranial trunk. The medial cord was formed by the combination of the cranial  division of the middle trunk and cranial division of the caudal trunk and the caudal cord was formed by the combination of all three caudal divisions of the three trunks. The cords gave rise to terminal or peripheral branches to some of the extrinsic and intrinsic muscles of the forelimb of the AGR.</w:t>
      </w:r>
      <w:r w:rsidR="00DF3A80" w:rsidRPr="00450C2D">
        <w:rPr>
          <w:rFonts w:ascii="Times New Roman" w:hAnsi="Times New Roman" w:cs="Times New Roman"/>
          <w:noProof/>
          <w:sz w:val="20"/>
          <w:szCs w:val="20"/>
        </w:rPr>
        <w:t xml:space="preserve"> </w:t>
      </w:r>
      <w:r w:rsidR="005E4A6C" w:rsidRPr="00450C2D">
        <w:rPr>
          <w:rFonts w:ascii="Times New Roman" w:hAnsi="Times New Roman" w:cs="Times New Roman"/>
          <w:noProof/>
          <w:sz w:val="20"/>
          <w:szCs w:val="20"/>
        </w:rPr>
        <w:t>The p</w:t>
      </w:r>
      <w:proofErr w:type="spellStart"/>
      <w:r w:rsidR="00DF3A80" w:rsidRPr="00450C2D">
        <w:rPr>
          <w:rFonts w:ascii="Times New Roman" w:eastAsia="Times New Roman" w:hAnsi="Times New Roman" w:cs="Times New Roman"/>
          <w:sz w:val="20"/>
          <w:szCs w:val="20"/>
        </w:rPr>
        <w:t>eripheral</w:t>
      </w:r>
      <w:proofErr w:type="spellEnd"/>
      <w:r w:rsidR="00DF3A80" w:rsidRPr="00450C2D">
        <w:rPr>
          <w:rFonts w:ascii="Times New Roman" w:eastAsia="Times New Roman" w:hAnsi="Times New Roman" w:cs="Times New Roman"/>
          <w:sz w:val="20"/>
          <w:szCs w:val="20"/>
        </w:rPr>
        <w:t xml:space="preserve"> branches</w:t>
      </w:r>
      <w:r w:rsidR="005E4A6C" w:rsidRPr="00450C2D">
        <w:rPr>
          <w:rFonts w:ascii="Times New Roman" w:eastAsia="Times New Roman" w:hAnsi="Times New Roman" w:cs="Times New Roman"/>
          <w:sz w:val="20"/>
          <w:szCs w:val="20"/>
        </w:rPr>
        <w:t xml:space="preserve"> that arose from the cranial trunk included the </w:t>
      </w:r>
      <w:proofErr w:type="spellStart"/>
      <w:r w:rsidR="005E4A6C" w:rsidRPr="00450C2D">
        <w:rPr>
          <w:rFonts w:ascii="Times New Roman" w:eastAsia="Times New Roman" w:hAnsi="Times New Roman" w:cs="Times New Roman"/>
          <w:sz w:val="20"/>
          <w:szCs w:val="20"/>
        </w:rPr>
        <w:t>suprascapular</w:t>
      </w:r>
      <w:proofErr w:type="spellEnd"/>
      <w:r w:rsidR="005E4A6C" w:rsidRPr="00450C2D">
        <w:rPr>
          <w:rFonts w:ascii="Times New Roman" w:eastAsia="Times New Roman" w:hAnsi="Times New Roman" w:cs="Times New Roman"/>
          <w:sz w:val="20"/>
          <w:szCs w:val="20"/>
        </w:rPr>
        <w:t xml:space="preserve"> and a branch of the </w:t>
      </w:r>
      <w:r w:rsidR="00DF3A80" w:rsidRPr="00450C2D">
        <w:rPr>
          <w:rFonts w:ascii="Times New Roman" w:eastAsia="Times New Roman" w:hAnsi="Times New Roman" w:cs="Times New Roman"/>
          <w:sz w:val="20"/>
          <w:szCs w:val="20"/>
        </w:rPr>
        <w:t xml:space="preserve">subscapular, </w:t>
      </w:r>
      <w:r w:rsidR="00433813" w:rsidRPr="00450C2D">
        <w:rPr>
          <w:rFonts w:ascii="Times New Roman" w:eastAsia="Times New Roman" w:hAnsi="Times New Roman" w:cs="Times New Roman"/>
          <w:sz w:val="20"/>
          <w:szCs w:val="20"/>
        </w:rPr>
        <w:t>two</w:t>
      </w:r>
      <w:r w:rsidR="004A6AD5" w:rsidRPr="00450C2D">
        <w:rPr>
          <w:rFonts w:ascii="Times New Roman" w:eastAsia="Times New Roman" w:hAnsi="Times New Roman" w:cs="Times New Roman"/>
          <w:sz w:val="20"/>
          <w:szCs w:val="20"/>
        </w:rPr>
        <w:t xml:space="preserve"> branches of the subscapular,</w:t>
      </w:r>
      <w:r w:rsidR="00433813" w:rsidRPr="00450C2D">
        <w:rPr>
          <w:rFonts w:ascii="Times New Roman" w:eastAsia="Times New Roman" w:hAnsi="Times New Roman" w:cs="Times New Roman"/>
          <w:sz w:val="20"/>
          <w:szCs w:val="20"/>
        </w:rPr>
        <w:t xml:space="preserve"> axillary and the branches of the cranial and caudal </w:t>
      </w:r>
      <w:r w:rsidR="004A6AD5" w:rsidRPr="00450C2D">
        <w:rPr>
          <w:rFonts w:ascii="Times New Roman" w:eastAsia="Times New Roman" w:hAnsi="Times New Roman" w:cs="Times New Roman"/>
          <w:sz w:val="20"/>
          <w:szCs w:val="20"/>
        </w:rPr>
        <w:t xml:space="preserve">nerves </w:t>
      </w:r>
      <w:r w:rsidR="00433813" w:rsidRPr="00450C2D">
        <w:rPr>
          <w:rFonts w:ascii="Times New Roman" w:eastAsia="Times New Roman" w:hAnsi="Times New Roman" w:cs="Times New Roman"/>
          <w:sz w:val="20"/>
          <w:szCs w:val="20"/>
        </w:rPr>
        <w:t xml:space="preserve">arose from the middle trunk of the brachial plexus while the </w:t>
      </w:r>
      <w:r w:rsidR="00DF3A80" w:rsidRPr="00450C2D">
        <w:rPr>
          <w:rFonts w:ascii="Times New Roman" w:eastAsia="Times New Roman" w:hAnsi="Times New Roman" w:cs="Times New Roman"/>
          <w:sz w:val="20"/>
          <w:szCs w:val="20"/>
        </w:rPr>
        <w:t>thoracodorsal, musculocutaneous, radial, ulnar and median nerves</w:t>
      </w:r>
      <w:r w:rsidR="00433813" w:rsidRPr="00450C2D">
        <w:rPr>
          <w:rFonts w:ascii="Times New Roman" w:eastAsia="Times New Roman" w:hAnsi="Times New Roman" w:cs="Times New Roman"/>
          <w:sz w:val="20"/>
          <w:szCs w:val="20"/>
        </w:rPr>
        <w:t xml:space="preserve"> arose from the caudal trunk of the brachial plexus</w:t>
      </w:r>
      <w:r w:rsidR="00DF3A80" w:rsidRPr="00450C2D">
        <w:rPr>
          <w:rFonts w:ascii="Times New Roman" w:eastAsia="Times New Roman" w:hAnsi="Times New Roman" w:cs="Times New Roman"/>
          <w:sz w:val="20"/>
          <w:szCs w:val="20"/>
        </w:rPr>
        <w:t>.</w:t>
      </w:r>
      <w:r w:rsidR="00F71594" w:rsidRPr="00450C2D">
        <w:rPr>
          <w:rFonts w:ascii="Times New Roman" w:hAnsi="Times New Roman" w:cs="Times New Roman"/>
          <w:noProof/>
          <w:sz w:val="20"/>
          <w:szCs w:val="20"/>
        </w:rPr>
        <w:t xml:space="preserve"> </w:t>
      </w:r>
      <w:r w:rsidR="00691B6C" w:rsidRPr="00450C2D">
        <w:rPr>
          <w:rFonts w:ascii="Times New Roman" w:hAnsi="Times New Roman" w:cs="Times New Roman"/>
          <w:noProof/>
          <w:sz w:val="20"/>
          <w:szCs w:val="20"/>
        </w:rPr>
        <w:t>The brachial plexus of the AGR showed similarity to that of other roddents and the primates.</w:t>
      </w:r>
    </w:p>
    <w:p w:rsidR="00450C2D" w:rsidRPr="00450C2D" w:rsidRDefault="00450C2D" w:rsidP="00F71594">
      <w:pPr>
        <w:spacing w:after="0" w:line="240" w:lineRule="auto"/>
        <w:jc w:val="both"/>
        <w:rPr>
          <w:rFonts w:ascii="Times New Roman" w:hAnsi="Times New Roman" w:cs="Times New Roman"/>
          <w:noProof/>
          <w:sz w:val="20"/>
          <w:szCs w:val="20"/>
        </w:rPr>
      </w:pPr>
      <w:bookmarkStart w:id="0" w:name="_GoBack"/>
      <w:bookmarkEnd w:id="0"/>
    </w:p>
    <w:p w:rsidR="00E81153" w:rsidRPr="00450C2D" w:rsidRDefault="00E81153" w:rsidP="00F71594">
      <w:pPr>
        <w:spacing w:after="0" w:line="240" w:lineRule="auto"/>
        <w:jc w:val="both"/>
        <w:rPr>
          <w:rFonts w:ascii="Times New Roman" w:hAnsi="Times New Roman" w:cs="Times New Roman"/>
          <w:noProof/>
          <w:sz w:val="20"/>
          <w:szCs w:val="20"/>
        </w:rPr>
      </w:pPr>
      <w:r w:rsidRPr="00450C2D">
        <w:rPr>
          <w:rFonts w:ascii="Times New Roman" w:hAnsi="Times New Roman" w:cs="Times New Roman"/>
          <w:noProof/>
          <w:sz w:val="20"/>
          <w:szCs w:val="20"/>
        </w:rPr>
        <w:t>References:</w:t>
      </w:r>
    </w:p>
    <w:p w:rsidR="00E81153" w:rsidRPr="00450C2D" w:rsidRDefault="00E81153" w:rsidP="00E81153">
      <w:pPr>
        <w:pStyle w:val="ListParagraph"/>
        <w:numPr>
          <w:ilvl w:val="0"/>
          <w:numId w:val="2"/>
        </w:numPr>
        <w:spacing w:after="0" w:line="240" w:lineRule="auto"/>
        <w:jc w:val="both"/>
        <w:rPr>
          <w:rFonts w:ascii="Times New Roman" w:hAnsi="Times New Roman" w:cs="Times New Roman"/>
          <w:sz w:val="20"/>
          <w:szCs w:val="20"/>
        </w:rPr>
      </w:pPr>
      <w:r w:rsidRPr="00450C2D">
        <w:rPr>
          <w:rFonts w:ascii="Times New Roman" w:hAnsi="Times New Roman" w:cs="Times New Roman"/>
          <w:sz w:val="20"/>
          <w:szCs w:val="20"/>
        </w:rPr>
        <w:t xml:space="preserve">Booth, K.K., </w:t>
      </w:r>
      <w:proofErr w:type="spellStart"/>
      <w:r w:rsidRPr="00450C2D">
        <w:rPr>
          <w:rFonts w:ascii="Times New Roman" w:hAnsi="Times New Roman" w:cs="Times New Roman"/>
          <w:sz w:val="20"/>
          <w:szCs w:val="20"/>
        </w:rPr>
        <w:t>Baloyi</w:t>
      </w:r>
      <w:proofErr w:type="spellEnd"/>
      <w:r w:rsidRPr="00450C2D">
        <w:rPr>
          <w:rFonts w:ascii="Times New Roman" w:hAnsi="Times New Roman" w:cs="Times New Roman"/>
          <w:sz w:val="20"/>
          <w:szCs w:val="20"/>
        </w:rPr>
        <w:t xml:space="preserve">, F.M. and </w:t>
      </w:r>
      <w:proofErr w:type="spellStart"/>
      <w:r w:rsidRPr="00450C2D">
        <w:rPr>
          <w:rFonts w:ascii="Times New Roman" w:hAnsi="Times New Roman" w:cs="Times New Roman"/>
          <w:sz w:val="20"/>
          <w:szCs w:val="20"/>
        </w:rPr>
        <w:t>Lukhele</w:t>
      </w:r>
      <w:proofErr w:type="spellEnd"/>
      <w:r w:rsidRPr="00450C2D">
        <w:rPr>
          <w:rFonts w:ascii="Times New Roman" w:hAnsi="Times New Roman" w:cs="Times New Roman"/>
          <w:sz w:val="20"/>
          <w:szCs w:val="20"/>
        </w:rPr>
        <w:t xml:space="preserve">, O.M. (1997). The brachial plexus in the </w:t>
      </w:r>
      <w:proofErr w:type="spellStart"/>
      <w:r w:rsidRPr="00450C2D">
        <w:rPr>
          <w:rFonts w:ascii="Times New Roman" w:hAnsi="Times New Roman" w:cs="Times New Roman"/>
          <w:sz w:val="20"/>
          <w:szCs w:val="20"/>
        </w:rPr>
        <w:t>chacma</w:t>
      </w:r>
      <w:proofErr w:type="spellEnd"/>
      <w:r w:rsidRPr="00450C2D">
        <w:rPr>
          <w:rFonts w:ascii="Times New Roman" w:hAnsi="Times New Roman" w:cs="Times New Roman"/>
          <w:sz w:val="20"/>
          <w:szCs w:val="20"/>
        </w:rPr>
        <w:t xml:space="preserve"> baboon (</w:t>
      </w:r>
      <w:proofErr w:type="spellStart"/>
      <w:r w:rsidRPr="00450C2D">
        <w:rPr>
          <w:rFonts w:ascii="Times New Roman" w:hAnsi="Times New Roman" w:cs="Times New Roman"/>
          <w:i/>
          <w:sz w:val="20"/>
          <w:szCs w:val="20"/>
        </w:rPr>
        <w:t>Papio</w:t>
      </w:r>
      <w:proofErr w:type="spellEnd"/>
      <w:r w:rsidRPr="00450C2D">
        <w:rPr>
          <w:rFonts w:ascii="Times New Roman" w:hAnsi="Times New Roman" w:cs="Times New Roman"/>
          <w:i/>
          <w:sz w:val="20"/>
          <w:szCs w:val="20"/>
        </w:rPr>
        <w:t xml:space="preserve"> </w:t>
      </w:r>
      <w:proofErr w:type="spellStart"/>
      <w:r w:rsidRPr="00450C2D">
        <w:rPr>
          <w:rFonts w:ascii="Times New Roman" w:hAnsi="Times New Roman" w:cs="Times New Roman"/>
          <w:i/>
          <w:sz w:val="20"/>
          <w:szCs w:val="20"/>
        </w:rPr>
        <w:t>ursinus</w:t>
      </w:r>
      <w:proofErr w:type="spellEnd"/>
      <w:r w:rsidRPr="00450C2D">
        <w:rPr>
          <w:rFonts w:ascii="Times New Roman" w:hAnsi="Times New Roman" w:cs="Times New Roman"/>
          <w:i/>
          <w:sz w:val="20"/>
          <w:szCs w:val="20"/>
        </w:rPr>
        <w:t xml:space="preserve">). Journal of Medical Primatology, </w:t>
      </w:r>
      <w:r w:rsidRPr="00450C2D">
        <w:rPr>
          <w:rFonts w:ascii="Times New Roman" w:hAnsi="Times New Roman" w:cs="Times New Roman"/>
          <w:sz w:val="20"/>
          <w:szCs w:val="20"/>
        </w:rPr>
        <w:t>26:196 – 203.</w:t>
      </w:r>
    </w:p>
    <w:p w:rsidR="00E81153" w:rsidRPr="00450C2D" w:rsidRDefault="00E81153" w:rsidP="00E81153">
      <w:pPr>
        <w:pStyle w:val="ListParagraph"/>
        <w:numPr>
          <w:ilvl w:val="0"/>
          <w:numId w:val="2"/>
        </w:numPr>
        <w:spacing w:after="0" w:line="240" w:lineRule="auto"/>
        <w:jc w:val="both"/>
        <w:rPr>
          <w:rFonts w:ascii="Times New Roman" w:hAnsi="Times New Roman" w:cs="Times New Roman"/>
          <w:sz w:val="20"/>
          <w:szCs w:val="20"/>
        </w:rPr>
      </w:pPr>
      <w:proofErr w:type="spellStart"/>
      <w:r w:rsidRPr="00450C2D">
        <w:rPr>
          <w:rFonts w:ascii="Times New Roman" w:hAnsi="Times New Roman" w:cs="Times New Roman"/>
          <w:sz w:val="20"/>
          <w:szCs w:val="20"/>
        </w:rPr>
        <w:t>Cevik</w:t>
      </w:r>
      <w:proofErr w:type="spellEnd"/>
      <w:r w:rsidRPr="00450C2D">
        <w:rPr>
          <w:rFonts w:ascii="Times New Roman" w:hAnsi="Times New Roman" w:cs="Times New Roman"/>
          <w:sz w:val="20"/>
          <w:szCs w:val="20"/>
        </w:rPr>
        <w:t xml:space="preserve"> – </w:t>
      </w:r>
      <w:proofErr w:type="spellStart"/>
      <w:r w:rsidRPr="00450C2D">
        <w:rPr>
          <w:rFonts w:ascii="Times New Roman" w:hAnsi="Times New Roman" w:cs="Times New Roman"/>
          <w:sz w:val="20"/>
          <w:szCs w:val="20"/>
        </w:rPr>
        <w:t>Demirkan</w:t>
      </w:r>
      <w:proofErr w:type="spellEnd"/>
      <w:r w:rsidRPr="00450C2D">
        <w:rPr>
          <w:rFonts w:ascii="Times New Roman" w:hAnsi="Times New Roman" w:cs="Times New Roman"/>
          <w:sz w:val="20"/>
          <w:szCs w:val="20"/>
        </w:rPr>
        <w:t xml:space="preserve">, A., </w:t>
      </w:r>
      <w:proofErr w:type="spellStart"/>
      <w:r w:rsidRPr="00450C2D">
        <w:rPr>
          <w:rFonts w:ascii="Times New Roman" w:hAnsi="Times New Roman" w:cs="Times New Roman"/>
          <w:sz w:val="20"/>
          <w:szCs w:val="20"/>
        </w:rPr>
        <w:t>Ozdemir</w:t>
      </w:r>
      <w:proofErr w:type="spellEnd"/>
      <w:r w:rsidRPr="00450C2D">
        <w:rPr>
          <w:rFonts w:ascii="Times New Roman" w:hAnsi="Times New Roman" w:cs="Times New Roman"/>
          <w:sz w:val="20"/>
          <w:szCs w:val="20"/>
        </w:rPr>
        <w:t xml:space="preserve">, V., </w:t>
      </w:r>
      <w:proofErr w:type="spellStart"/>
      <w:r w:rsidRPr="00450C2D">
        <w:rPr>
          <w:rFonts w:ascii="Times New Roman" w:hAnsi="Times New Roman" w:cs="Times New Roman"/>
          <w:sz w:val="20"/>
          <w:szCs w:val="20"/>
        </w:rPr>
        <w:t>Demirkan</w:t>
      </w:r>
      <w:proofErr w:type="spellEnd"/>
      <w:r w:rsidRPr="00450C2D">
        <w:rPr>
          <w:rFonts w:ascii="Times New Roman" w:hAnsi="Times New Roman" w:cs="Times New Roman"/>
          <w:sz w:val="20"/>
          <w:szCs w:val="20"/>
        </w:rPr>
        <w:t xml:space="preserve">, I. and </w:t>
      </w:r>
      <w:proofErr w:type="spellStart"/>
      <w:r w:rsidRPr="00450C2D">
        <w:rPr>
          <w:rFonts w:ascii="Times New Roman" w:hAnsi="Times New Roman" w:cs="Times New Roman"/>
          <w:sz w:val="20"/>
          <w:szCs w:val="20"/>
        </w:rPr>
        <w:t>Turkmenoglu</w:t>
      </w:r>
      <w:proofErr w:type="spellEnd"/>
      <w:r w:rsidRPr="00450C2D">
        <w:rPr>
          <w:rFonts w:ascii="Times New Roman" w:hAnsi="Times New Roman" w:cs="Times New Roman"/>
          <w:sz w:val="20"/>
          <w:szCs w:val="20"/>
        </w:rPr>
        <w:t>, I. (2007). Gross morphological features of plexus brachialis in the chinchilla (</w:t>
      </w:r>
      <w:r w:rsidRPr="00450C2D">
        <w:rPr>
          <w:rFonts w:ascii="Times New Roman" w:hAnsi="Times New Roman" w:cs="Times New Roman"/>
          <w:i/>
          <w:sz w:val="20"/>
          <w:szCs w:val="20"/>
        </w:rPr>
        <w:t xml:space="preserve">Chinchilla </w:t>
      </w:r>
      <w:proofErr w:type="spellStart"/>
      <w:r w:rsidRPr="00450C2D">
        <w:rPr>
          <w:rFonts w:ascii="Times New Roman" w:hAnsi="Times New Roman" w:cs="Times New Roman"/>
          <w:i/>
          <w:sz w:val="20"/>
          <w:szCs w:val="20"/>
        </w:rPr>
        <w:t>lanigera</w:t>
      </w:r>
      <w:proofErr w:type="spellEnd"/>
      <w:r w:rsidRPr="00450C2D">
        <w:rPr>
          <w:rFonts w:ascii="Times New Roman" w:hAnsi="Times New Roman" w:cs="Times New Roman"/>
          <w:i/>
          <w:sz w:val="20"/>
          <w:szCs w:val="20"/>
        </w:rPr>
        <w:t>)</w:t>
      </w:r>
      <w:r w:rsidRPr="00450C2D">
        <w:rPr>
          <w:rFonts w:ascii="Times New Roman" w:hAnsi="Times New Roman" w:cs="Times New Roman"/>
          <w:sz w:val="20"/>
          <w:szCs w:val="20"/>
        </w:rPr>
        <w:t xml:space="preserve">. </w:t>
      </w:r>
      <w:r w:rsidRPr="00450C2D">
        <w:rPr>
          <w:rFonts w:ascii="Times New Roman" w:hAnsi="Times New Roman" w:cs="Times New Roman"/>
          <w:i/>
          <w:sz w:val="20"/>
          <w:szCs w:val="20"/>
        </w:rPr>
        <w:t>Journal of South African Veterinary Association</w:t>
      </w:r>
      <w:r w:rsidRPr="00450C2D">
        <w:rPr>
          <w:rFonts w:ascii="Times New Roman" w:hAnsi="Times New Roman" w:cs="Times New Roman"/>
          <w:sz w:val="20"/>
          <w:szCs w:val="20"/>
        </w:rPr>
        <w:t xml:space="preserve"> 78 (1): 21 – 24.</w:t>
      </w:r>
    </w:p>
    <w:p w:rsidR="00E81153" w:rsidRPr="00450C2D" w:rsidRDefault="00E81153" w:rsidP="00E81153">
      <w:pPr>
        <w:pStyle w:val="ListParagraph"/>
        <w:numPr>
          <w:ilvl w:val="0"/>
          <w:numId w:val="2"/>
        </w:numPr>
        <w:spacing w:after="0" w:line="240" w:lineRule="auto"/>
        <w:jc w:val="both"/>
        <w:rPr>
          <w:rFonts w:ascii="Times New Roman" w:hAnsi="Times New Roman" w:cs="Times New Roman"/>
          <w:sz w:val="20"/>
          <w:szCs w:val="20"/>
        </w:rPr>
      </w:pPr>
      <w:proofErr w:type="spellStart"/>
      <w:r w:rsidRPr="00450C2D">
        <w:rPr>
          <w:rFonts w:ascii="Times New Roman" w:hAnsi="Times New Roman" w:cs="Times New Roman"/>
          <w:sz w:val="20"/>
          <w:szCs w:val="20"/>
        </w:rPr>
        <w:t>Emura</w:t>
      </w:r>
      <w:proofErr w:type="spellEnd"/>
      <w:r w:rsidRPr="00450C2D">
        <w:rPr>
          <w:rFonts w:ascii="Times New Roman" w:hAnsi="Times New Roman" w:cs="Times New Roman"/>
          <w:sz w:val="20"/>
          <w:szCs w:val="20"/>
        </w:rPr>
        <w:t xml:space="preserve">, K., </w:t>
      </w:r>
      <w:proofErr w:type="spellStart"/>
      <w:r w:rsidRPr="00450C2D">
        <w:rPr>
          <w:rFonts w:ascii="Times New Roman" w:hAnsi="Times New Roman" w:cs="Times New Roman"/>
          <w:sz w:val="20"/>
          <w:szCs w:val="20"/>
        </w:rPr>
        <w:t>Arakwa</w:t>
      </w:r>
      <w:proofErr w:type="spellEnd"/>
      <w:r w:rsidRPr="00450C2D">
        <w:rPr>
          <w:rFonts w:ascii="Times New Roman" w:hAnsi="Times New Roman" w:cs="Times New Roman"/>
          <w:sz w:val="20"/>
          <w:szCs w:val="20"/>
        </w:rPr>
        <w:t xml:space="preserve">, T. and </w:t>
      </w:r>
      <w:proofErr w:type="spellStart"/>
      <w:r w:rsidRPr="00450C2D">
        <w:rPr>
          <w:rFonts w:ascii="Times New Roman" w:hAnsi="Times New Roman" w:cs="Times New Roman"/>
          <w:sz w:val="20"/>
          <w:szCs w:val="20"/>
        </w:rPr>
        <w:t>Terashima</w:t>
      </w:r>
      <w:proofErr w:type="spellEnd"/>
      <w:r w:rsidRPr="00450C2D">
        <w:rPr>
          <w:rFonts w:ascii="Times New Roman" w:hAnsi="Times New Roman" w:cs="Times New Roman"/>
          <w:sz w:val="20"/>
          <w:szCs w:val="20"/>
        </w:rPr>
        <w:t>, T. (2017). Anatomical study of the brachial plexus in the common marmoset (</w:t>
      </w:r>
      <w:proofErr w:type="spellStart"/>
      <w:r w:rsidRPr="00450C2D">
        <w:rPr>
          <w:rFonts w:ascii="Times New Roman" w:hAnsi="Times New Roman" w:cs="Times New Roman"/>
          <w:i/>
          <w:sz w:val="20"/>
          <w:szCs w:val="20"/>
        </w:rPr>
        <w:t>Callithrix</w:t>
      </w:r>
      <w:proofErr w:type="spellEnd"/>
      <w:r w:rsidRPr="00450C2D">
        <w:rPr>
          <w:rFonts w:ascii="Times New Roman" w:hAnsi="Times New Roman" w:cs="Times New Roman"/>
          <w:i/>
          <w:sz w:val="20"/>
          <w:szCs w:val="20"/>
        </w:rPr>
        <w:t xml:space="preserve"> </w:t>
      </w:r>
      <w:proofErr w:type="spellStart"/>
      <w:r w:rsidRPr="00450C2D">
        <w:rPr>
          <w:rFonts w:ascii="Times New Roman" w:hAnsi="Times New Roman" w:cs="Times New Roman"/>
          <w:i/>
          <w:sz w:val="20"/>
          <w:szCs w:val="20"/>
        </w:rPr>
        <w:t>jacchus</w:t>
      </w:r>
      <w:proofErr w:type="spellEnd"/>
      <w:r w:rsidRPr="00450C2D">
        <w:rPr>
          <w:rFonts w:ascii="Times New Roman" w:hAnsi="Times New Roman" w:cs="Times New Roman"/>
          <w:i/>
          <w:sz w:val="20"/>
          <w:szCs w:val="20"/>
        </w:rPr>
        <w:t>). The Anatomical Record, ‘</w:t>
      </w:r>
      <w:r w:rsidRPr="00450C2D">
        <w:rPr>
          <w:rFonts w:ascii="Times New Roman" w:hAnsi="Times New Roman" w:cs="Times New Roman"/>
          <w:sz w:val="20"/>
          <w:szCs w:val="20"/>
        </w:rPr>
        <w:t xml:space="preserve">Accepted Article’, </w:t>
      </w:r>
      <w:proofErr w:type="spellStart"/>
      <w:r w:rsidRPr="00450C2D">
        <w:rPr>
          <w:rFonts w:ascii="Times New Roman" w:hAnsi="Times New Roman" w:cs="Times New Roman"/>
          <w:sz w:val="20"/>
          <w:szCs w:val="20"/>
        </w:rPr>
        <w:t>doi</w:t>
      </w:r>
      <w:proofErr w:type="spellEnd"/>
      <w:r w:rsidRPr="00450C2D">
        <w:rPr>
          <w:rFonts w:ascii="Times New Roman" w:hAnsi="Times New Roman" w:cs="Times New Roman"/>
          <w:sz w:val="20"/>
          <w:szCs w:val="20"/>
        </w:rPr>
        <w:t>: 10.1002/ar.23568.</w:t>
      </w:r>
    </w:p>
    <w:p w:rsidR="00E81153" w:rsidRPr="00450C2D" w:rsidRDefault="00E81153" w:rsidP="00E81153">
      <w:pPr>
        <w:pStyle w:val="ListParagraph"/>
        <w:numPr>
          <w:ilvl w:val="0"/>
          <w:numId w:val="2"/>
        </w:numPr>
        <w:spacing w:after="0" w:line="240" w:lineRule="auto"/>
        <w:jc w:val="both"/>
        <w:rPr>
          <w:rFonts w:ascii="Times New Roman" w:hAnsi="Times New Roman" w:cs="Times New Roman"/>
          <w:sz w:val="20"/>
          <w:szCs w:val="20"/>
        </w:rPr>
      </w:pPr>
      <w:r w:rsidRPr="00450C2D">
        <w:rPr>
          <w:rFonts w:ascii="Times New Roman" w:hAnsi="Times New Roman" w:cs="Times New Roman"/>
          <w:sz w:val="20"/>
          <w:szCs w:val="20"/>
        </w:rPr>
        <w:t>Fletcher, T.F. (2013). Spinal cord and meninges: In Miller’s anatomy of the dog, 4</w:t>
      </w:r>
      <w:r w:rsidRPr="00450C2D">
        <w:rPr>
          <w:rFonts w:ascii="Times New Roman" w:hAnsi="Times New Roman" w:cs="Times New Roman"/>
          <w:sz w:val="20"/>
          <w:szCs w:val="20"/>
          <w:vertAlign w:val="superscript"/>
        </w:rPr>
        <w:t>th</w:t>
      </w:r>
      <w:r w:rsidRPr="00450C2D">
        <w:rPr>
          <w:rFonts w:ascii="Times New Roman" w:hAnsi="Times New Roman" w:cs="Times New Roman"/>
          <w:sz w:val="20"/>
          <w:szCs w:val="20"/>
        </w:rPr>
        <w:t xml:space="preserve"> edition, Elsevier Saunders. 3251 </w:t>
      </w:r>
      <w:proofErr w:type="spellStart"/>
      <w:r w:rsidRPr="00450C2D">
        <w:rPr>
          <w:rFonts w:ascii="Times New Roman" w:hAnsi="Times New Roman" w:cs="Times New Roman"/>
          <w:sz w:val="20"/>
          <w:szCs w:val="20"/>
        </w:rPr>
        <w:t>Riverport</w:t>
      </w:r>
      <w:proofErr w:type="spellEnd"/>
      <w:r w:rsidRPr="00450C2D">
        <w:rPr>
          <w:rFonts w:ascii="Times New Roman" w:hAnsi="Times New Roman" w:cs="Times New Roman"/>
          <w:sz w:val="20"/>
          <w:szCs w:val="20"/>
        </w:rPr>
        <w:t xml:space="preserve"> Lane, St. Louis, Missouri 63043.</w:t>
      </w:r>
    </w:p>
    <w:p w:rsidR="00450C2D" w:rsidRPr="00450C2D" w:rsidRDefault="00450C2D" w:rsidP="00450C2D">
      <w:pPr>
        <w:pStyle w:val="ListParagraph"/>
        <w:numPr>
          <w:ilvl w:val="0"/>
          <w:numId w:val="2"/>
        </w:numPr>
        <w:spacing w:after="0" w:line="240" w:lineRule="auto"/>
        <w:jc w:val="both"/>
        <w:rPr>
          <w:rFonts w:ascii="Times New Roman" w:hAnsi="Times New Roman" w:cs="Times New Roman"/>
          <w:sz w:val="20"/>
          <w:szCs w:val="20"/>
        </w:rPr>
      </w:pPr>
      <w:r w:rsidRPr="00450C2D">
        <w:rPr>
          <w:rFonts w:ascii="Times New Roman" w:hAnsi="Times New Roman" w:cs="Times New Roman"/>
          <w:sz w:val="20"/>
          <w:szCs w:val="20"/>
        </w:rPr>
        <w:t xml:space="preserve">Martinez – Pereira, M.A. and </w:t>
      </w:r>
      <w:proofErr w:type="spellStart"/>
      <w:r w:rsidRPr="00450C2D">
        <w:rPr>
          <w:rFonts w:ascii="Times New Roman" w:hAnsi="Times New Roman" w:cs="Times New Roman"/>
          <w:sz w:val="20"/>
          <w:szCs w:val="20"/>
        </w:rPr>
        <w:t>Zancan</w:t>
      </w:r>
      <w:proofErr w:type="spellEnd"/>
      <w:r w:rsidRPr="00450C2D">
        <w:rPr>
          <w:rFonts w:ascii="Times New Roman" w:hAnsi="Times New Roman" w:cs="Times New Roman"/>
          <w:sz w:val="20"/>
          <w:szCs w:val="20"/>
        </w:rPr>
        <w:t>, D.M. (2015). Comparative anatomy of the peripheral nerves. Nerves and Nerve Injuries. Elsevier Ltd. 94 – 114.</w:t>
      </w:r>
    </w:p>
    <w:p w:rsidR="00E81153" w:rsidRPr="00450C2D" w:rsidRDefault="00E81153" w:rsidP="00E81153">
      <w:pPr>
        <w:pStyle w:val="ListParagraph"/>
        <w:numPr>
          <w:ilvl w:val="0"/>
          <w:numId w:val="2"/>
        </w:numPr>
        <w:spacing w:after="0" w:line="240" w:lineRule="auto"/>
        <w:jc w:val="both"/>
        <w:rPr>
          <w:rFonts w:ascii="Times New Roman" w:hAnsi="Times New Roman" w:cs="Times New Roman"/>
          <w:sz w:val="20"/>
          <w:szCs w:val="20"/>
        </w:rPr>
      </w:pPr>
      <w:r w:rsidRPr="00450C2D">
        <w:rPr>
          <w:rFonts w:ascii="Times New Roman" w:hAnsi="Times New Roman" w:cs="Times New Roman"/>
          <w:sz w:val="20"/>
          <w:szCs w:val="20"/>
        </w:rPr>
        <w:t>Souza, P.R., Cardoso, J.R., Araujo, L.B.M., Moreira, P.C., Cruz, V.S. and Araujo, E.G. (2013). Gross anatomy of the brachial plexus in the giant anteater (</w:t>
      </w:r>
      <w:proofErr w:type="spellStart"/>
      <w:r w:rsidRPr="00450C2D">
        <w:rPr>
          <w:rFonts w:ascii="Times New Roman" w:hAnsi="Times New Roman" w:cs="Times New Roman"/>
          <w:i/>
          <w:sz w:val="20"/>
          <w:szCs w:val="20"/>
        </w:rPr>
        <w:t>Myrmecophaga</w:t>
      </w:r>
      <w:proofErr w:type="spellEnd"/>
      <w:r w:rsidRPr="00450C2D">
        <w:rPr>
          <w:rFonts w:ascii="Times New Roman" w:hAnsi="Times New Roman" w:cs="Times New Roman"/>
          <w:i/>
          <w:sz w:val="20"/>
          <w:szCs w:val="20"/>
        </w:rPr>
        <w:t xml:space="preserve"> </w:t>
      </w:r>
      <w:proofErr w:type="spellStart"/>
      <w:r w:rsidRPr="00450C2D">
        <w:rPr>
          <w:rFonts w:ascii="Times New Roman" w:hAnsi="Times New Roman" w:cs="Times New Roman"/>
          <w:i/>
          <w:sz w:val="20"/>
          <w:szCs w:val="20"/>
        </w:rPr>
        <w:t>tridactyla</w:t>
      </w:r>
      <w:proofErr w:type="spellEnd"/>
      <w:r w:rsidRPr="00450C2D">
        <w:rPr>
          <w:rFonts w:ascii="Times New Roman" w:hAnsi="Times New Roman" w:cs="Times New Roman"/>
          <w:i/>
          <w:sz w:val="20"/>
          <w:szCs w:val="20"/>
        </w:rPr>
        <w:t xml:space="preserve">). Journal of Veterinary Medicine, </w:t>
      </w:r>
      <w:proofErr w:type="spellStart"/>
      <w:r w:rsidRPr="00450C2D">
        <w:rPr>
          <w:rFonts w:ascii="Times New Roman" w:hAnsi="Times New Roman" w:cs="Times New Roman"/>
          <w:i/>
          <w:sz w:val="20"/>
          <w:szCs w:val="20"/>
        </w:rPr>
        <w:t>Anatomia</w:t>
      </w:r>
      <w:proofErr w:type="spellEnd"/>
      <w:r w:rsidRPr="00450C2D">
        <w:rPr>
          <w:rFonts w:ascii="Times New Roman" w:hAnsi="Times New Roman" w:cs="Times New Roman"/>
          <w:i/>
          <w:sz w:val="20"/>
          <w:szCs w:val="20"/>
        </w:rPr>
        <w:t xml:space="preserve">, </w:t>
      </w:r>
      <w:proofErr w:type="spellStart"/>
      <w:r w:rsidRPr="00450C2D">
        <w:rPr>
          <w:rFonts w:ascii="Times New Roman" w:hAnsi="Times New Roman" w:cs="Times New Roman"/>
          <w:i/>
          <w:sz w:val="20"/>
          <w:szCs w:val="20"/>
        </w:rPr>
        <w:t>Histologia</w:t>
      </w:r>
      <w:proofErr w:type="spellEnd"/>
      <w:r w:rsidRPr="00450C2D">
        <w:rPr>
          <w:rFonts w:ascii="Times New Roman" w:hAnsi="Times New Roman" w:cs="Times New Roman"/>
          <w:i/>
          <w:sz w:val="20"/>
          <w:szCs w:val="20"/>
        </w:rPr>
        <w:t xml:space="preserve"> </w:t>
      </w:r>
      <w:proofErr w:type="spellStart"/>
      <w:r w:rsidRPr="00450C2D">
        <w:rPr>
          <w:rFonts w:ascii="Times New Roman" w:hAnsi="Times New Roman" w:cs="Times New Roman"/>
          <w:i/>
          <w:sz w:val="20"/>
          <w:szCs w:val="20"/>
        </w:rPr>
        <w:t>Embryologia</w:t>
      </w:r>
      <w:proofErr w:type="spellEnd"/>
      <w:r w:rsidRPr="00450C2D">
        <w:rPr>
          <w:rFonts w:ascii="Times New Roman" w:hAnsi="Times New Roman" w:cs="Times New Roman"/>
          <w:i/>
          <w:sz w:val="20"/>
          <w:szCs w:val="20"/>
        </w:rPr>
        <w:t>,</w:t>
      </w:r>
      <w:r w:rsidRPr="00450C2D">
        <w:rPr>
          <w:rFonts w:ascii="Times New Roman" w:hAnsi="Times New Roman" w:cs="Times New Roman"/>
          <w:sz w:val="20"/>
          <w:szCs w:val="20"/>
        </w:rPr>
        <w:t xml:space="preserve"> Blackwell </w:t>
      </w:r>
      <w:proofErr w:type="spellStart"/>
      <w:r w:rsidRPr="00450C2D">
        <w:rPr>
          <w:rFonts w:ascii="Times New Roman" w:hAnsi="Times New Roman" w:cs="Times New Roman"/>
          <w:sz w:val="20"/>
          <w:szCs w:val="20"/>
        </w:rPr>
        <w:t>Verlag</w:t>
      </w:r>
      <w:proofErr w:type="spellEnd"/>
      <w:r w:rsidRPr="00450C2D">
        <w:rPr>
          <w:rFonts w:ascii="Times New Roman" w:hAnsi="Times New Roman" w:cs="Times New Roman"/>
          <w:sz w:val="20"/>
          <w:szCs w:val="20"/>
        </w:rPr>
        <w:t xml:space="preserve"> GmbH. 1 – 5.</w:t>
      </w:r>
    </w:p>
    <w:p w:rsidR="00E81153" w:rsidRPr="00450C2D" w:rsidRDefault="00E81153" w:rsidP="00450C2D">
      <w:pPr>
        <w:spacing w:after="0" w:line="240" w:lineRule="auto"/>
        <w:jc w:val="both"/>
        <w:rPr>
          <w:rFonts w:ascii="Times New Roman" w:hAnsi="Times New Roman" w:cs="Times New Roman"/>
          <w:sz w:val="20"/>
          <w:szCs w:val="20"/>
        </w:rPr>
      </w:pPr>
    </w:p>
    <w:p w:rsidR="00450C2D" w:rsidRPr="00450C2D" w:rsidRDefault="00450C2D" w:rsidP="00450C2D">
      <w:pPr>
        <w:rPr>
          <w:rFonts w:ascii="Times New Roman" w:hAnsi="Times New Roman" w:cs="Times New Roman"/>
          <w:sz w:val="20"/>
          <w:szCs w:val="20"/>
        </w:rPr>
      </w:pPr>
      <w:r w:rsidRPr="00450C2D">
        <w:rPr>
          <w:rFonts w:ascii="Times New Roman" w:hAnsi="Times New Roman" w:cs="Times New Roman"/>
          <w:noProof/>
          <w:sz w:val="20"/>
          <w:szCs w:val="20"/>
        </w:rPr>
        <w:drawing>
          <wp:inline distT="0" distB="0" distL="0" distR="0" wp14:anchorId="5E0E9267" wp14:editId="70135B7F">
            <wp:extent cx="635468" cy="771640"/>
            <wp:effectExtent l="19050" t="0" r="0" b="0"/>
            <wp:docPr id="3" name="Picture 3" descr="C:\Users\user\Pictures\2016-01-18\UK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2016-01-18\UK19.jpg"/>
                    <pic:cNvPicPr>
                      <a:picLocks noChangeAspect="1" noChangeArrowheads="1"/>
                    </pic:cNvPicPr>
                  </pic:nvPicPr>
                  <pic:blipFill>
                    <a:blip r:embed="rId5" cstate="print"/>
                    <a:srcRect l="11753" r="12034" b="22169"/>
                    <a:stretch>
                      <a:fillRect/>
                    </a:stretch>
                  </pic:blipFill>
                  <pic:spPr bwMode="auto">
                    <a:xfrm>
                      <a:off x="0" y="0"/>
                      <a:ext cx="642947" cy="780721"/>
                    </a:xfrm>
                    <a:prstGeom prst="rect">
                      <a:avLst/>
                    </a:prstGeom>
                    <a:noFill/>
                    <a:ln w="9525">
                      <a:noFill/>
                      <a:miter lim="800000"/>
                      <a:headEnd/>
                      <a:tailEnd/>
                    </a:ln>
                  </pic:spPr>
                </pic:pic>
              </a:graphicData>
            </a:graphic>
          </wp:inline>
        </w:drawing>
      </w:r>
      <w:r w:rsidRPr="00450C2D">
        <w:rPr>
          <w:rFonts w:ascii="Times New Roman" w:hAnsi="Times New Roman" w:cs="Times New Roman"/>
          <w:noProof/>
          <w:sz w:val="20"/>
          <w:szCs w:val="20"/>
        </w:rPr>
        <w:t xml:space="preserve"> </w:t>
      </w:r>
    </w:p>
    <w:p w:rsidR="00450C2D" w:rsidRPr="00450C2D" w:rsidRDefault="00450C2D" w:rsidP="00450C2D">
      <w:pPr>
        <w:rPr>
          <w:rFonts w:ascii="Times New Roman" w:hAnsi="Times New Roman" w:cs="Times New Roman"/>
          <w:sz w:val="20"/>
          <w:szCs w:val="20"/>
        </w:rPr>
      </w:pPr>
      <w:r w:rsidRPr="00450C2D">
        <w:rPr>
          <w:rFonts w:ascii="Times New Roman" w:hAnsi="Times New Roman" w:cs="Times New Roman"/>
          <w:sz w:val="20"/>
          <w:szCs w:val="20"/>
        </w:rPr>
        <w:t>S</w:t>
      </w:r>
      <w:r w:rsidRPr="00450C2D">
        <w:rPr>
          <w:rFonts w:ascii="Times New Roman" w:hAnsi="Times New Roman" w:cs="Times New Roman"/>
          <w:sz w:val="20"/>
          <w:szCs w:val="20"/>
        </w:rPr>
        <w:t xml:space="preserve">unday </w:t>
      </w:r>
      <w:r w:rsidRPr="00450C2D">
        <w:rPr>
          <w:rFonts w:ascii="Times New Roman" w:hAnsi="Times New Roman" w:cs="Times New Roman"/>
          <w:sz w:val="20"/>
          <w:szCs w:val="20"/>
        </w:rPr>
        <w:t>M</w:t>
      </w:r>
      <w:r w:rsidRPr="00450C2D">
        <w:rPr>
          <w:rFonts w:ascii="Times New Roman" w:hAnsi="Times New Roman" w:cs="Times New Roman"/>
          <w:sz w:val="20"/>
          <w:szCs w:val="20"/>
        </w:rPr>
        <w:t>en</w:t>
      </w:r>
      <w:r w:rsidRPr="00450C2D">
        <w:rPr>
          <w:rFonts w:ascii="Times New Roman" w:hAnsi="Times New Roman" w:cs="Times New Roman"/>
          <w:sz w:val="20"/>
          <w:szCs w:val="20"/>
        </w:rPr>
        <w:t xml:space="preserve"> </w:t>
      </w:r>
      <w:proofErr w:type="spellStart"/>
      <w:r w:rsidRPr="00450C2D">
        <w:rPr>
          <w:rFonts w:ascii="Times New Roman" w:hAnsi="Times New Roman" w:cs="Times New Roman"/>
          <w:sz w:val="20"/>
          <w:szCs w:val="20"/>
        </w:rPr>
        <w:t>Maidawa</w:t>
      </w:r>
      <w:proofErr w:type="spellEnd"/>
      <w:r w:rsidRPr="00450C2D">
        <w:rPr>
          <w:rFonts w:ascii="Times New Roman" w:hAnsi="Times New Roman" w:cs="Times New Roman"/>
          <w:sz w:val="20"/>
          <w:szCs w:val="20"/>
        </w:rPr>
        <w:t xml:space="preserve"> (</w:t>
      </w:r>
      <w:proofErr w:type="spellStart"/>
      <w:proofErr w:type="gramStart"/>
      <w:r w:rsidRPr="00450C2D">
        <w:rPr>
          <w:rFonts w:ascii="Times New Roman" w:hAnsi="Times New Roman" w:cs="Times New Roman"/>
          <w:sz w:val="20"/>
          <w:szCs w:val="20"/>
        </w:rPr>
        <w:t>Ph.D</w:t>
      </w:r>
      <w:proofErr w:type="spellEnd"/>
      <w:proofErr w:type="gramEnd"/>
      <w:r w:rsidRPr="00450C2D">
        <w:rPr>
          <w:rFonts w:ascii="Times New Roman" w:hAnsi="Times New Roman" w:cs="Times New Roman"/>
          <w:sz w:val="20"/>
          <w:szCs w:val="20"/>
        </w:rPr>
        <w:t>)</w:t>
      </w:r>
      <w:r w:rsidRPr="00450C2D">
        <w:rPr>
          <w:rFonts w:ascii="Times New Roman" w:hAnsi="Times New Roman" w:cs="Times New Roman"/>
          <w:sz w:val="20"/>
          <w:szCs w:val="20"/>
        </w:rPr>
        <w:t xml:space="preserve"> is</w:t>
      </w:r>
      <w:r w:rsidRPr="00450C2D">
        <w:rPr>
          <w:rFonts w:ascii="Times New Roman" w:hAnsi="Times New Roman" w:cs="Times New Roman"/>
          <w:sz w:val="20"/>
          <w:szCs w:val="20"/>
        </w:rPr>
        <w:t xml:space="preserve"> a Veterinarian and a</w:t>
      </w:r>
      <w:r w:rsidRPr="00450C2D">
        <w:rPr>
          <w:rFonts w:ascii="Times New Roman" w:hAnsi="Times New Roman" w:cs="Times New Roman"/>
          <w:sz w:val="20"/>
          <w:szCs w:val="20"/>
        </w:rPr>
        <w:t xml:space="preserve"> lecturer of Veterinary Anatomy at the Faculty of Veterinary Medicine, </w:t>
      </w:r>
      <w:proofErr w:type="spellStart"/>
      <w:r w:rsidRPr="00450C2D">
        <w:rPr>
          <w:rFonts w:ascii="Times New Roman" w:hAnsi="Times New Roman" w:cs="Times New Roman"/>
          <w:sz w:val="20"/>
          <w:szCs w:val="20"/>
        </w:rPr>
        <w:t>Ahmadu</w:t>
      </w:r>
      <w:proofErr w:type="spellEnd"/>
      <w:r w:rsidRPr="00450C2D">
        <w:rPr>
          <w:rFonts w:ascii="Times New Roman" w:hAnsi="Times New Roman" w:cs="Times New Roman"/>
          <w:sz w:val="20"/>
          <w:szCs w:val="20"/>
        </w:rPr>
        <w:t xml:space="preserve"> Bello University, Zaria, Nigeria. He has taught Anatomy since 2005 and is actively involved in research. Email: </w:t>
      </w:r>
      <w:hyperlink r:id="rId6" w:history="1">
        <w:r w:rsidRPr="00450C2D">
          <w:rPr>
            <w:rStyle w:val="Hyperlink"/>
            <w:rFonts w:ascii="Times New Roman" w:hAnsi="Times New Roman" w:cs="Times New Roman"/>
            <w:color w:val="000000" w:themeColor="text1"/>
            <w:sz w:val="20"/>
            <w:szCs w:val="20"/>
          </w:rPr>
          <w:t>smmaidawa@abu.edu.ng</w:t>
        </w:r>
      </w:hyperlink>
      <w:r w:rsidRPr="00450C2D">
        <w:rPr>
          <w:rFonts w:ascii="Times New Roman" w:hAnsi="Times New Roman" w:cs="Times New Roman"/>
          <w:color w:val="000000" w:themeColor="text1"/>
          <w:sz w:val="20"/>
          <w:szCs w:val="20"/>
        </w:rPr>
        <w:t xml:space="preserve"> or </w:t>
      </w:r>
      <w:hyperlink r:id="rId7" w:history="1">
        <w:r w:rsidRPr="00450C2D">
          <w:rPr>
            <w:rStyle w:val="Hyperlink"/>
            <w:rFonts w:ascii="Times New Roman" w:hAnsi="Times New Roman" w:cs="Times New Roman"/>
            <w:color w:val="000000" w:themeColor="text1"/>
            <w:sz w:val="20"/>
            <w:szCs w:val="20"/>
          </w:rPr>
          <w:t>menmaidawajr@gmail.com</w:t>
        </w:r>
      </w:hyperlink>
    </w:p>
    <w:sectPr w:rsidR="00450C2D" w:rsidRPr="00450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117A0D"/>
    <w:multiLevelType w:val="hybridMultilevel"/>
    <w:tmpl w:val="EC144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9F155E"/>
    <w:multiLevelType w:val="hybridMultilevel"/>
    <w:tmpl w:val="CDF6F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F4A"/>
    <w:rsid w:val="00005BB3"/>
    <w:rsid w:val="00433813"/>
    <w:rsid w:val="00450C2D"/>
    <w:rsid w:val="004533C4"/>
    <w:rsid w:val="004A6AD5"/>
    <w:rsid w:val="005E4A6C"/>
    <w:rsid w:val="00691B6C"/>
    <w:rsid w:val="006D44B7"/>
    <w:rsid w:val="00714F4A"/>
    <w:rsid w:val="009625A9"/>
    <w:rsid w:val="00C521C1"/>
    <w:rsid w:val="00DA719D"/>
    <w:rsid w:val="00DF3A80"/>
    <w:rsid w:val="00E10B0A"/>
    <w:rsid w:val="00E81153"/>
    <w:rsid w:val="00F71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4041A"/>
  <w15:chartTrackingRefBased/>
  <w15:docId w15:val="{B5327AEF-E0D5-4393-9B87-EA30EA2AF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153"/>
    <w:pPr>
      <w:ind w:left="720"/>
      <w:contextualSpacing/>
    </w:pPr>
  </w:style>
  <w:style w:type="character" w:styleId="Hyperlink">
    <w:name w:val="Hyperlink"/>
    <w:basedOn w:val="DefaultParagraphFont"/>
    <w:uiPriority w:val="99"/>
    <w:unhideWhenUsed/>
    <w:rsid w:val="00450C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61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nmaidawaj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maidawa@abu.edu.n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MAIDAWA SUNDAY MEN</dc:creator>
  <cp:keywords/>
  <dc:description/>
  <cp:lastModifiedBy>MAIDAWA SUNDAY MEN</cp:lastModifiedBy>
  <cp:revision>5</cp:revision>
  <dcterms:created xsi:type="dcterms:W3CDTF">2019-07-29T21:51:00Z</dcterms:created>
  <dcterms:modified xsi:type="dcterms:W3CDTF">2019-07-30T22:20:00Z</dcterms:modified>
</cp:coreProperties>
</file>