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5D1" w:rsidRPr="00E47326" w:rsidRDefault="000C05D1" w:rsidP="000C05D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530929277"/>
      <w:r w:rsidRPr="00E473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Mobilized </w:t>
      </w:r>
      <w:r w:rsidR="00AC2342" w:rsidRPr="00E47326">
        <w:rPr>
          <w:rFonts w:ascii="Times New Roman" w:eastAsia="Times New Roman" w:hAnsi="Times New Roman" w:cs="Times New Roman"/>
          <w:b/>
          <w:bCs/>
          <w:sz w:val="24"/>
          <w:szCs w:val="24"/>
        </w:rPr>
        <w:t>Colistin Resistance</w:t>
      </w:r>
      <w:r w:rsidR="00AC234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C2342">
        <w:rPr>
          <w:rFonts w:ascii="Times New Roman" w:eastAsia="Times New Roman" w:hAnsi="Times New Roman" w:cs="Times New Roman"/>
          <w:b/>
          <w:sz w:val="24"/>
          <w:szCs w:val="24"/>
        </w:rPr>
        <w:t>Genes a</w:t>
      </w:r>
      <w:r w:rsidR="00AC2342" w:rsidRPr="00E47326">
        <w:rPr>
          <w:rFonts w:ascii="Times New Roman" w:eastAsia="Times New Roman" w:hAnsi="Times New Roman" w:cs="Times New Roman"/>
          <w:b/>
          <w:sz w:val="24"/>
          <w:szCs w:val="24"/>
        </w:rPr>
        <w:t xml:space="preserve">nd Selected </w:t>
      </w:r>
      <w:r w:rsidR="00AC2342">
        <w:rPr>
          <w:rFonts w:ascii="Times New Roman" w:eastAsia="Times New Roman" w:hAnsi="Times New Roman" w:cs="Times New Roman"/>
          <w:b/>
          <w:i/>
          <w:sz w:val="24"/>
          <w:szCs w:val="24"/>
        </w:rPr>
        <w:t>te</w:t>
      </w:r>
      <w:r w:rsidR="00AC2342" w:rsidRPr="00E47326">
        <w:rPr>
          <w:rFonts w:ascii="Times New Roman" w:eastAsia="Times New Roman" w:hAnsi="Times New Roman" w:cs="Times New Roman"/>
          <w:b/>
          <w:i/>
          <w:sz w:val="24"/>
          <w:szCs w:val="24"/>
        </w:rPr>
        <w:t>t</w:t>
      </w:r>
      <w:r w:rsidR="00AC2342">
        <w:rPr>
          <w:rFonts w:ascii="Times New Roman" w:eastAsia="Times New Roman" w:hAnsi="Times New Roman" w:cs="Times New Roman"/>
          <w:b/>
          <w:sz w:val="24"/>
          <w:szCs w:val="24"/>
        </w:rPr>
        <w:t xml:space="preserve"> Genes i</w:t>
      </w:r>
      <w:r w:rsidR="00AC2342" w:rsidRPr="00E47326">
        <w:rPr>
          <w:rFonts w:ascii="Times New Roman" w:eastAsia="Times New Roman" w:hAnsi="Times New Roman" w:cs="Times New Roman"/>
          <w:b/>
          <w:sz w:val="24"/>
          <w:szCs w:val="24"/>
        </w:rPr>
        <w:t xml:space="preserve">n Multidrug Resistant </w:t>
      </w:r>
      <w:r w:rsidRPr="00E4732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Escherichia </w:t>
      </w:r>
      <w:r w:rsidR="00AC2342">
        <w:rPr>
          <w:rFonts w:ascii="Times New Roman" w:eastAsia="Times New Roman" w:hAnsi="Times New Roman" w:cs="Times New Roman"/>
          <w:b/>
          <w:i/>
          <w:sz w:val="24"/>
          <w:szCs w:val="24"/>
        </w:rPr>
        <w:t>c</w:t>
      </w:r>
      <w:r w:rsidR="00AC2342" w:rsidRPr="00E47326">
        <w:rPr>
          <w:rFonts w:ascii="Times New Roman" w:eastAsia="Times New Roman" w:hAnsi="Times New Roman" w:cs="Times New Roman"/>
          <w:b/>
          <w:i/>
          <w:sz w:val="24"/>
          <w:szCs w:val="24"/>
        </w:rPr>
        <w:t>oli</w:t>
      </w:r>
      <w:r w:rsidR="00AC234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AC2342">
        <w:rPr>
          <w:rFonts w:ascii="Times New Roman" w:eastAsia="Times New Roman" w:hAnsi="Times New Roman" w:cs="Times New Roman"/>
          <w:b/>
          <w:sz w:val="24"/>
          <w:szCs w:val="24"/>
        </w:rPr>
        <w:t>circulating in Poultry, Food and Human Sources i</w:t>
      </w:r>
      <w:r w:rsidR="00AC2342" w:rsidRPr="00E47326">
        <w:rPr>
          <w:rFonts w:ascii="Times New Roman" w:eastAsia="Times New Roman" w:hAnsi="Times New Roman" w:cs="Times New Roman"/>
          <w:b/>
          <w:sz w:val="24"/>
          <w:szCs w:val="24"/>
        </w:rPr>
        <w:t xml:space="preserve">n </w:t>
      </w:r>
      <w:r w:rsidRPr="00E47326">
        <w:rPr>
          <w:rFonts w:ascii="Times New Roman" w:eastAsia="Times New Roman" w:hAnsi="Times New Roman" w:cs="Times New Roman"/>
          <w:b/>
          <w:sz w:val="24"/>
          <w:szCs w:val="24"/>
        </w:rPr>
        <w:t>Bangladesh</w:t>
      </w:r>
    </w:p>
    <w:p w:rsidR="000C05D1" w:rsidRPr="00E47326" w:rsidRDefault="000C05D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:rsidR="00DD4328" w:rsidRPr="003D0843" w:rsidRDefault="00C760ED" w:rsidP="004C62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7326">
        <w:rPr>
          <w:rFonts w:ascii="Times New Roman" w:hAnsi="Times New Roman" w:cs="Times New Roman"/>
          <w:sz w:val="24"/>
          <w:szCs w:val="24"/>
        </w:rPr>
        <w:t>Tridip Das</w:t>
      </w:r>
      <w:r w:rsidR="00B475D3" w:rsidRPr="00E47326">
        <w:rPr>
          <w:rFonts w:ascii="Times New Roman" w:hAnsi="Times New Roman" w:cs="Times New Roman"/>
          <w:sz w:val="24"/>
          <w:szCs w:val="24"/>
        </w:rPr>
        <w:t>*</w:t>
      </w:r>
      <w:r w:rsidR="00DD4328" w:rsidRPr="00E473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D4328" w:rsidRPr="00E47326">
        <w:rPr>
          <w:rFonts w:ascii="Times New Roman" w:hAnsi="Times New Roman" w:cs="Times New Roman"/>
          <w:sz w:val="24"/>
          <w:szCs w:val="24"/>
        </w:rPr>
        <w:t>,</w:t>
      </w:r>
      <w:r w:rsidR="003D0843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4D2149" w:rsidRPr="00E47326">
        <w:rPr>
          <w:rFonts w:ascii="Times New Roman" w:hAnsi="Times New Roman" w:cs="Times New Roman"/>
          <w:sz w:val="24"/>
          <w:szCs w:val="24"/>
        </w:rPr>
        <w:t>Md. Zohorul Islam</w:t>
      </w:r>
      <w:r w:rsidR="00B475D3" w:rsidRPr="00E473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D2149" w:rsidRPr="00E47326">
        <w:rPr>
          <w:rFonts w:ascii="Times New Roman" w:hAnsi="Times New Roman" w:cs="Times New Roman"/>
          <w:sz w:val="24"/>
          <w:szCs w:val="24"/>
        </w:rPr>
        <w:t xml:space="preserve">, </w:t>
      </w:r>
      <w:r w:rsidR="00DD4328" w:rsidRPr="00E47326">
        <w:rPr>
          <w:rFonts w:ascii="Times New Roman" w:hAnsi="Times New Roman" w:cs="Times New Roman"/>
          <w:sz w:val="24"/>
          <w:szCs w:val="24"/>
        </w:rPr>
        <w:t>Eaftekhar Ahmed Rana</w:t>
      </w:r>
      <w:r w:rsidR="00B475D3" w:rsidRPr="00E473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D4328" w:rsidRPr="00E47326">
        <w:rPr>
          <w:rFonts w:ascii="Times New Roman" w:hAnsi="Times New Roman" w:cs="Times New Roman"/>
          <w:sz w:val="24"/>
          <w:szCs w:val="24"/>
        </w:rPr>
        <w:t>,</w:t>
      </w:r>
      <w:r w:rsidR="003D0843">
        <w:rPr>
          <w:rFonts w:ascii="Times New Roman" w:hAnsi="Times New Roman" w:cs="Times New Roman"/>
          <w:sz w:val="24"/>
          <w:szCs w:val="24"/>
        </w:rPr>
        <w:t xml:space="preserve"> </w:t>
      </w:r>
      <w:r w:rsidR="002533ED" w:rsidRPr="00E47326">
        <w:rPr>
          <w:rFonts w:ascii="Times New Roman" w:hAnsi="Times New Roman" w:cs="Times New Roman"/>
          <w:sz w:val="24"/>
          <w:szCs w:val="24"/>
        </w:rPr>
        <w:t>Shahna Ahmed</w:t>
      </w:r>
      <w:r w:rsidR="00B475D3" w:rsidRPr="00E4732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2533ED" w:rsidRPr="00E47326">
        <w:rPr>
          <w:rFonts w:ascii="Times New Roman" w:hAnsi="Times New Roman" w:cs="Times New Roman"/>
          <w:sz w:val="24"/>
          <w:szCs w:val="24"/>
        </w:rPr>
        <w:t>,</w:t>
      </w:r>
      <w:r w:rsidR="003D0843">
        <w:rPr>
          <w:rFonts w:ascii="Times New Roman" w:hAnsi="Times New Roman" w:cs="Times New Roman"/>
          <w:sz w:val="24"/>
          <w:szCs w:val="24"/>
        </w:rPr>
        <w:t xml:space="preserve"> </w:t>
      </w:r>
      <w:r w:rsidR="00DD4328" w:rsidRPr="00E47326">
        <w:rPr>
          <w:rFonts w:ascii="Times New Roman" w:hAnsi="Times New Roman" w:cs="Times New Roman"/>
          <w:sz w:val="24"/>
          <w:szCs w:val="24"/>
        </w:rPr>
        <w:t>Himel Barua</w:t>
      </w:r>
      <w:r w:rsidR="00B475D3" w:rsidRPr="00E473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D4328" w:rsidRPr="00E47326">
        <w:rPr>
          <w:rFonts w:ascii="Times New Roman" w:hAnsi="Times New Roman" w:cs="Times New Roman"/>
          <w:sz w:val="24"/>
          <w:szCs w:val="24"/>
        </w:rPr>
        <w:t>, Paritosh Kumar Biswas</w:t>
      </w:r>
      <w:r w:rsidR="00B475D3" w:rsidRPr="00E47326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3F6283" w:rsidRPr="00E47326" w:rsidRDefault="00974B63" w:rsidP="003D08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3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F6283" w:rsidRPr="00E47326">
        <w:rPr>
          <w:rFonts w:ascii="Times New Roman" w:hAnsi="Times New Roman" w:cs="Times New Roman"/>
          <w:sz w:val="24"/>
          <w:szCs w:val="24"/>
        </w:rPr>
        <w:t>Department of Microbiology and Veterinary Public Health, Chittagong Veterinary</w:t>
      </w:r>
      <w:r w:rsidR="004C6271" w:rsidRPr="00E47326">
        <w:rPr>
          <w:rFonts w:ascii="Times New Roman" w:hAnsi="Times New Roman" w:cs="Times New Roman"/>
          <w:sz w:val="24"/>
          <w:szCs w:val="24"/>
        </w:rPr>
        <w:t xml:space="preserve"> and Animal Sciences University, B</w:t>
      </w:r>
      <w:r w:rsidR="004D2149" w:rsidRPr="00E47326">
        <w:rPr>
          <w:rFonts w:ascii="Times New Roman" w:hAnsi="Times New Roman" w:cs="Times New Roman"/>
          <w:sz w:val="24"/>
          <w:szCs w:val="24"/>
        </w:rPr>
        <w:t>a</w:t>
      </w:r>
      <w:r w:rsidR="004C6271" w:rsidRPr="00E47326">
        <w:rPr>
          <w:rFonts w:ascii="Times New Roman" w:hAnsi="Times New Roman" w:cs="Times New Roman"/>
          <w:sz w:val="24"/>
          <w:szCs w:val="24"/>
        </w:rPr>
        <w:t>ngladesh</w:t>
      </w:r>
    </w:p>
    <w:p w:rsidR="0022303E" w:rsidRDefault="00F51857" w:rsidP="003D0843">
      <w:pPr>
        <w:spacing w:line="360" w:lineRule="auto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r w:rsidRPr="00E473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4732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Department of Veterinary and Animal Sciences, Faculty of Health and Medical Sciences, University of Copenhagen, Denmark</w:t>
      </w:r>
    </w:p>
    <w:p w:rsidR="003D0843" w:rsidRPr="003D0843" w:rsidRDefault="003D0843" w:rsidP="003D08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C05D1" w:rsidRPr="00E47326" w:rsidRDefault="000C05D1" w:rsidP="004F1A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E47326">
        <w:rPr>
          <w:rFonts w:ascii="Times New Roman" w:hAnsi="Times New Roman" w:cs="Times New Roman"/>
          <w:sz w:val="24"/>
          <w:szCs w:val="24"/>
        </w:rPr>
        <w:t>The antimicrobial resistance (AMR) is rapidly spreading not only in pathogenic but also in commensal bacteria. Consequently, the latter becomes a reservoir pool for resistance genes, contributing to their transfer to other zoonotic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pathogens over time. A cross-sectional survey was conducted to investigate the AMR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patterns along with the presence of the m</w:t>
      </w:r>
      <w:r w:rsidRPr="00E47326">
        <w:rPr>
          <w:rFonts w:ascii="Times New Roman" w:hAnsi="Times New Roman" w:cs="Times New Roman"/>
          <w:bCs/>
          <w:sz w:val="24"/>
          <w:szCs w:val="24"/>
        </w:rPr>
        <w:t>obilized colistin resistance (</w:t>
      </w:r>
      <w:r w:rsidRPr="00E47326">
        <w:rPr>
          <w:rFonts w:ascii="Times New Roman" w:hAnsi="Times New Roman" w:cs="Times New Roman"/>
          <w:bCs/>
          <w:i/>
          <w:sz w:val="24"/>
          <w:szCs w:val="24"/>
        </w:rPr>
        <w:t>mcr</w:t>
      </w:r>
      <w:r w:rsidRPr="00E47326">
        <w:rPr>
          <w:rFonts w:ascii="Times New Roman" w:hAnsi="Times New Roman" w:cs="Times New Roman"/>
          <w:bCs/>
          <w:sz w:val="24"/>
          <w:szCs w:val="24"/>
        </w:rPr>
        <w:t>)</w:t>
      </w:r>
      <w:r w:rsidR="002B75B7">
        <w:rPr>
          <w:rFonts w:ascii="Times New Roman" w:hAnsi="Times New Roman" w:cs="Arial Unicode MS" w:hint="cs"/>
          <w:bCs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genes and three selected </w:t>
      </w:r>
      <w:r w:rsidRPr="00E47326">
        <w:rPr>
          <w:rFonts w:ascii="Times New Roman" w:hAnsi="Times New Roman" w:cs="Times New Roman"/>
          <w:i/>
          <w:sz w:val="24"/>
          <w:szCs w:val="24"/>
        </w:rPr>
        <w:t>tet</w:t>
      </w:r>
      <w:r w:rsidRPr="00E47326">
        <w:rPr>
          <w:rFonts w:ascii="Times New Roman" w:hAnsi="Times New Roman" w:cs="Times New Roman"/>
          <w:sz w:val="24"/>
          <w:szCs w:val="24"/>
        </w:rPr>
        <w:t xml:space="preserve"> genes in commensal </w:t>
      </w:r>
      <w:r w:rsidRPr="00E47326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circulating in poultry, street food and human sources. A total of 530 samples were investigated. Of them 150 (cloacal swabs) were from broiler chickens, 150 from different matrices (litter, feed, water and soil) a</w:t>
      </w:r>
      <w:r w:rsidR="00EC071D" w:rsidRPr="00E47326">
        <w:rPr>
          <w:rFonts w:ascii="Times New Roman" w:hAnsi="Times New Roman" w:cs="Times New Roman"/>
          <w:sz w:val="24"/>
          <w:szCs w:val="24"/>
        </w:rPr>
        <w:t>t poultry farm environments, 152</w:t>
      </w:r>
      <w:r w:rsidRPr="00E47326">
        <w:rPr>
          <w:rFonts w:ascii="Times New Roman" w:hAnsi="Times New Roman" w:cs="Times New Roman"/>
          <w:sz w:val="24"/>
          <w:szCs w:val="24"/>
        </w:rPr>
        <w:t xml:space="preserve"> (stool samples) from humans suffering from clinical illness and 78 from street foods. All the </w:t>
      </w:r>
      <w:r w:rsidRPr="00E47326">
        <w:rPr>
          <w:rFonts w:ascii="Times New Roman" w:hAnsi="Times New Roman" w:cs="Times New Roman"/>
          <w:i/>
          <w:sz w:val="24"/>
          <w:szCs w:val="24"/>
        </w:rPr>
        <w:t>E. 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isolates obtained from the survey were tested for their susceptibility to a panel of nine antimicrobials</w:t>
      </w:r>
      <w:r w:rsidR="00642C6C" w:rsidRPr="00E47326">
        <w:rPr>
          <w:rFonts w:ascii="Times New Roman" w:hAnsi="Times New Roman" w:cs="Times New Roman"/>
          <w:sz w:val="24"/>
          <w:szCs w:val="24"/>
        </w:rPr>
        <w:t>.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Univariable and multivariate logistic regression analyses were performed to identify risk factors associated with the presence of colistin</w:t>
      </w:r>
      <w:r w:rsidR="0003789B">
        <w:rPr>
          <w:rFonts w:ascii="Times New Roman" w:hAnsi="Times New Roman" w:cs="Times New Roman"/>
          <w:sz w:val="24"/>
          <w:szCs w:val="24"/>
        </w:rPr>
        <w:t xml:space="preserve">- </w:t>
      </w:r>
      <w:r w:rsidRPr="00E47326">
        <w:rPr>
          <w:rFonts w:ascii="Times New Roman" w:hAnsi="Times New Roman" w:cs="Times New Roman"/>
          <w:sz w:val="24"/>
          <w:szCs w:val="24"/>
        </w:rPr>
        <w:t>and tetracycline-resistant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i/>
          <w:sz w:val="24"/>
          <w:szCs w:val="24"/>
        </w:rPr>
        <w:t>E.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i/>
          <w:sz w:val="24"/>
          <w:szCs w:val="24"/>
        </w:rPr>
        <w:t>coli</w:t>
      </w:r>
      <w:r w:rsidR="00A21BFB" w:rsidRPr="00E47326">
        <w:rPr>
          <w:rFonts w:ascii="Times New Roman" w:hAnsi="Times New Roman" w:cs="Times New Roman"/>
          <w:sz w:val="24"/>
          <w:szCs w:val="24"/>
        </w:rPr>
        <w:t xml:space="preserve">. </w:t>
      </w:r>
      <w:r w:rsidR="0003789B">
        <w:rPr>
          <w:rFonts w:ascii="Times New Roman" w:hAnsi="Times New Roman" w:cs="Times New Roman"/>
          <w:sz w:val="24"/>
          <w:szCs w:val="24"/>
        </w:rPr>
        <w:t>In t</w:t>
      </w:r>
      <w:r w:rsidR="00A21BFB" w:rsidRPr="00E47326">
        <w:rPr>
          <w:rFonts w:ascii="Times New Roman" w:hAnsi="Times New Roman" w:cs="Times New Roman"/>
          <w:sz w:val="24"/>
          <w:szCs w:val="24"/>
        </w:rPr>
        <w:t>otal</w:t>
      </w:r>
      <w:r w:rsidR="008F70CE">
        <w:rPr>
          <w:rFonts w:ascii="Times New Roman" w:hAnsi="Times New Roman" w:cs="Times New Roman"/>
          <w:sz w:val="24"/>
          <w:szCs w:val="24"/>
        </w:rPr>
        <w:t>,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316 </w:t>
      </w:r>
      <w:r w:rsidRPr="00E47326">
        <w:rPr>
          <w:rFonts w:ascii="Times New Roman" w:eastAsiaTheme="majorEastAsia" w:hAnsi="Times New Roman" w:cs="Times New Roman"/>
          <w:bCs/>
          <w:i/>
          <w:sz w:val="24"/>
          <w:szCs w:val="24"/>
        </w:rPr>
        <w:t>E. 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strains were obtained </w:t>
      </w:r>
      <w:r w:rsidR="00A21BFB" w:rsidRPr="00E47326">
        <w:rPr>
          <w:rFonts w:ascii="Times New Roman" w:hAnsi="Times New Roman" w:cs="Times New Roman"/>
          <w:sz w:val="24"/>
          <w:szCs w:val="24"/>
        </w:rPr>
        <w:t>comprising</w:t>
      </w:r>
      <w:r w:rsidR="002B75B7">
        <w:rPr>
          <w:rFonts w:ascii="Times New Roman" w:hAnsi="Times New Roman" w:cs="Times New Roman"/>
          <w:sz w:val="24"/>
          <w:szCs w:val="24"/>
        </w:rPr>
        <w:t xml:space="preserve"> 134, 80, 75 and 27</w:t>
      </w:r>
      <w:r w:rsidRPr="00E47326">
        <w:rPr>
          <w:rFonts w:ascii="Times New Roman" w:hAnsi="Times New Roman" w:cs="Times New Roman"/>
          <w:sz w:val="24"/>
          <w:szCs w:val="24"/>
        </w:rPr>
        <w:t xml:space="preserve"> respectively, from broiler chicken, farm environment, human and street food samples. Of all the isolates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03789B">
        <w:rPr>
          <w:rFonts w:ascii="Times New Roman" w:hAnsi="Times New Roman" w:cs="Times New Roman"/>
          <w:sz w:val="24"/>
          <w:szCs w:val="24"/>
        </w:rPr>
        <w:t>98%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617737" w:rsidRPr="00E47326">
        <w:rPr>
          <w:rFonts w:ascii="Times New Roman" w:hAnsi="Times New Roman" w:cs="Times New Roman"/>
          <w:sz w:val="24"/>
          <w:szCs w:val="24"/>
        </w:rPr>
        <w:t>(95% CI 95-99)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were found to be multidrug registrant (MDR)</w:t>
      </w:r>
      <w:r w:rsidR="00642C6C" w:rsidRPr="00E47326">
        <w:rPr>
          <w:rFonts w:ascii="Times New Roman" w:hAnsi="Times New Roman" w:cs="Times New Roman"/>
          <w:sz w:val="24"/>
          <w:szCs w:val="24"/>
        </w:rPr>
        <w:t>,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03789B">
        <w:rPr>
          <w:rFonts w:ascii="Times New Roman" w:hAnsi="Times New Roman" w:cs="Times New Roman"/>
          <w:sz w:val="24"/>
          <w:szCs w:val="24"/>
        </w:rPr>
        <w:t>58</w:t>
      </w:r>
      <w:r w:rsidRPr="00E47326">
        <w:rPr>
          <w:rFonts w:ascii="Times New Roman" w:hAnsi="Times New Roman" w:cs="Times New Roman"/>
          <w:sz w:val="24"/>
          <w:szCs w:val="24"/>
        </w:rPr>
        <w:t>%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617737" w:rsidRPr="00E47326">
        <w:rPr>
          <w:rFonts w:ascii="Times New Roman" w:hAnsi="Times New Roman" w:cs="Times New Roman"/>
          <w:sz w:val="24"/>
          <w:szCs w:val="24"/>
        </w:rPr>
        <w:t>(95% CI 52-63)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showed resistance to colistin</w:t>
      </w:r>
      <w:r w:rsidR="00642C6C" w:rsidRPr="00E47326">
        <w:rPr>
          <w:rFonts w:ascii="Times New Roman" w:hAnsi="Times New Roman" w:cs="Times New Roman"/>
          <w:sz w:val="24"/>
          <w:szCs w:val="24"/>
        </w:rPr>
        <w:t>,</w:t>
      </w:r>
      <w:r w:rsidRPr="00E47326">
        <w:rPr>
          <w:rFonts w:ascii="Times New Roman" w:hAnsi="Times New Roman" w:cs="Times New Roman"/>
          <w:sz w:val="24"/>
          <w:szCs w:val="24"/>
        </w:rPr>
        <w:t xml:space="preserve"> and </w:t>
      </w:r>
      <w:r w:rsidRPr="0003789B">
        <w:rPr>
          <w:rFonts w:ascii="Times New Roman" w:hAnsi="Times New Roman" w:cs="Times New Roman"/>
          <w:sz w:val="24"/>
          <w:szCs w:val="24"/>
        </w:rPr>
        <w:t>98%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617737" w:rsidRPr="00E47326">
        <w:rPr>
          <w:rFonts w:ascii="Times New Roman" w:hAnsi="Times New Roman" w:cs="Times New Roman"/>
          <w:sz w:val="24"/>
          <w:szCs w:val="24"/>
        </w:rPr>
        <w:t>(95% CI 96-99)</w:t>
      </w:r>
      <w:r w:rsidRPr="00E47326">
        <w:rPr>
          <w:rFonts w:ascii="Times New Roman" w:hAnsi="Times New Roman" w:cs="Times New Roman"/>
          <w:sz w:val="24"/>
          <w:szCs w:val="24"/>
        </w:rPr>
        <w:t xml:space="preserve"> to tetracycline. Among the colistin-resistant isolates</w:t>
      </w:r>
      <w:r w:rsidR="00642C6C" w:rsidRPr="00E47326">
        <w:rPr>
          <w:rFonts w:ascii="Times New Roman" w:hAnsi="Times New Roman" w:cs="Times New Roman"/>
          <w:sz w:val="24"/>
          <w:szCs w:val="24"/>
        </w:rPr>
        <w:t>,</w:t>
      </w:r>
      <w:r w:rsidRPr="00E47326">
        <w:rPr>
          <w:rFonts w:ascii="Times New Roman" w:hAnsi="Times New Roman" w:cs="Times New Roman"/>
          <w:sz w:val="24"/>
          <w:szCs w:val="24"/>
        </w:rPr>
        <w:t xml:space="preserve"> 37% were positive for at least one of the four </w:t>
      </w:r>
      <w:r w:rsidRPr="00E47326">
        <w:rPr>
          <w:rFonts w:ascii="Times New Roman" w:hAnsi="Times New Roman" w:cs="Times New Roman"/>
          <w:i/>
          <w:sz w:val="24"/>
          <w:szCs w:val="24"/>
        </w:rPr>
        <w:t>mcr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>genes</w:t>
      </w:r>
      <w:r w:rsidR="004F1AAC">
        <w:rPr>
          <w:rFonts w:ascii="Times New Roman" w:hAnsi="Times New Roman" w:cs="Times New Roman"/>
          <w:sz w:val="24"/>
          <w:szCs w:val="24"/>
        </w:rPr>
        <w:t xml:space="preserve"> </w:t>
      </w:r>
      <w:r w:rsidR="004F1AAC" w:rsidRPr="00E47326">
        <w:rPr>
          <w:rFonts w:ascii="Times New Roman" w:hAnsi="Times New Roman" w:cs="Times New Roman"/>
          <w:sz w:val="24"/>
          <w:szCs w:val="24"/>
        </w:rPr>
        <w:t>(</w:t>
      </w:r>
      <w:r w:rsidR="004F1AAC" w:rsidRPr="00E47326">
        <w:rPr>
          <w:rFonts w:ascii="Times New Roman" w:hAnsi="Times New Roman" w:cs="Times New Roman"/>
          <w:i/>
          <w:sz w:val="24"/>
          <w:szCs w:val="24"/>
        </w:rPr>
        <w:t>mcr-1</w:t>
      </w:r>
      <w:r w:rsidR="004F1AAC" w:rsidRPr="00E47326">
        <w:rPr>
          <w:rFonts w:ascii="Times New Roman" w:hAnsi="Times New Roman" w:cs="Times New Roman"/>
          <w:sz w:val="24"/>
          <w:szCs w:val="24"/>
        </w:rPr>
        <w:t xml:space="preserve">, </w:t>
      </w:r>
      <w:r w:rsidR="004F1AAC" w:rsidRPr="00E47326">
        <w:rPr>
          <w:rFonts w:ascii="Times New Roman" w:hAnsi="Times New Roman" w:cs="Times New Roman"/>
          <w:i/>
          <w:sz w:val="24"/>
          <w:szCs w:val="24"/>
        </w:rPr>
        <w:t>mcr-2</w:t>
      </w:r>
      <w:r w:rsidR="004F1AAC" w:rsidRPr="00E47326">
        <w:rPr>
          <w:rFonts w:ascii="Times New Roman" w:hAnsi="Times New Roman" w:cs="Times New Roman"/>
          <w:sz w:val="24"/>
          <w:szCs w:val="24"/>
        </w:rPr>
        <w:t xml:space="preserve">, </w:t>
      </w:r>
      <w:r w:rsidR="004F1AAC" w:rsidRPr="00E47326">
        <w:rPr>
          <w:rFonts w:ascii="Times New Roman" w:hAnsi="Times New Roman" w:cs="Times New Roman"/>
          <w:i/>
          <w:sz w:val="24"/>
          <w:szCs w:val="24"/>
        </w:rPr>
        <w:t>mcr-3</w:t>
      </w:r>
      <w:r w:rsidR="004F1AAC" w:rsidRPr="00E47326">
        <w:rPr>
          <w:rFonts w:ascii="Times New Roman" w:hAnsi="Times New Roman" w:cs="Times New Roman"/>
          <w:sz w:val="24"/>
          <w:szCs w:val="24"/>
        </w:rPr>
        <w:t xml:space="preserve"> and </w:t>
      </w:r>
      <w:r w:rsidR="004F1AAC" w:rsidRPr="00E47326">
        <w:rPr>
          <w:rFonts w:ascii="Times New Roman" w:hAnsi="Times New Roman" w:cs="Times New Roman"/>
          <w:i/>
          <w:sz w:val="24"/>
          <w:szCs w:val="24"/>
        </w:rPr>
        <w:t>mcr-4</w:t>
      </w:r>
      <w:r w:rsidR="004F1AAC" w:rsidRPr="00E47326">
        <w:rPr>
          <w:rFonts w:ascii="Times New Roman" w:hAnsi="Times New Roman" w:cs="Times New Roman"/>
          <w:sz w:val="24"/>
          <w:szCs w:val="24"/>
        </w:rPr>
        <w:t xml:space="preserve">) </w:t>
      </w:r>
      <w:r w:rsidRPr="00E47326">
        <w:rPr>
          <w:rFonts w:ascii="Times New Roman" w:hAnsi="Times New Roman" w:cs="Times New Roman"/>
          <w:sz w:val="24"/>
          <w:szCs w:val="24"/>
        </w:rPr>
        <w:t>investigated. However, none of the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A21BFB" w:rsidRPr="00E47326">
        <w:rPr>
          <w:rFonts w:ascii="Times New Roman" w:hAnsi="Times New Roman" w:cs="Times New Roman"/>
          <w:sz w:val="24"/>
          <w:szCs w:val="24"/>
        </w:rPr>
        <w:t xml:space="preserve">human-origin </w:t>
      </w:r>
      <w:r w:rsidRPr="00E47326">
        <w:rPr>
          <w:rFonts w:ascii="Times New Roman" w:hAnsi="Times New Roman" w:cs="Times New Roman"/>
          <w:sz w:val="24"/>
          <w:szCs w:val="24"/>
        </w:rPr>
        <w:t xml:space="preserve">isolates tested positive for any of the </w:t>
      </w:r>
      <w:r w:rsidRPr="00E47326">
        <w:rPr>
          <w:rFonts w:ascii="Times New Roman" w:hAnsi="Times New Roman" w:cs="Times New Roman"/>
          <w:i/>
          <w:sz w:val="24"/>
          <w:szCs w:val="24"/>
        </w:rPr>
        <w:t>mcr</w:t>
      </w:r>
      <w:r w:rsidRPr="00E47326">
        <w:rPr>
          <w:rFonts w:ascii="Times New Roman" w:hAnsi="Times New Roman" w:cs="Times New Roman"/>
          <w:sz w:val="24"/>
          <w:szCs w:val="24"/>
        </w:rPr>
        <w:t xml:space="preserve"> genes. Among the tetracycline-resistant isolates</w:t>
      </w:r>
      <w:r w:rsidR="00A21BFB" w:rsidRPr="00E47326">
        <w:rPr>
          <w:rFonts w:ascii="Times New Roman" w:hAnsi="Times New Roman" w:cs="Times New Roman"/>
          <w:sz w:val="24"/>
          <w:szCs w:val="24"/>
        </w:rPr>
        <w:t>,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bCs/>
          <w:sz w:val="24"/>
          <w:szCs w:val="24"/>
        </w:rPr>
        <w:t>5</w:t>
      </w:r>
      <w:r w:rsidR="00A21BFB" w:rsidRPr="00E47326">
        <w:rPr>
          <w:rFonts w:ascii="Times New Roman" w:hAnsi="Times New Roman" w:cs="Times New Roman"/>
          <w:sz w:val="24"/>
          <w:szCs w:val="24"/>
        </w:rPr>
        <w:t>9</w:t>
      </w:r>
      <w:r w:rsidRPr="00E47326">
        <w:rPr>
          <w:rFonts w:ascii="Times New Roman" w:hAnsi="Times New Roman" w:cs="Times New Roman"/>
          <w:sz w:val="24"/>
          <w:szCs w:val="24"/>
        </w:rPr>
        <w:t xml:space="preserve">%, 15% and 6% had the </w:t>
      </w:r>
      <w:r w:rsidRPr="00E47326">
        <w:rPr>
          <w:rFonts w:ascii="Times New Roman" w:hAnsi="Times New Roman" w:cs="Times New Roman"/>
          <w:i/>
          <w:sz w:val="24"/>
          <w:szCs w:val="24"/>
        </w:rPr>
        <w:t>tetA</w:t>
      </w:r>
      <w:r w:rsidRPr="00E47326">
        <w:rPr>
          <w:rFonts w:ascii="Times New Roman" w:hAnsi="Times New Roman" w:cs="Times New Roman"/>
          <w:sz w:val="24"/>
          <w:szCs w:val="24"/>
        </w:rPr>
        <w:t xml:space="preserve">, </w:t>
      </w:r>
      <w:r w:rsidRPr="00E47326">
        <w:rPr>
          <w:rFonts w:ascii="Times New Roman" w:hAnsi="Times New Roman" w:cs="Times New Roman"/>
          <w:i/>
          <w:sz w:val="24"/>
          <w:szCs w:val="24"/>
        </w:rPr>
        <w:t>tetB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and </w:t>
      </w:r>
      <w:r w:rsidRPr="00E47326">
        <w:rPr>
          <w:rFonts w:ascii="Times New Roman" w:hAnsi="Times New Roman" w:cs="Times New Roman"/>
          <w:i/>
          <w:sz w:val="24"/>
          <w:szCs w:val="24"/>
        </w:rPr>
        <w:t>tetC</w:t>
      </w:r>
      <w:r w:rsidRPr="00E47326">
        <w:rPr>
          <w:rFonts w:ascii="Times New Roman" w:hAnsi="Times New Roman" w:cs="Times New Roman"/>
          <w:sz w:val="24"/>
          <w:szCs w:val="24"/>
        </w:rPr>
        <w:t xml:space="preserve"> gene, respectively.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A21BFB" w:rsidRPr="00E47326">
        <w:rPr>
          <w:rFonts w:ascii="Times New Roman" w:hAnsi="Times New Roman" w:cs="Times New Roman"/>
          <w:sz w:val="24"/>
          <w:szCs w:val="24"/>
        </w:rPr>
        <w:t xml:space="preserve">The </w:t>
      </w:r>
      <w:r w:rsidRPr="00E47326">
        <w:rPr>
          <w:rFonts w:ascii="Times New Roman" w:hAnsi="Times New Roman" w:cs="Times New Roman"/>
          <w:sz w:val="24"/>
          <w:szCs w:val="24"/>
        </w:rPr>
        <w:t xml:space="preserve">“antibiotic use” was positively associated with the presence of colistin-resistant </w:t>
      </w:r>
      <w:r w:rsidRPr="00E47326">
        <w:rPr>
          <w:rFonts w:ascii="Times New Roman" w:hAnsi="Times New Roman" w:cs="Times New Roman"/>
          <w:i/>
          <w:sz w:val="24"/>
          <w:szCs w:val="24"/>
        </w:rPr>
        <w:t>E. 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in humans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(OR 6.96; 95% CI 2.85-18.33; p&lt;0.001). The same </w:t>
      </w:r>
      <w:r w:rsidRPr="00E47326">
        <w:rPr>
          <w:rFonts w:ascii="Times New Roman" w:hAnsi="Times New Roman" w:cs="Times New Roman"/>
          <w:sz w:val="24"/>
          <w:szCs w:val="24"/>
        </w:rPr>
        <w:lastRenderedPageBreak/>
        <w:t xml:space="preserve">association was also found for the tetracycline-resistant </w:t>
      </w:r>
      <w:r w:rsidRPr="00E47326">
        <w:rPr>
          <w:rFonts w:ascii="Times New Roman" w:hAnsi="Times New Roman" w:cs="Times New Roman"/>
          <w:i/>
          <w:sz w:val="24"/>
          <w:szCs w:val="24"/>
        </w:rPr>
        <w:t>E. 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in humans (OR 10.81; 95% CI 3.95-32.75; p&lt;0.001). Treatment of diseases attributed to MDR- pathogens might be more challenging if the </w:t>
      </w:r>
      <w:r w:rsidRPr="00E47326">
        <w:rPr>
          <w:rFonts w:ascii="Times New Roman" w:hAnsi="Times New Roman" w:cs="Times New Roman"/>
          <w:i/>
          <w:sz w:val="24"/>
          <w:szCs w:val="24"/>
        </w:rPr>
        <w:t>mcr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sz w:val="24"/>
          <w:szCs w:val="24"/>
        </w:rPr>
        <w:t xml:space="preserve">genes from </w:t>
      </w:r>
      <w:r w:rsidRPr="00E47326">
        <w:rPr>
          <w:rFonts w:ascii="Times New Roman" w:hAnsi="Times New Roman" w:cs="Times New Roman"/>
          <w:i/>
          <w:sz w:val="24"/>
          <w:szCs w:val="24"/>
        </w:rPr>
        <w:t>E.</w:t>
      </w:r>
      <w:r w:rsidR="002B75B7">
        <w:rPr>
          <w:rFonts w:ascii="Times New Roman" w:hAnsi="Times New Roman" w:cs="Arial Unicode MS" w:hint="cs"/>
          <w:i/>
          <w:sz w:val="24"/>
          <w:szCs w:val="30"/>
          <w:cs/>
          <w:lang w:bidi="bn-BD"/>
        </w:rPr>
        <w:t xml:space="preserve"> </w:t>
      </w:r>
      <w:r w:rsidRPr="00E47326">
        <w:rPr>
          <w:rFonts w:ascii="Times New Roman" w:hAnsi="Times New Roman" w:cs="Times New Roman"/>
          <w:i/>
          <w:sz w:val="24"/>
          <w:szCs w:val="24"/>
        </w:rPr>
        <w:t>coli</w:t>
      </w:r>
      <w:r w:rsidRPr="00E47326">
        <w:rPr>
          <w:rFonts w:ascii="Times New Roman" w:hAnsi="Times New Roman" w:cs="Times New Roman"/>
          <w:sz w:val="24"/>
          <w:szCs w:val="24"/>
        </w:rPr>
        <w:t xml:space="preserve"> of poultry origin, as revealed in the study, are transferred to them. </w:t>
      </w:r>
    </w:p>
    <w:p w:rsidR="0007076B" w:rsidRPr="00E47326" w:rsidRDefault="00653048" w:rsidP="002230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7326">
        <w:rPr>
          <w:rFonts w:ascii="Times New Roman" w:hAnsi="Times New Roman" w:cs="Times New Roman"/>
          <w:b/>
          <w:sz w:val="24"/>
          <w:szCs w:val="24"/>
        </w:rPr>
        <w:t>Key words:</w:t>
      </w:r>
      <w:r w:rsidR="002B75B7">
        <w:rPr>
          <w:rFonts w:ascii="Times New Roman" w:hAnsi="Times New Roman" w:cs="Arial Unicode MS" w:hint="cs"/>
          <w:b/>
          <w:sz w:val="24"/>
          <w:szCs w:val="30"/>
          <w:cs/>
          <w:lang w:bidi="bn-BD"/>
        </w:rPr>
        <w:t xml:space="preserve"> </w:t>
      </w:r>
      <w:r w:rsidR="009B352C" w:rsidRPr="00E47326">
        <w:rPr>
          <w:rFonts w:ascii="Times New Roman" w:hAnsi="Times New Roman" w:cs="Times New Roman"/>
          <w:i/>
          <w:iCs/>
          <w:sz w:val="24"/>
          <w:szCs w:val="24"/>
        </w:rPr>
        <w:t>Escherichia coli</w:t>
      </w:r>
      <w:r w:rsidR="009B352C" w:rsidRPr="00E47326">
        <w:rPr>
          <w:rFonts w:ascii="Times New Roman" w:hAnsi="Times New Roman" w:cs="Times New Roman"/>
          <w:sz w:val="24"/>
          <w:szCs w:val="24"/>
        </w:rPr>
        <w:t xml:space="preserve">, </w:t>
      </w:r>
      <w:r w:rsidR="00CC728A">
        <w:rPr>
          <w:rFonts w:ascii="Times New Roman" w:hAnsi="Times New Roman" w:cs="Times New Roman"/>
          <w:sz w:val="24"/>
          <w:szCs w:val="24"/>
        </w:rPr>
        <w:t xml:space="preserve">multidrug </w:t>
      </w:r>
      <w:r w:rsidR="0003789B" w:rsidRPr="0003789B">
        <w:rPr>
          <w:rFonts w:ascii="Times New Roman" w:hAnsi="Times New Roman" w:cs="Times New Roman"/>
          <w:sz w:val="24"/>
          <w:szCs w:val="24"/>
        </w:rPr>
        <w:t>resistance</w:t>
      </w:r>
      <w:r w:rsidR="0003789B">
        <w:rPr>
          <w:rFonts w:ascii="Times New Roman" w:hAnsi="Times New Roman" w:cs="Times New Roman"/>
          <w:sz w:val="24"/>
          <w:szCs w:val="24"/>
        </w:rPr>
        <w:t>,</w:t>
      </w:r>
      <w:r w:rsidR="002B75B7">
        <w:rPr>
          <w:rFonts w:ascii="Times New Roman" w:hAnsi="Times New Roman" w:cs="Arial Unicode MS" w:hint="cs"/>
          <w:sz w:val="24"/>
          <w:szCs w:val="30"/>
          <w:cs/>
          <w:lang w:bidi="bn-BD"/>
        </w:rPr>
        <w:t xml:space="preserve"> </w:t>
      </w:r>
      <w:r w:rsidR="0003789B" w:rsidRPr="0003789B">
        <w:rPr>
          <w:rFonts w:ascii="Times New Roman" w:hAnsi="Times New Roman" w:cs="Times New Roman"/>
          <w:i/>
          <w:sz w:val="24"/>
          <w:szCs w:val="24"/>
        </w:rPr>
        <w:t>mcr</w:t>
      </w:r>
      <w:r w:rsidR="0003789B">
        <w:rPr>
          <w:rFonts w:ascii="Times New Roman" w:hAnsi="Times New Roman" w:cs="Times New Roman"/>
          <w:sz w:val="24"/>
          <w:szCs w:val="24"/>
        </w:rPr>
        <w:t xml:space="preserve"> gene, One Health </w:t>
      </w:r>
    </w:p>
    <w:sectPr w:rsidR="0007076B" w:rsidRPr="00E47326" w:rsidSect="000C05D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d Zohorul Islam">
    <w15:presenceInfo w15:providerId="AD" w15:userId="S::fsz334@ku.dk::a65b2d6c-f7b6-4808-8040-568428ad430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compat>
    <w:useFELayout/>
  </w:compat>
  <w:rsids>
    <w:rsidRoot w:val="003B1CD7"/>
    <w:rsid w:val="000244AD"/>
    <w:rsid w:val="00033B5C"/>
    <w:rsid w:val="000358CE"/>
    <w:rsid w:val="0003789B"/>
    <w:rsid w:val="0007076B"/>
    <w:rsid w:val="000753E4"/>
    <w:rsid w:val="00084093"/>
    <w:rsid w:val="000C05D1"/>
    <w:rsid w:val="0016647A"/>
    <w:rsid w:val="001A6FCE"/>
    <w:rsid w:val="001C72F9"/>
    <w:rsid w:val="001E03B3"/>
    <w:rsid w:val="00201ECC"/>
    <w:rsid w:val="0022303E"/>
    <w:rsid w:val="00241692"/>
    <w:rsid w:val="002533ED"/>
    <w:rsid w:val="002635B3"/>
    <w:rsid w:val="002866DF"/>
    <w:rsid w:val="002B75B7"/>
    <w:rsid w:val="002E5E8E"/>
    <w:rsid w:val="003102EA"/>
    <w:rsid w:val="00364419"/>
    <w:rsid w:val="00383714"/>
    <w:rsid w:val="003915BF"/>
    <w:rsid w:val="003B1CD7"/>
    <w:rsid w:val="003D0843"/>
    <w:rsid w:val="003F6283"/>
    <w:rsid w:val="0045470B"/>
    <w:rsid w:val="004B6F65"/>
    <w:rsid w:val="004C6271"/>
    <w:rsid w:val="004D2149"/>
    <w:rsid w:val="004F1AAC"/>
    <w:rsid w:val="0055000C"/>
    <w:rsid w:val="0056768D"/>
    <w:rsid w:val="00617737"/>
    <w:rsid w:val="00626181"/>
    <w:rsid w:val="00642C6C"/>
    <w:rsid w:val="00653048"/>
    <w:rsid w:val="006A4552"/>
    <w:rsid w:val="006E4F95"/>
    <w:rsid w:val="0079342B"/>
    <w:rsid w:val="007D10A9"/>
    <w:rsid w:val="007F0876"/>
    <w:rsid w:val="0086362D"/>
    <w:rsid w:val="008737C8"/>
    <w:rsid w:val="0089228A"/>
    <w:rsid w:val="008D75CF"/>
    <w:rsid w:val="008F70CE"/>
    <w:rsid w:val="00974B63"/>
    <w:rsid w:val="009B352C"/>
    <w:rsid w:val="009E0215"/>
    <w:rsid w:val="009F1187"/>
    <w:rsid w:val="00A21BFB"/>
    <w:rsid w:val="00AB7740"/>
    <w:rsid w:val="00AC2342"/>
    <w:rsid w:val="00B20590"/>
    <w:rsid w:val="00B475D3"/>
    <w:rsid w:val="00B4798C"/>
    <w:rsid w:val="00C16A6B"/>
    <w:rsid w:val="00C175A9"/>
    <w:rsid w:val="00C65BDF"/>
    <w:rsid w:val="00C760ED"/>
    <w:rsid w:val="00C97AFB"/>
    <w:rsid w:val="00CC0448"/>
    <w:rsid w:val="00CC728A"/>
    <w:rsid w:val="00CD6FE6"/>
    <w:rsid w:val="00D072E5"/>
    <w:rsid w:val="00D078AA"/>
    <w:rsid w:val="00D5227D"/>
    <w:rsid w:val="00D6012A"/>
    <w:rsid w:val="00DD4328"/>
    <w:rsid w:val="00DD5DC9"/>
    <w:rsid w:val="00E47326"/>
    <w:rsid w:val="00E861BF"/>
    <w:rsid w:val="00E87081"/>
    <w:rsid w:val="00E9552A"/>
    <w:rsid w:val="00EC071D"/>
    <w:rsid w:val="00EE66DF"/>
    <w:rsid w:val="00F51857"/>
    <w:rsid w:val="00F70858"/>
    <w:rsid w:val="00F81C91"/>
    <w:rsid w:val="00F81E18"/>
    <w:rsid w:val="00F83537"/>
    <w:rsid w:val="00FB0712"/>
    <w:rsid w:val="00FB0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2F9"/>
  </w:style>
  <w:style w:type="paragraph" w:styleId="Heading1">
    <w:name w:val="heading 1"/>
    <w:basedOn w:val="Normal"/>
    <w:next w:val="Normal"/>
    <w:link w:val="Heading1Char"/>
    <w:uiPriority w:val="9"/>
    <w:qFormat/>
    <w:rsid w:val="003B1C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CD7"/>
    <w:rPr>
      <w:rFonts w:asciiTheme="majorHAnsi" w:eastAsiaTheme="majorEastAsia" w:hAnsiTheme="majorHAnsi" w:cstheme="majorBidi"/>
      <w:b/>
      <w:bCs/>
      <w:color w:val="365F91"/>
      <w:sz w:val="28"/>
      <w:szCs w:val="2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B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BD1"/>
    <w:rPr>
      <w:rFonts w:ascii="Times New Roman" w:eastAsiaTheme="minorEastAsia" w:hAnsi="Times New Roman" w:cs="Times New Roman"/>
      <w:sz w:val="18"/>
      <w:szCs w:val="1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3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7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7C8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7C8"/>
    <w:rPr>
      <w:rFonts w:eastAsiaTheme="minorEastAsia"/>
      <w:b/>
      <w:bCs/>
      <w:sz w:val="20"/>
      <w:szCs w:val="20"/>
      <w:lang w:val="en-GB" w:eastAsia="en-GB"/>
    </w:rPr>
  </w:style>
  <w:style w:type="paragraph" w:styleId="Revision">
    <w:name w:val="Revision"/>
    <w:hidden/>
    <w:uiPriority w:val="99"/>
    <w:semiHidden/>
    <w:rsid w:val="00E861B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21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C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CD7"/>
    <w:rPr>
      <w:rFonts w:asciiTheme="majorHAnsi" w:eastAsiaTheme="majorEastAsia" w:hAnsiTheme="majorHAnsi" w:cstheme="majorBidi"/>
      <w:b/>
      <w:bCs/>
      <w:color w:val="365F91"/>
      <w:sz w:val="28"/>
      <w:szCs w:val="2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B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BD1"/>
    <w:rPr>
      <w:rFonts w:ascii="Times New Roman" w:eastAsiaTheme="minorEastAsia" w:hAnsi="Times New Roman" w:cs="Times New Roman"/>
      <w:sz w:val="18"/>
      <w:szCs w:val="1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37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7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7C8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7C8"/>
    <w:rPr>
      <w:rFonts w:eastAsiaTheme="minorEastAsia"/>
      <w:b/>
      <w:bCs/>
      <w:sz w:val="20"/>
      <w:szCs w:val="20"/>
      <w:lang w:val="en-GB" w:eastAsia="en-GB"/>
    </w:rPr>
  </w:style>
  <w:style w:type="paragraph" w:styleId="Revision">
    <w:name w:val="Revision"/>
    <w:hidden/>
    <w:uiPriority w:val="99"/>
    <w:semiHidden/>
    <w:rsid w:val="00E861B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2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950F5-032A-4C4D-BE3D-C347F89D7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TRIDIT</dc:creator>
  <cp:lastModifiedBy>Tridip Das</cp:lastModifiedBy>
  <cp:revision>2</cp:revision>
  <dcterms:created xsi:type="dcterms:W3CDTF">2019-02-16T20:39:00Z</dcterms:created>
  <dcterms:modified xsi:type="dcterms:W3CDTF">2019-02-16T20:39:00Z</dcterms:modified>
</cp:coreProperties>
</file>