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09479A" w:rsidP="0009479A">
      <w:pPr>
        <w:pStyle w:val="Heading1"/>
        <w:spacing w:before="170"/>
        <w:ind w:left="0"/>
      </w:pPr>
      <w:r w:rsidRPr="0009479A">
        <w:rPr>
          <w:color w:val="337AB7"/>
        </w:rPr>
        <w:t>Effects of Fennel Extract on Egg Production, Antioxidant Status and Bone Attributes of Laying Hens Administered Carbon Tetrachloride</w:t>
      </w:r>
    </w:p>
    <w:p w:rsidR="00AE3E37" w:rsidRPr="0009479A" w:rsidRDefault="0009479A">
      <w:pPr>
        <w:pStyle w:val="BodyText"/>
        <w:rPr>
          <w:rFonts w:ascii="Arial"/>
        </w:rPr>
      </w:pPr>
      <w:proofErr w:type="spellStart"/>
      <w:r w:rsidRPr="0009479A">
        <w:rPr>
          <w:rFonts w:ascii="Arial"/>
        </w:rPr>
        <w:t>Hadavi</w:t>
      </w:r>
      <w:proofErr w:type="spellEnd"/>
      <w:r w:rsidRPr="0009479A">
        <w:rPr>
          <w:rFonts w:ascii="Arial"/>
        </w:rPr>
        <w:t xml:space="preserve"> A   L,  </w:t>
      </w:r>
      <w:proofErr w:type="spellStart"/>
      <w:r w:rsidRPr="0009479A">
        <w:rPr>
          <w:rFonts w:ascii="Arial"/>
        </w:rPr>
        <w:t>Kermanshahi</w:t>
      </w:r>
      <w:proofErr w:type="spellEnd"/>
      <w:r w:rsidRPr="0009479A">
        <w:rPr>
          <w:rFonts w:ascii="Arial"/>
        </w:rPr>
        <w:t xml:space="preserve"> H, </w:t>
      </w:r>
      <w:proofErr w:type="spellStart"/>
      <w:r w:rsidRPr="0009479A">
        <w:rPr>
          <w:rFonts w:ascii="Arial"/>
        </w:rPr>
        <w:t>Nassiri</w:t>
      </w:r>
      <w:proofErr w:type="spellEnd"/>
      <w:r w:rsidRPr="0009479A">
        <w:rPr>
          <w:rFonts w:ascii="Arial"/>
        </w:rPr>
        <w:t xml:space="preserve"> </w:t>
      </w:r>
      <w:proofErr w:type="spellStart"/>
      <w:r w:rsidRPr="0009479A">
        <w:rPr>
          <w:rFonts w:ascii="Arial"/>
        </w:rPr>
        <w:t>Moghaddam</w:t>
      </w:r>
      <w:proofErr w:type="spellEnd"/>
      <w:r w:rsidRPr="0009479A">
        <w:rPr>
          <w:rFonts w:ascii="Arial"/>
        </w:rPr>
        <w:t xml:space="preserve"> H &amp; </w:t>
      </w:r>
      <w:proofErr w:type="spellStart"/>
      <w:r w:rsidRPr="0009479A">
        <w:rPr>
          <w:rFonts w:ascii="Arial"/>
        </w:rPr>
        <w:t>Golian</w:t>
      </w:r>
      <w:proofErr w:type="spellEnd"/>
      <w:r w:rsidRPr="0009479A">
        <w:rPr>
          <w:rFonts w:ascii="Arial"/>
        </w:rPr>
        <w:t xml:space="preserve"> A,</w:t>
      </w:r>
    </w:p>
    <w:p w:rsidR="00AE3E37" w:rsidRPr="0009479A" w:rsidRDefault="0009479A">
      <w:pPr>
        <w:pStyle w:val="BodyText"/>
        <w:spacing w:before="3"/>
        <w:rPr>
          <w:rFonts w:ascii="Arial"/>
        </w:rPr>
      </w:pPr>
      <w:r w:rsidRPr="0009479A">
        <w:rPr>
          <w:rFonts w:ascii="Arial"/>
        </w:rPr>
        <w:t xml:space="preserve">Department of Animal Science, Faculty of Agricultural, </w:t>
      </w:r>
      <w:proofErr w:type="spellStart"/>
      <w:r w:rsidRPr="0009479A">
        <w:rPr>
          <w:rFonts w:ascii="Arial"/>
        </w:rPr>
        <w:t>Ferdowsi</w:t>
      </w:r>
      <w:proofErr w:type="spellEnd"/>
      <w:r w:rsidRPr="0009479A">
        <w:rPr>
          <w:rFonts w:ascii="Arial"/>
        </w:rPr>
        <w:t xml:space="preserve"> University of Mashhad, Mashhad, Iran</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09479A">
      <w:pPr>
        <w:pStyle w:val="Heading3"/>
        <w:spacing w:before="147"/>
        <w:jc w:val="both"/>
      </w:pPr>
      <w:r>
        <w:rPr>
          <w:color w:val="BF5A14"/>
        </w:rPr>
        <w:lastRenderedPageBreak/>
        <w:t>Abstract</w:t>
      </w:r>
      <w:r w:rsidR="00404E5B">
        <w:rPr>
          <w:color w:val="BF5A14"/>
        </w:rPr>
        <w:t xml:space="preserve"> </w:t>
      </w:r>
      <w:bookmarkStart w:id="0" w:name="_GoBack"/>
      <w:bookmarkEnd w:id="0"/>
    </w:p>
    <w:p w:rsidR="00AE3E37" w:rsidRDefault="0009479A" w:rsidP="0009479A">
      <w:pPr>
        <w:pStyle w:val="BodyText"/>
        <w:spacing w:before="90" w:line="280" w:lineRule="auto"/>
        <w:ind w:left="100"/>
        <w:jc w:val="both"/>
      </w:pPr>
      <w:r w:rsidRPr="001B323D">
        <w:rPr>
          <w:sz w:val="19"/>
          <w:szCs w:val="19"/>
          <w:lang w:val="en-IN" w:eastAsia="en-IN"/>
        </w:rPr>
        <w:t xml:space="preserve">An </w:t>
      </w:r>
      <w:r w:rsidRPr="0009479A">
        <w:t xml:space="preserve">experiment was conducted to study the effects of carbon tetrachloride (CCl4) on post-peak performance and serum enzymes of </w:t>
      </w:r>
      <w:proofErr w:type="spellStart"/>
      <w:r w:rsidRPr="0009479A">
        <w:t>Hy</w:t>
      </w:r>
      <w:proofErr w:type="spellEnd"/>
      <w:r w:rsidRPr="0009479A">
        <w:t xml:space="preserve">-Line W-36 laying hens from 32-36 weeks of age. The experiment was carried out with a total of 192 laying hens in a completely randomized block design. During the experiment laying hens were allocated to 4 groups consisted of T1) no CCl4 as control diet, T2, T3 and T4) control diet supplemented with 1, 3 and 5 </w:t>
      </w:r>
      <w:proofErr w:type="spellStart"/>
      <w:r w:rsidRPr="0009479A">
        <w:t>mL</w:t>
      </w:r>
      <w:proofErr w:type="spellEnd"/>
      <w:r w:rsidRPr="0009479A">
        <w:t xml:space="preserve"> CCl4/100 g diet, respectively. Each experimental group was divided into 6 blocks of 8 hens each. Egg production, cracked egg percentage and feed intake were recorded weekly. Blood samples were taken from wing veins of hens at the middle and end of the experiment to measure serum hepatic enzymes of alkaline </w:t>
      </w:r>
      <w:proofErr w:type="spellStart"/>
      <w:r w:rsidRPr="0009479A">
        <w:t>phosphatase</w:t>
      </w:r>
      <w:proofErr w:type="spellEnd"/>
      <w:r w:rsidRPr="0009479A">
        <w:t xml:space="preserve">, </w:t>
      </w:r>
      <w:proofErr w:type="spellStart"/>
      <w:r w:rsidRPr="0009479A">
        <w:t>alanine</w:t>
      </w:r>
      <w:proofErr w:type="spellEnd"/>
      <w:r w:rsidRPr="0009479A">
        <w:t xml:space="preserve"> </w:t>
      </w:r>
      <w:proofErr w:type="spellStart"/>
      <w:r w:rsidRPr="0009479A">
        <w:t>aminotransferase</w:t>
      </w:r>
      <w:proofErr w:type="spellEnd"/>
      <w:r w:rsidRPr="0009479A">
        <w:t xml:space="preserve"> and </w:t>
      </w:r>
      <w:proofErr w:type="spellStart"/>
      <w:r w:rsidRPr="0009479A">
        <w:t>aspartate</w:t>
      </w:r>
      <w:proofErr w:type="spellEnd"/>
      <w:r w:rsidRPr="0009479A">
        <w:t xml:space="preserve"> </w:t>
      </w:r>
      <w:proofErr w:type="spellStart"/>
      <w:r w:rsidRPr="0009479A">
        <w:t>aminotransferase</w:t>
      </w:r>
      <w:proofErr w:type="spellEnd"/>
      <w:r w:rsidRPr="0009479A">
        <w:t xml:space="preserve">. Data showed that in comparison with the control group, the inclusion of CCl4 to the diets had no significant effect on performance parameters. However, by increasing the level of CCl4, egg production was linearly decreased and feed intake was linearly increased (P &lt; 0.05). The effect of CCl4 on cracked eggs was significant and this effect was linearly increased (P &lt; 0.05). Dietary supplementation of 3 and 5 </w:t>
      </w:r>
      <w:proofErr w:type="spellStart"/>
      <w:r w:rsidRPr="0009479A">
        <w:t>mL</w:t>
      </w:r>
      <w:proofErr w:type="spellEnd"/>
      <w:r w:rsidRPr="0009479A">
        <w:t xml:space="preserve"> CCl4 elevated the serum concentration of hepatic enzymes of alkaline </w:t>
      </w:r>
      <w:proofErr w:type="spellStart"/>
      <w:r w:rsidRPr="0009479A">
        <w:t>phosphatase</w:t>
      </w:r>
      <w:proofErr w:type="spellEnd"/>
      <w:r w:rsidRPr="0009479A">
        <w:t xml:space="preserve">, </w:t>
      </w:r>
      <w:proofErr w:type="spellStart"/>
      <w:r w:rsidRPr="0009479A">
        <w:t>aspartate</w:t>
      </w:r>
      <w:proofErr w:type="spellEnd"/>
      <w:r w:rsidRPr="0009479A">
        <w:t xml:space="preserve"> </w:t>
      </w:r>
      <w:proofErr w:type="spellStart"/>
      <w:r w:rsidRPr="0009479A">
        <w:t>aminotransferase</w:t>
      </w:r>
      <w:proofErr w:type="spellEnd"/>
      <w:r w:rsidRPr="0009479A">
        <w:t xml:space="preserve"> and </w:t>
      </w:r>
      <w:proofErr w:type="spellStart"/>
      <w:r w:rsidRPr="0009479A">
        <w:t>alanine</w:t>
      </w:r>
      <w:proofErr w:type="spellEnd"/>
      <w:r w:rsidRPr="0009479A">
        <w:t xml:space="preserve"> </w:t>
      </w:r>
      <w:proofErr w:type="spellStart"/>
      <w:r w:rsidRPr="0009479A">
        <w:t>aminotransferase</w:t>
      </w:r>
      <w:proofErr w:type="spellEnd"/>
      <w:r w:rsidRPr="0009479A">
        <w:t xml:space="preserve">, linearly (P &lt; 0.0001). In conclusion, the dietary supplementation of CCl4 has the ability to decrease the performance and egg quality. CCl4 is also a potent hepatic toxicity inducer and may damage liver </w:t>
      </w:r>
      <w:proofErr w:type="spellStart"/>
      <w:r w:rsidRPr="0009479A">
        <w:t>hepatocytes</w:t>
      </w:r>
      <w:proofErr w:type="spellEnd"/>
      <w:r w:rsidRPr="0009479A">
        <w:t xml:space="preserve">. Therefore, the level of 3 </w:t>
      </w:r>
      <w:proofErr w:type="spellStart"/>
      <w:r w:rsidRPr="0009479A">
        <w:t>mL</w:t>
      </w:r>
      <w:proofErr w:type="spellEnd"/>
      <w:r w:rsidRPr="0009479A">
        <w:t xml:space="preserve"> CCl4 was assigned as the one had the maximum negative effect on serum hepatic enzymes concentration (maximum liver damage) alongside the minimum negative effect on laying hen performance for further studies.</w:t>
      </w:r>
    </w:p>
    <w:p w:rsidR="006A5404" w:rsidRDefault="00A9710C" w:rsidP="006A5404">
      <w:pPr>
        <w:pStyle w:val="Heading3"/>
        <w:spacing w:before="74"/>
        <w:rPr>
          <w:b w:val="0"/>
          <w:color w:val="BF5A14"/>
        </w:rPr>
      </w:pPr>
      <w:r>
        <w:rPr>
          <w:b w:val="0"/>
        </w:rPr>
        <w:br w:type="column"/>
      </w:r>
      <w:r w:rsidR="006A5404">
        <w:rPr>
          <w:b w:val="0"/>
          <w:color w:val="BF5A14"/>
        </w:rPr>
        <w:lastRenderedPageBreak/>
        <w:t xml:space="preserve"> </w:t>
      </w:r>
    </w:p>
    <w:p w:rsidR="005973B9" w:rsidRDefault="005973B9" w:rsidP="005973B9">
      <w:pPr>
        <w:spacing w:line="204" w:lineRule="exact"/>
        <w:rPr>
          <w:rFonts w:ascii="Arial"/>
          <w:b/>
          <w:sz w:val="20"/>
        </w:rPr>
      </w:pPr>
      <w:r>
        <w:rPr>
          <w:rFonts w:ascii="Arial"/>
          <w:b/>
          <w:color w:val="BF5A14"/>
          <w:sz w:val="20"/>
        </w:rPr>
        <w:t>Recent Publications (minimum 5)</w:t>
      </w:r>
    </w:p>
    <w:p w:rsidR="006A5404" w:rsidRPr="006A5404" w:rsidRDefault="006A5404" w:rsidP="006A5404">
      <w:pPr>
        <w:pStyle w:val="ListParagraph"/>
        <w:numPr>
          <w:ilvl w:val="0"/>
          <w:numId w:val="3"/>
        </w:numPr>
        <w:tabs>
          <w:tab w:val="left" w:pos="384"/>
        </w:tabs>
        <w:spacing w:line="216" w:lineRule="exact"/>
        <w:ind w:right="137" w:hanging="283"/>
        <w:rPr>
          <w:sz w:val="18"/>
        </w:rPr>
      </w:pPr>
      <w:r w:rsidRPr="006A5404">
        <w:rPr>
          <w:sz w:val="18"/>
        </w:rPr>
        <w:t xml:space="preserve">Performance and Serum Hepatic Enzymes of </w:t>
      </w:r>
      <w:proofErr w:type="spellStart"/>
      <w:r w:rsidRPr="006A5404">
        <w:rPr>
          <w:sz w:val="18"/>
        </w:rPr>
        <w:t>Hy</w:t>
      </w:r>
      <w:proofErr w:type="spellEnd"/>
      <w:r w:rsidRPr="006A5404">
        <w:rPr>
          <w:sz w:val="18"/>
        </w:rPr>
        <w:t>-Line W-36 Laying Hens Intoxicated with Dietary Carbon Tetrachloride</w:t>
      </w:r>
      <w:r>
        <w:rPr>
          <w:sz w:val="18"/>
        </w:rPr>
        <w:t xml:space="preserve">. </w:t>
      </w:r>
      <w:hyperlink r:id="rId9" w:history="1">
        <w:r w:rsidRPr="006A5404">
          <w:rPr>
            <w:sz w:val="18"/>
          </w:rPr>
          <w:t>Poultry Science Journal</w:t>
        </w:r>
      </w:hyperlink>
      <w:r w:rsidRPr="006A5404">
        <w:rPr>
          <w:sz w:val="18"/>
        </w:rPr>
        <w:t>, Volume (3), No (2), Year (2015-12) , Pages (159-164)</w:t>
      </w:r>
    </w:p>
    <w:p w:rsidR="006A5404" w:rsidRPr="006A5404" w:rsidRDefault="006A5404" w:rsidP="006A5404">
      <w:pPr>
        <w:pStyle w:val="ListParagraph"/>
        <w:numPr>
          <w:ilvl w:val="0"/>
          <w:numId w:val="3"/>
        </w:numPr>
        <w:tabs>
          <w:tab w:val="left" w:pos="384"/>
        </w:tabs>
        <w:spacing w:line="216" w:lineRule="exact"/>
        <w:ind w:right="138" w:hanging="283"/>
        <w:rPr>
          <w:sz w:val="18"/>
        </w:rPr>
      </w:pPr>
      <w:r w:rsidRPr="006A5404">
        <w:rPr>
          <w:sz w:val="18"/>
        </w:rPr>
        <w:t xml:space="preserve">The Effect of </w:t>
      </w:r>
      <w:proofErr w:type="spellStart"/>
      <w:r w:rsidRPr="006A5404">
        <w:rPr>
          <w:sz w:val="18"/>
        </w:rPr>
        <w:t>Curcumin</w:t>
      </w:r>
      <w:proofErr w:type="spellEnd"/>
      <w:r w:rsidRPr="006A5404">
        <w:rPr>
          <w:sz w:val="18"/>
        </w:rPr>
        <w:t xml:space="preserve"> on Acetaminophen‐Induced</w:t>
      </w:r>
      <w:r w:rsidRPr="006A5404">
        <w:rPr>
          <w:sz w:val="18"/>
          <w:rtl/>
        </w:rPr>
        <w:t xml:space="preserve"> </w:t>
      </w:r>
      <w:r w:rsidRPr="006A5404">
        <w:rPr>
          <w:sz w:val="18"/>
        </w:rPr>
        <w:t xml:space="preserve">Toxicity on Performance and some Blood Parameters of Japanese </w:t>
      </w:r>
      <w:proofErr w:type="gramStart"/>
      <w:r w:rsidRPr="006A5404">
        <w:rPr>
          <w:sz w:val="18"/>
        </w:rPr>
        <w:t>Quail</w:t>
      </w:r>
      <w:proofErr w:type="gramEnd"/>
      <w:r w:rsidRPr="006A5404">
        <w:rPr>
          <w:sz w:val="18"/>
        </w:rPr>
        <w:t xml:space="preserve"> from</w:t>
      </w:r>
      <w:r w:rsidRPr="006A5404">
        <w:rPr>
          <w:sz w:val="18"/>
          <w:rtl/>
        </w:rPr>
        <w:t xml:space="preserve"> 0</w:t>
      </w:r>
      <w:r w:rsidRPr="006A5404">
        <w:rPr>
          <w:rFonts w:hint="cs"/>
          <w:sz w:val="18"/>
          <w:rtl/>
        </w:rPr>
        <w:t xml:space="preserve">‐37 </w:t>
      </w:r>
      <w:r w:rsidRPr="006A5404">
        <w:rPr>
          <w:sz w:val="18"/>
        </w:rPr>
        <w:t>Days of Age</w:t>
      </w:r>
      <w:r>
        <w:rPr>
          <w:sz w:val="18"/>
        </w:rPr>
        <w:t xml:space="preserve">. </w:t>
      </w:r>
      <w:hyperlink r:id="rId10" w:history="1">
        <w:r w:rsidRPr="006A5404">
          <w:rPr>
            <w:sz w:val="18"/>
          </w:rPr>
          <w:t>Iranian Journal of Applied Animal Science</w:t>
        </w:r>
      </w:hyperlink>
      <w:r w:rsidRPr="006A5404">
        <w:rPr>
          <w:sz w:val="18"/>
        </w:rPr>
        <w:t>, Volume (5), No (1), Year (2015-3) , Pages (203-207)</w:t>
      </w:r>
    </w:p>
    <w:p w:rsidR="005973B9" w:rsidRPr="006A5404" w:rsidRDefault="005973B9" w:rsidP="006A5404">
      <w:pPr>
        <w:tabs>
          <w:tab w:val="left" w:pos="384"/>
        </w:tabs>
        <w:spacing w:line="216" w:lineRule="exact"/>
        <w:ind w:left="100" w:right="137"/>
        <w:rPr>
          <w:sz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A7125E">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8A2F5C" w:rsidRDefault="008756E6" w:rsidP="0009479A">
      <w:pPr>
        <w:spacing w:before="92"/>
        <w:ind w:right="4234"/>
        <w:rPr>
          <w:noProof/>
          <w:lang w:bidi="fa-IR"/>
        </w:rPr>
      </w:pPr>
      <w:r>
        <w:rPr>
          <w:noProof/>
        </w:rPr>
        <w:t xml:space="preserve">              </w:t>
      </w:r>
      <w:r w:rsidR="008A2F5C">
        <w:rPr>
          <w:noProof/>
          <w:lang w:bidi="fa-IR"/>
        </w:rPr>
        <w:drawing>
          <wp:inline distT="0" distB="0" distL="0" distR="0">
            <wp:extent cx="712470" cy="824865"/>
            <wp:effectExtent l="19050" t="0" r="0" b="0"/>
            <wp:docPr id="3" name="Picture 3" descr="C:\Users\green\Desktop\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reen\Desktop\22.jpg"/>
                    <pic:cNvPicPr>
                      <a:picLocks noChangeAspect="1" noChangeArrowheads="1"/>
                    </pic:cNvPicPr>
                  </pic:nvPicPr>
                  <pic:blipFill>
                    <a:blip r:embed="rId11" cstate="print"/>
                    <a:srcRect/>
                    <a:stretch>
                      <a:fillRect/>
                    </a:stretch>
                  </pic:blipFill>
                  <pic:spPr bwMode="auto">
                    <a:xfrm>
                      <a:off x="0" y="0"/>
                      <a:ext cx="713895" cy="826515"/>
                    </a:xfrm>
                    <a:prstGeom prst="rect">
                      <a:avLst/>
                    </a:prstGeom>
                    <a:noFill/>
                    <a:ln w="9525">
                      <a:noFill/>
                      <a:miter lim="800000"/>
                      <a:headEnd/>
                      <a:tailEnd/>
                    </a:ln>
                  </pic:spPr>
                </pic:pic>
              </a:graphicData>
            </a:graphic>
          </wp:inline>
        </w:drawing>
      </w:r>
    </w:p>
    <w:p w:rsidR="00AE3E37" w:rsidRDefault="00A9710C" w:rsidP="0009479A">
      <w:pPr>
        <w:spacing w:before="92"/>
        <w:ind w:right="4234"/>
        <w:rPr>
          <w:rFonts w:ascii="Arial"/>
        </w:rPr>
      </w:pPr>
      <w:r>
        <w:rPr>
          <w:rFonts w:ascii="Arial"/>
          <w:color w:val="BF5A14"/>
        </w:rPr>
        <w:t>Biography</w:t>
      </w:r>
      <w:r w:rsidR="00404E5B">
        <w:rPr>
          <w:rFonts w:ascii="Arial"/>
          <w:color w:val="BF5A14"/>
        </w:rPr>
        <w:t xml:space="preserve"> </w:t>
      </w:r>
    </w:p>
    <w:p w:rsidR="006A5404" w:rsidRDefault="0009479A" w:rsidP="006A5404">
      <w:pPr>
        <w:spacing w:before="41" w:line="154" w:lineRule="exact"/>
        <w:ind w:left="213" w:right="231"/>
        <w:jc w:val="both"/>
        <w:rPr>
          <w:sz w:val="19"/>
          <w:szCs w:val="19"/>
        </w:rPr>
      </w:pPr>
      <w:proofErr w:type="spellStart"/>
      <w:r w:rsidRPr="0009479A">
        <w:rPr>
          <w:rFonts w:ascii="Arial"/>
          <w:sz w:val="14"/>
        </w:rPr>
        <w:t>Arash</w:t>
      </w:r>
      <w:proofErr w:type="spellEnd"/>
      <w:r w:rsidRPr="0009479A">
        <w:rPr>
          <w:rFonts w:ascii="Arial"/>
          <w:sz w:val="14"/>
        </w:rPr>
        <w:t xml:space="preserve"> </w:t>
      </w:r>
      <w:proofErr w:type="spellStart"/>
      <w:proofErr w:type="gramStart"/>
      <w:r w:rsidRPr="0009479A">
        <w:rPr>
          <w:rFonts w:ascii="Arial"/>
          <w:sz w:val="14"/>
        </w:rPr>
        <w:t>Hadavi</w:t>
      </w:r>
      <w:proofErr w:type="spellEnd"/>
      <w:r w:rsidRPr="0009479A">
        <w:rPr>
          <w:rFonts w:ascii="Arial"/>
          <w:sz w:val="14"/>
        </w:rPr>
        <w:t>,</w:t>
      </w:r>
      <w:proofErr w:type="gramEnd"/>
      <w:r w:rsidRPr="0009479A">
        <w:rPr>
          <w:rFonts w:ascii="Arial"/>
          <w:sz w:val="14"/>
        </w:rPr>
        <w:t xml:space="preserve"> has received his PHD in the Animal Science, from the </w:t>
      </w:r>
      <w:proofErr w:type="spellStart"/>
      <w:r w:rsidRPr="0009479A">
        <w:rPr>
          <w:rFonts w:ascii="Arial"/>
          <w:sz w:val="14"/>
        </w:rPr>
        <w:t>Ferdowsi</w:t>
      </w:r>
      <w:proofErr w:type="spellEnd"/>
      <w:r w:rsidRPr="0009479A">
        <w:rPr>
          <w:rFonts w:ascii="Arial"/>
          <w:sz w:val="14"/>
        </w:rPr>
        <w:t xml:space="preserve"> University of Mashhad, Iran. He has been lecturer in </w:t>
      </w:r>
      <w:proofErr w:type="spellStart"/>
      <w:r w:rsidRPr="0009479A">
        <w:rPr>
          <w:rFonts w:ascii="Arial"/>
          <w:sz w:val="14"/>
        </w:rPr>
        <w:t>Jahad</w:t>
      </w:r>
      <w:proofErr w:type="spellEnd"/>
      <w:r w:rsidRPr="0009479A">
        <w:rPr>
          <w:rFonts w:ascii="Arial"/>
          <w:sz w:val="14"/>
        </w:rPr>
        <w:t xml:space="preserve"> </w:t>
      </w:r>
      <w:proofErr w:type="spellStart"/>
      <w:r w:rsidRPr="0009479A">
        <w:rPr>
          <w:rFonts w:ascii="Arial"/>
          <w:sz w:val="14"/>
        </w:rPr>
        <w:t>Keshavarzi</w:t>
      </w:r>
      <w:proofErr w:type="spellEnd"/>
      <w:r w:rsidRPr="0009479A">
        <w:rPr>
          <w:rFonts w:ascii="Arial"/>
          <w:sz w:val="14"/>
        </w:rPr>
        <w:t xml:space="preserve"> University of Mashhad since 2004 and Azad University of Mashhad from 2005 to 2010, being </w:t>
      </w:r>
      <w:proofErr w:type="spellStart"/>
      <w:proofErr w:type="gramStart"/>
      <w:r w:rsidRPr="0009479A">
        <w:rPr>
          <w:rFonts w:ascii="Arial"/>
          <w:sz w:val="14"/>
        </w:rPr>
        <w:t>th</w:t>
      </w:r>
      <w:proofErr w:type="spellEnd"/>
      <w:proofErr w:type="gramEnd"/>
      <w:r w:rsidRPr="0009479A">
        <w:rPr>
          <w:rFonts w:ascii="Arial"/>
          <w:sz w:val="14"/>
        </w:rPr>
        <w:t xml:space="preserve"> supervisor and/or advisor of the 30 academic master degree thesis. He is the founder and the Managing Director of the </w:t>
      </w:r>
      <w:proofErr w:type="spellStart"/>
      <w:r w:rsidRPr="0009479A">
        <w:rPr>
          <w:rFonts w:ascii="Arial"/>
          <w:sz w:val="14"/>
        </w:rPr>
        <w:t>Chitika</w:t>
      </w:r>
      <w:proofErr w:type="spellEnd"/>
      <w:r w:rsidRPr="0009479A">
        <w:rPr>
          <w:rFonts w:ascii="Arial"/>
          <w:sz w:val="14"/>
        </w:rPr>
        <w:t xml:space="preserve"> Company, which is the producer of the essential supplements for the poultry, livestock and agricultural industries. The R &amp; D division of the </w:t>
      </w:r>
      <w:proofErr w:type="spellStart"/>
      <w:r w:rsidRPr="0009479A">
        <w:rPr>
          <w:rFonts w:ascii="Arial"/>
          <w:sz w:val="14"/>
        </w:rPr>
        <w:t>Chitika</w:t>
      </w:r>
      <w:proofErr w:type="spellEnd"/>
      <w:r w:rsidRPr="0009479A">
        <w:rPr>
          <w:rFonts w:ascii="Arial"/>
          <w:sz w:val="14"/>
        </w:rPr>
        <w:t xml:space="preserve"> Company is actively conducting surveys and experiments, focusing the related fields of the </w:t>
      </w:r>
      <w:proofErr w:type="spellStart"/>
      <w:r w:rsidRPr="0009479A">
        <w:rPr>
          <w:rFonts w:ascii="Arial"/>
          <w:sz w:val="14"/>
        </w:rPr>
        <w:t>products</w:t>
      </w:r>
      <w:r>
        <w:rPr>
          <w:sz w:val="19"/>
          <w:szCs w:val="19"/>
        </w:rPr>
        <w:t>.Chitika</w:t>
      </w:r>
      <w:proofErr w:type="spellEnd"/>
      <w:r>
        <w:rPr>
          <w:sz w:val="19"/>
          <w:szCs w:val="19"/>
        </w:rPr>
        <w:t xml:space="preserve"> Company</w:t>
      </w:r>
      <w:r w:rsidR="006A5404">
        <w:rPr>
          <w:sz w:val="19"/>
          <w:szCs w:val="19"/>
        </w:rPr>
        <w:t>.</w:t>
      </w:r>
    </w:p>
    <w:p w:rsidR="006A5404" w:rsidRDefault="0009479A" w:rsidP="006A5404">
      <w:pPr>
        <w:spacing w:before="41" w:line="154" w:lineRule="exact"/>
        <w:ind w:left="213" w:right="231"/>
        <w:jc w:val="center"/>
        <w:rPr>
          <w:rFonts w:ascii="Arial"/>
          <w:sz w:val="14"/>
        </w:rPr>
      </w:pPr>
      <w:proofErr w:type="gramStart"/>
      <w:r>
        <w:rPr>
          <w:sz w:val="19"/>
          <w:szCs w:val="19"/>
        </w:rPr>
        <w:t>website</w:t>
      </w:r>
      <w:proofErr w:type="gramEnd"/>
      <w:r>
        <w:rPr>
          <w:sz w:val="19"/>
          <w:szCs w:val="19"/>
        </w:rPr>
        <w:t xml:space="preserve">: </w:t>
      </w:r>
      <w:r w:rsidRPr="006A5404">
        <w:rPr>
          <w:rStyle w:val="Hyperlink"/>
          <w:rFonts w:ascii="Arial"/>
          <w:sz w:val="14"/>
        </w:rPr>
        <w:t>https://chitikaco.com</w:t>
      </w:r>
    </w:p>
    <w:p w:rsidR="00AE3E37" w:rsidRDefault="00A9710C" w:rsidP="006A5404">
      <w:pPr>
        <w:spacing w:before="41" w:line="154" w:lineRule="exact"/>
        <w:ind w:left="213" w:right="231"/>
        <w:jc w:val="center"/>
        <w:rPr>
          <w:rFonts w:ascii="Arial"/>
          <w:sz w:val="14"/>
        </w:rPr>
      </w:pPr>
      <w:r>
        <w:rPr>
          <w:rFonts w:ascii="Arial"/>
          <w:sz w:val="14"/>
        </w:rPr>
        <w:t xml:space="preserve">Email: </w:t>
      </w:r>
      <w:hyperlink r:id="rId12" w:history="1">
        <w:r w:rsidR="006A5404" w:rsidRPr="00417E20">
          <w:rPr>
            <w:rStyle w:val="Hyperlink"/>
            <w:rFonts w:ascii="Arial"/>
            <w:sz w:val="14"/>
          </w:rPr>
          <w:t>avisakhavan@gmail.com</w:t>
        </w:r>
      </w:hyperlink>
    </w:p>
    <w:p w:rsidR="00AE3E37" w:rsidRDefault="00A7125E">
      <w:pPr>
        <w:pStyle w:val="BodyText"/>
        <w:spacing w:before="2"/>
        <w:rPr>
          <w:rFonts w:ascii="Arial"/>
          <w:sz w:val="19"/>
        </w:rPr>
      </w:pPr>
      <w:r w:rsidRPr="00A7125E">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1CF1" w:rsidRDefault="00061CF1">
      <w:r>
        <w:separator/>
      </w:r>
    </w:p>
  </w:endnote>
  <w:endnote w:type="continuationSeparator" w:id="0">
    <w:p w:rsidR="00061CF1" w:rsidRDefault="00061CF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7125E">
    <w:pPr>
      <w:pStyle w:val="BodyText"/>
      <w:spacing w:line="14" w:lineRule="auto"/>
      <w:rPr>
        <w:sz w:val="20"/>
      </w:rPr>
    </w:pPr>
    <w:r w:rsidRPr="00A7125E">
      <w:rPr>
        <w:noProof/>
      </w:rPr>
      <w:pict>
        <v:shapetype id="_x0000_t202" coordsize="21600,21600" o:spt="202" path="m,l,21600r21600,l21600,xe">
          <v:stroke joinstyle="miter"/>
          <v:path gradientshapeok="t" o:connecttype="rect"/>
        </v:shapetype>
        <v:shape id="Text Box 3" o:spid="_x0000_s6147"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A7125E">
      <w:rPr>
        <w:noProof/>
      </w:rPr>
      <w:pict>
        <v:shape id="Text Box 2" o:spid="_x0000_s6146"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7125E">
      <w:rPr>
        <w:noProof/>
      </w:rPr>
      <w:pict>
        <v:shape id="Text Box 1" o:spid="_x0000_s6145"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1CF1" w:rsidRDefault="00061CF1">
      <w:r>
        <w:separator/>
      </w:r>
    </w:p>
  </w:footnote>
  <w:footnote w:type="continuationSeparator" w:id="0">
    <w:p w:rsidR="00061CF1" w:rsidRDefault="00061C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7125E">
    <w:pPr>
      <w:pStyle w:val="BodyText"/>
      <w:spacing w:line="14" w:lineRule="auto"/>
      <w:rPr>
        <w:sz w:val="20"/>
      </w:rPr>
    </w:pPr>
    <w:r w:rsidRPr="00A7125E">
      <w:rPr>
        <w:noProof/>
      </w:rPr>
      <w:pict>
        <v:shapetype id="_x0000_t202" coordsize="21600,21600" o:spt="202" path="m,l,21600r21600,l21600,xe">
          <v:stroke joinstyle="miter"/>
          <v:path gradientshapeok="t" o:connecttype="rect"/>
        </v:shapetype>
        <v:shape id="Text Box 5" o:spid="_x0000_s6149"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A7125E">
      <w:rPr>
        <w:noProof/>
      </w:rPr>
      <w:pict>
        <v:shape id="Text Box 4" o:spid="_x0000_s6148"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6152"/>
    <o:shapelayout v:ext="edit">
      <o:idmap v:ext="edit" data="6"/>
    </o:shapelayout>
  </w:hdrShapeDefaults>
  <w:footnotePr>
    <w:footnote w:id="-1"/>
    <w:footnote w:id="0"/>
  </w:footnotePr>
  <w:endnotePr>
    <w:endnote w:id="-1"/>
    <w:endnote w:id="0"/>
  </w:endnotePr>
  <w:compat>
    <w:ulTrailSpace/>
  </w:compat>
  <w:rsids>
    <w:rsidRoot w:val="00AE3E37"/>
    <w:rsid w:val="00061CF1"/>
    <w:rsid w:val="0009479A"/>
    <w:rsid w:val="000E2911"/>
    <w:rsid w:val="001263DF"/>
    <w:rsid w:val="001B4B52"/>
    <w:rsid w:val="0028787F"/>
    <w:rsid w:val="00292ED9"/>
    <w:rsid w:val="00404E5B"/>
    <w:rsid w:val="00414F7B"/>
    <w:rsid w:val="004355DC"/>
    <w:rsid w:val="004749B4"/>
    <w:rsid w:val="00494130"/>
    <w:rsid w:val="004F3523"/>
    <w:rsid w:val="005973B9"/>
    <w:rsid w:val="005A0B3A"/>
    <w:rsid w:val="005B3A56"/>
    <w:rsid w:val="006060CE"/>
    <w:rsid w:val="0063497F"/>
    <w:rsid w:val="006A5404"/>
    <w:rsid w:val="00873DF0"/>
    <w:rsid w:val="008756E6"/>
    <w:rsid w:val="008A2F5C"/>
    <w:rsid w:val="0099151C"/>
    <w:rsid w:val="009B2D44"/>
    <w:rsid w:val="00A0321D"/>
    <w:rsid w:val="00A07E82"/>
    <w:rsid w:val="00A7125E"/>
    <w:rsid w:val="00A9710C"/>
    <w:rsid w:val="00AE3E37"/>
    <w:rsid w:val="00B21A57"/>
    <w:rsid w:val="00B778D6"/>
    <w:rsid w:val="00C33602"/>
    <w:rsid w:val="00CD6F55"/>
    <w:rsid w:val="00DE3104"/>
    <w:rsid w:val="00F72EEA"/>
    <w:rsid w:val="00F84CAE"/>
    <w:rsid w:val="00FF7360"/>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61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6A5404"/>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6A5404"/>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250702131">
      <w:bodyDiv w:val="1"/>
      <w:marLeft w:val="0"/>
      <w:marRight w:val="0"/>
      <w:marTop w:val="0"/>
      <w:marBottom w:val="0"/>
      <w:divBdr>
        <w:top w:val="none" w:sz="0" w:space="0" w:color="auto"/>
        <w:left w:val="none" w:sz="0" w:space="0" w:color="auto"/>
        <w:bottom w:val="none" w:sz="0" w:space="0" w:color="auto"/>
        <w:right w:val="none" w:sz="0" w:space="0" w:color="auto"/>
      </w:divBdr>
    </w:div>
    <w:div w:id="33037332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avisakhava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hyperlink" Target="https://profdoc.um.ac.ir/list-magname-Iranian%20Journal%20of%20Applied%20Animal%20Science.html" TargetMode="External"/><Relationship Id="rId4" Type="http://schemas.openxmlformats.org/officeDocument/2006/relationships/webSettings" Target="webSettings.xml"/><Relationship Id="rId9" Type="http://schemas.openxmlformats.org/officeDocument/2006/relationships/hyperlink" Target="https://profdoc.um.ac.ir/list-magname-Poultry%20Science%20Journal.htm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aft@b</cp:lastModifiedBy>
  <cp:revision>2</cp:revision>
  <dcterms:created xsi:type="dcterms:W3CDTF">2019-01-26T21:24:00Z</dcterms:created>
  <dcterms:modified xsi:type="dcterms:W3CDTF">2019-01-28T18:28:00Z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