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68CE" w:rsidRPr="00660AAB" w:rsidRDefault="00CB68CE" w:rsidP="00CB68CE">
      <w:pP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32"/>
          <w:szCs w:val="32"/>
        </w:rPr>
        <w:t xml:space="preserve">   </w:t>
      </w:r>
      <w:r w:rsidRPr="00660AA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CAMEL POX, EPIDEMYOLOGY, DIAGNOSIS AND CONTROL</w:t>
      </w:r>
    </w:p>
    <w:p w:rsidR="00CB68CE" w:rsidRDefault="00CB68CE" w:rsidP="00CB68CE">
      <w:pPr>
        <w:shd w:val="clear" w:color="auto" w:fill="FFFFFF"/>
        <w:spacing w:before="120" w:after="120" w:line="336" w:lineRule="atLeast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36"/>
          <w:szCs w:val="36"/>
        </w:rPr>
        <w:t xml:space="preserve">             </w:t>
      </w:r>
      <w:r w:rsidRPr="00660AA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DR.</w:t>
      </w: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 ABUBAKR M.I.  KINGDOM OF BAHRAIN</w:t>
      </w:r>
    </w:p>
    <w:p w:rsidR="00C5250B" w:rsidRPr="001218DE" w:rsidRDefault="00C5250B" w:rsidP="00CB68CE">
      <w:pPr>
        <w:shd w:val="clear" w:color="auto" w:fill="FFFFFF"/>
        <w:spacing w:before="120" w:after="120" w:line="336" w:lineRule="atLeas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218D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</w:t>
      </w:r>
      <w:hyperlink r:id="rId5" w:history="1">
        <w:r w:rsidRPr="001218DE">
          <w:rPr>
            <w:rStyle w:val="Hyperlink"/>
            <w:rFonts w:ascii="Times New Roman" w:eastAsia="Times New Roman" w:hAnsi="Times New Roman" w:cs="Times New Roman"/>
            <w:b/>
            <w:bCs/>
            <w:color w:val="auto"/>
            <w:sz w:val="24"/>
            <w:szCs w:val="24"/>
            <w:u w:val="none"/>
          </w:rPr>
          <w:t>abubakrmoha@hotmail.com</w:t>
        </w:r>
      </w:hyperlink>
    </w:p>
    <w:p w:rsidR="00C5250B" w:rsidRDefault="00C5250B" w:rsidP="00CB68CE">
      <w:pPr>
        <w:shd w:val="clear" w:color="auto" w:fill="FFFFFF"/>
        <w:spacing w:before="120" w:after="120" w:line="336" w:lineRule="atLeast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                     DR. ABDELRAHMAN A. O.</w:t>
      </w:r>
    </w:p>
    <w:p w:rsidR="00C5250B" w:rsidRPr="001218DE" w:rsidRDefault="00C5250B" w:rsidP="00CB68CE">
      <w:pPr>
        <w:shd w:val="clear" w:color="auto" w:fill="FFFFFF"/>
        <w:spacing w:before="120" w:after="120" w:line="336" w:lineRule="atLeas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218D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aabushook@gmail.com  </w:t>
      </w:r>
    </w:p>
    <w:p w:rsidR="00CB68CE" w:rsidRPr="00881877" w:rsidRDefault="00CB68CE" w:rsidP="00CB68CE">
      <w:pPr>
        <w:pStyle w:val="Heading3"/>
        <w:shd w:val="clear" w:color="auto" w:fill="FFFFFF"/>
        <w:spacing w:before="0"/>
        <w:rPr>
          <w:rFonts w:ascii="Times New Roman" w:hAnsi="Times New Roman" w:cs="Times New Roman"/>
          <w:color w:val="985735"/>
          <w:sz w:val="24"/>
          <w:szCs w:val="24"/>
        </w:rPr>
      </w:pPr>
      <w:r w:rsidRPr="00881877">
        <w:rPr>
          <w:rFonts w:ascii="Times New Roman" w:hAnsi="Times New Roman" w:cs="Times New Roman"/>
          <w:color w:val="985735"/>
          <w:sz w:val="24"/>
          <w:szCs w:val="24"/>
        </w:rPr>
        <w:t>Abstract</w:t>
      </w:r>
    </w:p>
    <w:p w:rsidR="00CB68CE" w:rsidRDefault="00CB68CE" w:rsidP="00CB68CE">
      <w:pPr>
        <w:pStyle w:val="NormalWeb"/>
        <w:shd w:val="clear" w:color="auto" w:fill="FFFFFF"/>
        <w:spacing w:before="0" w:beforeAutospacing="0" w:after="120" w:afterAutospacing="0" w:line="369" w:lineRule="atLeast"/>
        <w:rPr>
          <w:color w:val="000000"/>
        </w:rPr>
      </w:pPr>
    </w:p>
    <w:p w:rsidR="00E31EA8" w:rsidRPr="002166D4" w:rsidRDefault="00CB68CE" w:rsidP="00281BF7">
      <w:pPr>
        <w:shd w:val="clear" w:color="auto" w:fill="FFFFFF"/>
        <w:spacing w:before="120" w:after="120" w:line="336" w:lineRule="atLeast"/>
      </w:pPr>
      <w:r w:rsidRPr="00881877">
        <w:rPr>
          <w:color w:val="000000"/>
        </w:rPr>
        <w:t>Camel</w:t>
      </w:r>
      <w:r>
        <w:rPr>
          <w:color w:val="000000"/>
        </w:rPr>
        <w:t xml:space="preserve"> </w:t>
      </w:r>
      <w:r w:rsidRPr="00881877">
        <w:rPr>
          <w:color w:val="000000"/>
        </w:rPr>
        <w:t xml:space="preserve">pox is an economically important contagious skin disease of </w:t>
      </w:r>
      <w:proofErr w:type="spellStart"/>
      <w:r w:rsidRPr="00881877">
        <w:rPr>
          <w:color w:val="000000"/>
        </w:rPr>
        <w:t>camelids</w:t>
      </w:r>
      <w:proofErr w:type="spellEnd"/>
      <w:r w:rsidRPr="00881877">
        <w:rPr>
          <w:color w:val="000000"/>
        </w:rPr>
        <w:t xml:space="preserve"> caused by camel</w:t>
      </w:r>
      <w:r>
        <w:rPr>
          <w:color w:val="000000"/>
        </w:rPr>
        <w:t xml:space="preserve"> </w:t>
      </w:r>
      <w:r w:rsidRPr="00881877">
        <w:rPr>
          <w:color w:val="000000"/>
        </w:rPr>
        <w:t xml:space="preserve">pox </w:t>
      </w:r>
      <w:proofErr w:type="spellStart"/>
      <w:r w:rsidR="001A2066">
        <w:rPr>
          <w:color w:val="000000"/>
        </w:rPr>
        <w:t>ortho</w:t>
      </w:r>
      <w:r w:rsidRPr="00881877">
        <w:rPr>
          <w:color w:val="000000"/>
        </w:rPr>
        <w:t>virus</w:t>
      </w:r>
      <w:proofErr w:type="spellEnd"/>
      <w:r w:rsidR="00281BF7">
        <w:rPr>
          <w:color w:val="000000"/>
        </w:rPr>
        <w:t xml:space="preserve"> ( 1, 2, 3,</w:t>
      </w:r>
      <w:r w:rsidRPr="00881877">
        <w:rPr>
          <w:color w:val="000000"/>
        </w:rPr>
        <w:t xml:space="preserve"> </w:t>
      </w:r>
      <w:r w:rsidR="00281BF7">
        <w:rPr>
          <w:color w:val="000000"/>
        </w:rPr>
        <w:t xml:space="preserve">6, 9, </w:t>
      </w:r>
      <w:r w:rsidR="006D4A8F">
        <w:rPr>
          <w:color w:val="000000"/>
        </w:rPr>
        <w:t xml:space="preserve">and </w:t>
      </w:r>
      <w:r w:rsidR="00281BF7">
        <w:rPr>
          <w:color w:val="000000"/>
        </w:rPr>
        <w:t>10).It</w:t>
      </w:r>
      <w:r w:rsidRPr="00881877">
        <w:rPr>
          <w:color w:val="000000"/>
        </w:rPr>
        <w:t xml:space="preserve"> is characterized by mild local skin infection and less common severe systemic infections</w:t>
      </w:r>
      <w:r w:rsidR="00281BF7">
        <w:rPr>
          <w:color w:val="000000"/>
        </w:rPr>
        <w:t xml:space="preserve">. </w:t>
      </w:r>
      <w:r w:rsidRPr="00881877">
        <w:rPr>
          <w:color w:val="000000"/>
        </w:rPr>
        <w:t>The disease is confined to camel-rearing belts particularly in developing countries and causes economic impact due to considerable loss in terms of morbidity, mortality, loss of weig</w:t>
      </w:r>
      <w:r w:rsidR="00540275">
        <w:rPr>
          <w:color w:val="000000"/>
        </w:rPr>
        <w:t>ht and reduction in milk yield.</w:t>
      </w:r>
      <w:r w:rsidRPr="00881877">
        <w:rPr>
          <w:color w:val="000000"/>
        </w:rPr>
        <w:t xml:space="preserve"> Both inactivated and live-attenuated vaccines are </w:t>
      </w:r>
      <w:proofErr w:type="spellStart"/>
      <w:r w:rsidRPr="00881877">
        <w:rPr>
          <w:color w:val="000000"/>
        </w:rPr>
        <w:t>available</w:t>
      </w:r>
      <w:r w:rsidR="00A47E11">
        <w:rPr>
          <w:color w:val="000000"/>
        </w:rPr>
        <w:t>.</w:t>
      </w:r>
      <w:r w:rsidRPr="00881877">
        <w:rPr>
          <w:color w:val="000000"/>
        </w:rPr>
        <w:t>However</w:t>
      </w:r>
      <w:proofErr w:type="spellEnd"/>
      <w:r w:rsidRPr="00881877">
        <w:rPr>
          <w:color w:val="000000"/>
        </w:rPr>
        <w:t xml:space="preserve">, live vaccines are preferred as they provide long-lasting immunity. </w:t>
      </w:r>
      <w:r w:rsidR="00E31EA8" w:rsidRPr="00881877">
        <w:rPr>
          <w:rFonts w:ascii="Times New Roman" w:eastAsia="Times New Roman" w:hAnsi="Times New Roman" w:cs="Times New Roman"/>
          <w:color w:val="222222"/>
          <w:sz w:val="24"/>
          <w:szCs w:val="24"/>
        </w:rPr>
        <w:t>Due to the close contact between camels and their human handlers in much of the world, it is believed that Camel</w:t>
      </w:r>
      <w:r w:rsidR="00E31EA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E31EA8" w:rsidRPr="00881877">
        <w:rPr>
          <w:rFonts w:ascii="Times New Roman" w:eastAsia="Times New Roman" w:hAnsi="Times New Roman" w:cs="Times New Roman"/>
          <w:color w:val="222222"/>
          <w:sz w:val="24"/>
          <w:szCs w:val="24"/>
        </w:rPr>
        <w:t>pox is transmitted to humans via direct contact.</w:t>
      </w:r>
      <w:r w:rsidR="00281BF7">
        <w:rPr>
          <w:rFonts w:ascii="Times New Roman" w:eastAsia="Times New Roman" w:hAnsi="Times New Roman" w:cs="Times New Roman"/>
          <w:color w:val="222222"/>
          <w:sz w:val="24"/>
          <w:szCs w:val="24"/>
        </w:rPr>
        <w:t>(</w:t>
      </w:r>
      <w:r w:rsidR="00281BF7">
        <w:t xml:space="preserve"> 4, 5, 7, </w:t>
      </w:r>
      <w:r w:rsidR="006D4A8F">
        <w:t>and 8).</w:t>
      </w:r>
    </w:p>
    <w:p w:rsidR="00CB68CE" w:rsidRPr="00881877" w:rsidRDefault="00CB68CE" w:rsidP="00540275">
      <w:pPr>
        <w:pStyle w:val="NormalWeb"/>
        <w:shd w:val="clear" w:color="auto" w:fill="FFFFFF"/>
        <w:spacing w:before="0" w:beforeAutospacing="0" w:after="120" w:afterAutospacing="0" w:line="369" w:lineRule="atLeast"/>
        <w:rPr>
          <w:color w:val="000000"/>
        </w:rPr>
      </w:pPr>
    </w:p>
    <w:p w:rsidR="00CB68CE" w:rsidRDefault="00CB68CE" w:rsidP="00540275">
      <w:pPr>
        <w:shd w:val="clear" w:color="auto" w:fill="FFFFFF"/>
        <w:spacing w:before="120" w:after="120"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Clinical signs and symptoms             </w:t>
      </w:r>
    </w:p>
    <w:p w:rsidR="00CB68CE" w:rsidRPr="00881877" w:rsidRDefault="00CB68CE" w:rsidP="00733B85">
      <w:pPr>
        <w:shd w:val="clear" w:color="auto" w:fill="FFFFFF"/>
        <w:spacing w:before="120" w:after="120"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The incubation period was 3 to 15 days. The infection was generalized. Only adult camels over 3 years were infected. The morbidity rate was  80 % while the mortality rate was 5 %..The disease was characterized by skin lesions, swelling of the lymph nodes,  rise in body temperature ( 40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vertAlign w:val="superscript"/>
        </w:rPr>
        <w:t>0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– 42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vertAlign w:val="superscript"/>
        </w:rPr>
        <w:t>0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C ), inability to eat and death. The skin lesions started</w:t>
      </w:r>
      <w:r w:rsidRPr="00881877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as </w:t>
      </w:r>
      <w:hyperlink r:id="rId6" w:tooltip="Papule" w:history="1">
        <w:r w:rsidRPr="00881877">
          <w:rPr>
            <w:rFonts w:ascii="Times New Roman" w:eastAsia="Times New Roman" w:hAnsi="Times New Roman" w:cs="Times New Roman"/>
            <w:color w:val="0B0080"/>
            <w:sz w:val="24"/>
            <w:szCs w:val="24"/>
          </w:rPr>
          <w:t>papules</w:t>
        </w:r>
      </w:hyperlink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which</w:t>
      </w:r>
      <w:r w:rsidRPr="00881877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develop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ed</w:t>
      </w:r>
      <w:r w:rsidRPr="00881877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into </w:t>
      </w:r>
      <w:hyperlink r:id="rId7" w:tooltip="Pustule" w:history="1">
        <w:r w:rsidRPr="00881877">
          <w:rPr>
            <w:rFonts w:ascii="Times New Roman" w:eastAsia="Times New Roman" w:hAnsi="Times New Roman" w:cs="Times New Roman"/>
            <w:color w:val="0B0080"/>
            <w:sz w:val="24"/>
            <w:szCs w:val="24"/>
          </w:rPr>
          <w:t>pustules</w:t>
        </w:r>
      </w:hyperlink>
      <w:r w:rsidRPr="00881877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The lesions began</w:t>
      </w:r>
      <w:r w:rsidRPr="00881877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on the head and neck</w:t>
      </w:r>
      <w:r w:rsidR="00733B8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(Fig. 1 and 2</w:t>
      </w:r>
      <w:r w:rsidR="00A92318">
        <w:rPr>
          <w:rFonts w:ascii="Times New Roman" w:eastAsia="Times New Roman" w:hAnsi="Times New Roman" w:cs="Times New Roman"/>
          <w:color w:val="222222"/>
          <w:sz w:val="24"/>
          <w:szCs w:val="24"/>
        </w:rPr>
        <w:t>)</w:t>
      </w:r>
      <w:r w:rsidR="00733B8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. The head was swollen, bloody froth was seen. Lesions  </w:t>
      </w:r>
      <w:r w:rsidR="00A9231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Pr="00881877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event</w:t>
      </w:r>
      <w:r w:rsidR="00C159A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ually spread throughout the body </w:t>
      </w:r>
      <w:r w:rsidRPr="00881877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being especially concentrated on the </w:t>
      </w:r>
      <w:r w:rsidR="00733B85">
        <w:rPr>
          <w:rFonts w:ascii="Times New Roman" w:eastAsia="Times New Roman" w:hAnsi="Times New Roman" w:cs="Times New Roman"/>
          <w:color w:val="222222"/>
          <w:sz w:val="24"/>
          <w:szCs w:val="24"/>
        </w:rPr>
        <w:t>flank (Fig</w:t>
      </w:r>
      <w:r w:rsidR="00C159AF">
        <w:rPr>
          <w:rFonts w:ascii="Times New Roman" w:eastAsia="Times New Roman" w:hAnsi="Times New Roman" w:cs="Times New Roman"/>
          <w:color w:val="222222"/>
          <w:sz w:val="24"/>
          <w:szCs w:val="24"/>
        </w:rPr>
        <w:t>5</w:t>
      </w:r>
      <w:r w:rsidR="00733B85">
        <w:rPr>
          <w:rFonts w:ascii="Times New Roman" w:eastAsia="Times New Roman" w:hAnsi="Times New Roman" w:cs="Times New Roman"/>
          <w:color w:val="222222"/>
          <w:sz w:val="24"/>
          <w:szCs w:val="24"/>
        </w:rPr>
        <w:t>),</w:t>
      </w:r>
      <w:r w:rsidR="00C159AF">
        <w:rPr>
          <w:rFonts w:ascii="Times New Roman" w:eastAsia="Times New Roman" w:hAnsi="Times New Roman" w:cs="Times New Roman"/>
          <w:color w:val="222222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fore</w:t>
      </w:r>
      <w:r w:rsidR="00C159A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limbs</w:t>
      </w:r>
      <w:r w:rsidR="00A9231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(Figs. 6 and 7)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and hind limbs</w:t>
      </w:r>
      <w:r w:rsidR="00A9231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( Figs</w:t>
      </w:r>
      <w:r w:rsidR="00C159AF">
        <w:rPr>
          <w:rFonts w:ascii="Times New Roman" w:eastAsia="Times New Roman" w:hAnsi="Times New Roman" w:cs="Times New Roman"/>
          <w:color w:val="222222"/>
          <w:sz w:val="24"/>
          <w:szCs w:val="24"/>
        </w:rPr>
        <w:t>. 8 and 9 ).</w:t>
      </w:r>
      <w:r w:rsidR="00A9231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Untreated animal</w:t>
      </w:r>
      <w:r w:rsidRPr="00881877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recover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ed</w:t>
      </w:r>
      <w:r w:rsidRPr="00881877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from the infection in 4 to 6 weeks.</w:t>
      </w:r>
      <w:hyperlink r:id="rId8" w:anchor="cite_note-OIE-6" w:history="1">
        <w:r w:rsidRPr="00881877">
          <w:rPr>
            <w:rFonts w:ascii="Times New Roman" w:eastAsia="Times New Roman" w:hAnsi="Times New Roman" w:cs="Times New Roman"/>
            <w:color w:val="0B0080"/>
            <w:sz w:val="24"/>
            <w:szCs w:val="24"/>
            <w:vertAlign w:val="superscript"/>
          </w:rPr>
          <w:t>[6]</w:t>
        </w:r>
      </w:hyperlink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Untreated animal</w:t>
      </w:r>
      <w:r w:rsidRPr="00881877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recover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ed</w:t>
      </w:r>
      <w:r w:rsidRPr="00881877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from the infection in 4 to 6 weeks.</w:t>
      </w:r>
      <w:r w:rsidR="00733B85" w:rsidRPr="00881877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</w:p>
    <w:p w:rsidR="00CB68CE" w:rsidRDefault="00CB68CE" w:rsidP="00CB68CE">
      <w:pPr>
        <w:shd w:val="clear" w:color="auto" w:fill="FFFFFF"/>
        <w:spacing w:before="120" w:after="120"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CB68CE" w:rsidRDefault="00CB68CE" w:rsidP="00CB68CE">
      <w:pPr>
        <w:shd w:val="clear" w:color="auto" w:fill="FFFFFF"/>
        <w:spacing w:before="120" w:after="120"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CB68CE" w:rsidRDefault="00CB68CE" w:rsidP="00CB68CE">
      <w:pPr>
        <w:shd w:val="clear" w:color="auto" w:fill="FFFFFF"/>
        <w:spacing w:before="120" w:after="120"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CB68CE" w:rsidRDefault="00CB68CE" w:rsidP="00CB68CE">
      <w:pPr>
        <w:shd w:val="clear" w:color="auto" w:fill="FFFFFF"/>
        <w:spacing w:before="120" w:after="120"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CB68CE" w:rsidRDefault="00CB68CE" w:rsidP="00CB68CE">
      <w:pPr>
        <w:shd w:val="clear" w:color="auto" w:fill="FFFFFF"/>
        <w:spacing w:before="120" w:after="120"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222222"/>
          <w:sz w:val="24"/>
          <w:szCs w:val="24"/>
        </w:rPr>
        <w:lastRenderedPageBreak/>
        <w:drawing>
          <wp:inline distT="0" distB="0" distL="0" distR="0">
            <wp:extent cx="3164028" cy="2377440"/>
            <wp:effectExtent l="19050" t="0" r="0" b="0"/>
            <wp:docPr id="11" name="Picture 2" descr="G:\0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05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4028" cy="2377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68CE" w:rsidRDefault="00CB68CE" w:rsidP="000155B5">
      <w:pPr>
        <w:shd w:val="clear" w:color="auto" w:fill="FFFFFF"/>
        <w:spacing w:before="120" w:after="120"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Fig. 1 : swelling of the head</w:t>
      </w:r>
      <w:r w:rsidR="000155B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and bloody froth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discharge.</w:t>
      </w:r>
    </w:p>
    <w:p w:rsidR="000155B5" w:rsidRDefault="000155B5" w:rsidP="00CB68CE">
      <w:pPr>
        <w:shd w:val="clear" w:color="auto" w:fill="FFFFFF"/>
        <w:spacing w:before="120" w:after="120" w:line="336" w:lineRule="atLeast"/>
        <w:rPr>
          <w:rFonts w:ascii="Times New Roman" w:eastAsia="Times New Roman" w:hAnsi="Times New Roman" w:cs="Times New Roman"/>
          <w:noProof/>
          <w:color w:val="222222"/>
          <w:sz w:val="24"/>
          <w:szCs w:val="24"/>
        </w:rPr>
      </w:pPr>
    </w:p>
    <w:p w:rsidR="00CB68CE" w:rsidRDefault="00CB68CE" w:rsidP="00CB68CE">
      <w:pPr>
        <w:shd w:val="clear" w:color="auto" w:fill="FFFFFF"/>
        <w:spacing w:before="120" w:after="120"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222222"/>
          <w:sz w:val="24"/>
          <w:szCs w:val="24"/>
        </w:rPr>
        <w:drawing>
          <wp:inline distT="0" distB="0" distL="0" distR="0">
            <wp:extent cx="3277155" cy="2468880"/>
            <wp:effectExtent l="19050" t="0" r="0" b="0"/>
            <wp:docPr id="7" name="Picture 3" descr="G:\0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05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7155" cy="2468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68CE" w:rsidRDefault="00CB68CE" w:rsidP="00CB68CE">
      <w:pPr>
        <w:shd w:val="clear" w:color="auto" w:fill="FFFFFF"/>
        <w:spacing w:before="120" w:after="120"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Fig. 2 :</w:t>
      </w:r>
      <w:r w:rsidR="000155B5">
        <w:rPr>
          <w:rFonts w:ascii="Times New Roman" w:eastAsia="Times New Roman" w:hAnsi="Times New Roman" w:cs="Times New Roman"/>
          <w:color w:val="222222"/>
          <w:sz w:val="24"/>
          <w:szCs w:val="24"/>
        </w:rPr>
        <w:t>swelling of the head and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frothy discharge</w:t>
      </w:r>
    </w:p>
    <w:p w:rsidR="00CB68CE" w:rsidRDefault="00CB68CE" w:rsidP="00CB68CE">
      <w:pPr>
        <w:shd w:val="clear" w:color="auto" w:fill="FFFFFF"/>
        <w:spacing w:before="120" w:after="120"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CB68CE" w:rsidRDefault="00CB68CE" w:rsidP="00CB68CE">
      <w:pPr>
        <w:shd w:val="clear" w:color="auto" w:fill="FFFFFF"/>
        <w:spacing w:before="120" w:after="120"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CB68CE" w:rsidRDefault="00CB68CE" w:rsidP="00CB68CE">
      <w:pPr>
        <w:shd w:val="clear" w:color="auto" w:fill="FFFFFF"/>
        <w:spacing w:before="120" w:after="120"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482332">
        <w:rPr>
          <w:rFonts w:ascii="Times New Roman" w:eastAsia="Times New Roman" w:hAnsi="Times New Roman" w:cs="Times New Roman"/>
          <w:noProof/>
          <w:color w:val="222222"/>
          <w:sz w:val="24"/>
          <w:szCs w:val="24"/>
        </w:rPr>
        <w:lastRenderedPageBreak/>
        <w:drawing>
          <wp:inline distT="0" distB="0" distL="0" distR="0">
            <wp:extent cx="3200400" cy="2398448"/>
            <wp:effectExtent l="19050" t="0" r="0" b="0"/>
            <wp:docPr id="1" name="Picture 8" descr="G:\0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:\06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23984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68CE" w:rsidRDefault="000155B5" w:rsidP="00CB68CE">
      <w:pPr>
        <w:shd w:val="clear" w:color="auto" w:fill="FFFFFF"/>
        <w:spacing w:before="120" w:after="120"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Fig. 3 : skin</w:t>
      </w:r>
      <w:r w:rsidR="00CB68C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lesions and frothy discharge.</w:t>
      </w:r>
    </w:p>
    <w:p w:rsidR="00CB68CE" w:rsidRDefault="00CB68CE" w:rsidP="00CB68CE">
      <w:pPr>
        <w:shd w:val="clear" w:color="auto" w:fill="FFFFFF"/>
        <w:spacing w:before="120" w:after="120"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CB68CE" w:rsidRDefault="00CB68CE" w:rsidP="00CB68CE">
      <w:pPr>
        <w:shd w:val="clear" w:color="auto" w:fill="FFFFFF"/>
        <w:spacing w:before="120" w:after="120"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CB68CE" w:rsidRDefault="00CB68CE" w:rsidP="00CB68CE">
      <w:pPr>
        <w:shd w:val="clear" w:color="auto" w:fill="FFFFFF"/>
        <w:spacing w:before="120" w:after="120"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CB68CE" w:rsidRDefault="00CB68CE" w:rsidP="00CB68CE">
      <w:pPr>
        <w:shd w:val="clear" w:color="auto" w:fill="FFFFFF"/>
        <w:spacing w:before="120" w:after="120"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CB68CE" w:rsidRDefault="00CB68CE" w:rsidP="00CB68CE">
      <w:pPr>
        <w:shd w:val="clear" w:color="auto" w:fill="FFFFFF"/>
        <w:spacing w:before="120" w:after="120"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CB68CE" w:rsidRDefault="00CB68CE" w:rsidP="00CB68CE">
      <w:pPr>
        <w:shd w:val="clear" w:color="auto" w:fill="FFFFFF"/>
        <w:spacing w:before="120" w:after="120"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CB68CE" w:rsidRDefault="00CB68CE" w:rsidP="00CB68CE">
      <w:pPr>
        <w:shd w:val="clear" w:color="auto" w:fill="FFFFFF"/>
        <w:spacing w:before="120" w:after="120"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CB68CE" w:rsidRDefault="00CB68CE" w:rsidP="00CB68CE">
      <w:pPr>
        <w:shd w:val="clear" w:color="auto" w:fill="FFFFFF"/>
        <w:spacing w:before="120" w:after="120"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CB68CE" w:rsidRDefault="00CB68CE" w:rsidP="00CB68CE">
      <w:pPr>
        <w:shd w:val="clear" w:color="auto" w:fill="FFFFFF"/>
        <w:spacing w:before="120" w:after="120"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CB68CE" w:rsidRDefault="00CB68CE" w:rsidP="00CB68CE">
      <w:pPr>
        <w:shd w:val="clear" w:color="auto" w:fill="FFFFFF"/>
        <w:spacing w:before="120" w:after="120"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CB68CE" w:rsidRDefault="00CB68CE" w:rsidP="00CB68CE">
      <w:pPr>
        <w:shd w:val="clear" w:color="auto" w:fill="FFFFFF"/>
        <w:spacing w:before="120" w:after="120"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CB68CE" w:rsidRPr="00A92318" w:rsidRDefault="00CB68CE" w:rsidP="00CB68CE">
      <w:pPr>
        <w:shd w:val="clear" w:color="auto" w:fill="FFFFFF"/>
        <w:spacing w:before="120" w:after="120"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  <w:vertAlign w:val="superscript"/>
        </w:rPr>
      </w:pPr>
      <w:r w:rsidRPr="00414399">
        <w:rPr>
          <w:rFonts w:ascii="Times New Roman" w:eastAsia="Times New Roman" w:hAnsi="Times New Roman" w:cs="Times New Roman"/>
          <w:noProof/>
          <w:color w:val="222222"/>
          <w:sz w:val="24"/>
          <w:szCs w:val="24"/>
        </w:rPr>
        <w:lastRenderedPageBreak/>
        <w:drawing>
          <wp:inline distT="0" distB="0" distL="0" distR="0">
            <wp:extent cx="3514725" cy="2886075"/>
            <wp:effectExtent l="19050" t="0" r="9525" b="0"/>
            <wp:docPr id="2" name="Picture 11" descr="G:\0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G:\06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7271" cy="28881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68CE" w:rsidRDefault="00CB68CE" w:rsidP="00CB68CE">
      <w:pPr>
        <w:shd w:val="clear" w:color="auto" w:fill="FFFFFF"/>
        <w:spacing w:before="120" w:after="120"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CB68CE" w:rsidRDefault="00CB68CE" w:rsidP="00CB68CE">
      <w:pPr>
        <w:shd w:val="clear" w:color="auto" w:fill="FFFFFF"/>
        <w:spacing w:before="120" w:after="120"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CB68CE" w:rsidRDefault="00CB68CE" w:rsidP="00CB68CE">
      <w:pPr>
        <w:shd w:val="clear" w:color="auto" w:fill="FFFFFF"/>
        <w:spacing w:before="120" w:after="120"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Fig. 4: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sluffing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of the mucosa.</w:t>
      </w:r>
    </w:p>
    <w:p w:rsidR="00CB68CE" w:rsidRDefault="00CB68CE" w:rsidP="00CB68CE">
      <w:pPr>
        <w:shd w:val="clear" w:color="auto" w:fill="FFFFFF"/>
        <w:spacing w:before="120" w:after="120"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CB68CE" w:rsidRDefault="00CB68CE" w:rsidP="00CB68CE">
      <w:pPr>
        <w:shd w:val="clear" w:color="auto" w:fill="FFFFFF"/>
        <w:spacing w:before="120" w:after="120"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CB68CE" w:rsidRDefault="00CB7A25" w:rsidP="00CB68CE">
      <w:pPr>
        <w:shd w:val="clear" w:color="auto" w:fill="FFFFFF"/>
        <w:spacing w:before="120" w:after="120"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8C6D42">
        <w:rPr>
          <w:rFonts w:ascii="Times New Roman" w:eastAsia="Times New Roman" w:hAnsi="Times New Roman" w:cs="Times New Roman"/>
          <w:noProof/>
          <w:color w:val="222222"/>
          <w:sz w:val="24"/>
          <w:szCs w:val="24"/>
        </w:rPr>
        <w:drawing>
          <wp:inline distT="0" distB="0" distL="0" distR="0">
            <wp:extent cx="4023360" cy="3017520"/>
            <wp:effectExtent l="19050" t="0" r="0" b="0"/>
            <wp:docPr id="5" name="Picture 9" descr="G:\0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:\067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3360" cy="3017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68CE" w:rsidRDefault="00CB68CE" w:rsidP="00CB68CE">
      <w:pPr>
        <w:shd w:val="clear" w:color="auto" w:fill="FFFFFF"/>
        <w:spacing w:before="120" w:after="120"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8C6D42" w:rsidRDefault="008C6D42" w:rsidP="008C6D42">
      <w:pPr>
        <w:shd w:val="clear" w:color="auto" w:fill="FFFFFF"/>
        <w:spacing w:before="120" w:after="120"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Fig. 5 : Body skin lesions</w:t>
      </w:r>
    </w:p>
    <w:p w:rsidR="008C6D42" w:rsidRDefault="008C6D42" w:rsidP="008C6D42">
      <w:pPr>
        <w:shd w:val="clear" w:color="auto" w:fill="FFFFFF"/>
        <w:spacing w:before="120" w:after="120"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CB68CE" w:rsidRDefault="00CB68CE" w:rsidP="00CB68CE">
      <w:pPr>
        <w:shd w:val="clear" w:color="auto" w:fill="FFFFFF"/>
        <w:spacing w:before="120" w:after="120"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CB68CE" w:rsidRDefault="00CB68CE" w:rsidP="00CB68CE">
      <w:pPr>
        <w:shd w:val="clear" w:color="auto" w:fill="FFFFFF"/>
        <w:spacing w:before="120" w:after="120"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CB68CE" w:rsidRDefault="00CB68CE" w:rsidP="00CB68CE">
      <w:pPr>
        <w:shd w:val="clear" w:color="auto" w:fill="FFFFFF"/>
        <w:spacing w:before="120" w:after="120"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364B1D">
        <w:rPr>
          <w:rFonts w:ascii="Times New Roman" w:eastAsia="Times New Roman" w:hAnsi="Times New Roman" w:cs="Times New Roman"/>
          <w:noProof/>
          <w:color w:val="222222"/>
          <w:sz w:val="24"/>
          <w:szCs w:val="24"/>
        </w:rPr>
        <w:drawing>
          <wp:inline distT="0" distB="0" distL="0" distR="0">
            <wp:extent cx="3657600" cy="2750634"/>
            <wp:effectExtent l="19050" t="0" r="0" b="0"/>
            <wp:docPr id="6" name="Picture 13" descr="G:\0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G:\073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7506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68CE" w:rsidRDefault="008C6D42" w:rsidP="00CB68CE">
      <w:pPr>
        <w:shd w:val="clear" w:color="auto" w:fill="FFFFFF"/>
        <w:spacing w:before="120" w:after="120"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Fig. 6</w:t>
      </w:r>
      <w:r w:rsidR="00CB68C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: fore limb lesions.</w:t>
      </w:r>
    </w:p>
    <w:p w:rsidR="00CB68CE" w:rsidRDefault="00CB68CE" w:rsidP="00CB68CE">
      <w:pPr>
        <w:shd w:val="clear" w:color="auto" w:fill="FFFFFF"/>
        <w:spacing w:before="120" w:after="120"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</w:p>
    <w:p w:rsidR="00CB68CE" w:rsidRDefault="00CB68CE" w:rsidP="00CB68CE">
      <w:pPr>
        <w:shd w:val="clear" w:color="auto" w:fill="FFFFFF"/>
        <w:spacing w:before="120" w:after="120"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CB68CE" w:rsidRDefault="00CB68CE" w:rsidP="00CB68CE">
      <w:pPr>
        <w:shd w:val="clear" w:color="auto" w:fill="FFFFFF"/>
        <w:spacing w:before="120" w:after="120"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CB68CE" w:rsidRDefault="00CB68CE" w:rsidP="00CB68CE">
      <w:pPr>
        <w:shd w:val="clear" w:color="auto" w:fill="FFFFFF"/>
        <w:spacing w:before="120" w:after="120"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CB68CE" w:rsidRDefault="00CB68CE" w:rsidP="00CB68CE">
      <w:pPr>
        <w:shd w:val="clear" w:color="auto" w:fill="FFFFFF"/>
        <w:spacing w:before="120" w:after="120"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364B1D">
        <w:rPr>
          <w:rFonts w:ascii="Times New Roman" w:eastAsia="Times New Roman" w:hAnsi="Times New Roman" w:cs="Times New Roman"/>
          <w:noProof/>
          <w:color w:val="222222"/>
          <w:sz w:val="24"/>
          <w:szCs w:val="24"/>
        </w:rPr>
        <w:drawing>
          <wp:inline distT="0" distB="0" distL="0" distR="0">
            <wp:extent cx="3291840" cy="2474441"/>
            <wp:effectExtent l="19050" t="0" r="3810" b="0"/>
            <wp:docPr id="3" name="Picture 12" descr="G:\0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G:\070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1840" cy="24744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68CE" w:rsidRDefault="008C6D42" w:rsidP="00CB68CE">
      <w:pPr>
        <w:shd w:val="clear" w:color="auto" w:fill="FFFFFF"/>
        <w:spacing w:before="120" w:after="120"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Fig. 7</w:t>
      </w:r>
      <w:r w:rsidR="00CB68C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: Fore limb lesions.  </w:t>
      </w:r>
    </w:p>
    <w:p w:rsidR="00CB68CE" w:rsidRDefault="00CB68CE" w:rsidP="00CB68CE">
      <w:pPr>
        <w:shd w:val="clear" w:color="auto" w:fill="FFFFFF"/>
        <w:spacing w:before="120" w:after="120"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CB68CE" w:rsidRDefault="00CB68CE" w:rsidP="00CB68CE">
      <w:pPr>
        <w:shd w:val="clear" w:color="auto" w:fill="FFFFFF"/>
        <w:spacing w:before="120" w:after="120"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CB68CE" w:rsidRDefault="00CB68CE" w:rsidP="00CB68CE">
      <w:pPr>
        <w:shd w:val="clear" w:color="auto" w:fill="FFFFFF"/>
        <w:spacing w:before="120" w:after="120"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CB68CE" w:rsidRDefault="00CB68CE" w:rsidP="00CB68CE">
      <w:pPr>
        <w:shd w:val="clear" w:color="auto" w:fill="FFFFFF"/>
        <w:spacing w:before="120" w:after="120"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263CDE">
        <w:rPr>
          <w:rFonts w:ascii="Times New Roman" w:eastAsia="Times New Roman" w:hAnsi="Times New Roman" w:cs="Times New Roman"/>
          <w:noProof/>
          <w:color w:val="222222"/>
          <w:sz w:val="24"/>
          <w:szCs w:val="24"/>
        </w:rPr>
        <w:drawing>
          <wp:inline distT="0" distB="0" distL="0" distR="0">
            <wp:extent cx="3383280" cy="2542649"/>
            <wp:effectExtent l="19050" t="0" r="7620" b="0"/>
            <wp:docPr id="9" name="Picture 6" descr="G:\0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:\059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3280" cy="25426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68CE" w:rsidRDefault="00CB68CE" w:rsidP="00CB68CE">
      <w:pPr>
        <w:shd w:val="clear" w:color="auto" w:fill="FFFFFF"/>
        <w:spacing w:before="120" w:after="120"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CB68CE" w:rsidRDefault="008C6D42" w:rsidP="00CB68CE">
      <w:pPr>
        <w:shd w:val="clear" w:color="auto" w:fill="FFFFFF"/>
        <w:spacing w:before="120" w:after="120"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Fig.: 8</w:t>
      </w:r>
      <w:r w:rsidR="00CB68C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: Hind limb lesions.</w:t>
      </w:r>
    </w:p>
    <w:p w:rsidR="00CB68CE" w:rsidRDefault="00CB68CE" w:rsidP="00CB68CE">
      <w:pPr>
        <w:shd w:val="clear" w:color="auto" w:fill="FFFFFF"/>
        <w:spacing w:before="120" w:after="120"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CB68CE" w:rsidRDefault="00CB68CE" w:rsidP="00CB68CE">
      <w:pPr>
        <w:shd w:val="clear" w:color="auto" w:fill="FFFFFF"/>
        <w:spacing w:before="120" w:after="120"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CB68CE" w:rsidRDefault="00CB68CE" w:rsidP="00CB68CE">
      <w:pPr>
        <w:shd w:val="clear" w:color="auto" w:fill="FFFFFF"/>
        <w:spacing w:before="120" w:after="120"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D5CF0">
        <w:rPr>
          <w:rFonts w:ascii="Times New Roman" w:eastAsia="Times New Roman" w:hAnsi="Times New Roman" w:cs="Times New Roman"/>
          <w:noProof/>
          <w:color w:val="222222"/>
          <w:sz w:val="24"/>
          <w:szCs w:val="24"/>
        </w:rPr>
        <w:drawing>
          <wp:inline distT="0" distB="0" distL="0" distR="0">
            <wp:extent cx="3749040" cy="2808061"/>
            <wp:effectExtent l="19050" t="0" r="3810" b="0"/>
            <wp:docPr id="46" name="Picture 10" descr="G:\0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G:\066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9040" cy="28080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68CE" w:rsidRDefault="008C6D42" w:rsidP="00CB68CE">
      <w:pPr>
        <w:shd w:val="clear" w:color="auto" w:fill="FFFFFF"/>
        <w:spacing w:before="120" w:after="120"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Fig. 9</w:t>
      </w:r>
      <w:r w:rsidR="00CB68C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: hind limb </w:t>
      </w:r>
      <w:proofErr w:type="spellStart"/>
      <w:r w:rsidR="00CB68CE">
        <w:rPr>
          <w:rFonts w:ascii="Times New Roman" w:eastAsia="Times New Roman" w:hAnsi="Times New Roman" w:cs="Times New Roman"/>
          <w:color w:val="222222"/>
          <w:sz w:val="24"/>
          <w:szCs w:val="24"/>
        </w:rPr>
        <w:t>llesions</w:t>
      </w:r>
      <w:proofErr w:type="spellEnd"/>
      <w:r w:rsidR="00CB68CE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CB68CE" w:rsidRDefault="00CB68CE" w:rsidP="00CB68CE">
      <w:pPr>
        <w:shd w:val="clear" w:color="auto" w:fill="FFFFFF"/>
        <w:spacing w:before="120" w:after="120"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CB68CE" w:rsidRDefault="00CB68CE" w:rsidP="00CB68CE">
      <w:pPr>
        <w:shd w:val="clear" w:color="auto" w:fill="FFFFFF"/>
        <w:spacing w:before="120" w:after="120"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3059BD" w:rsidRPr="004263D4" w:rsidRDefault="003059BD" w:rsidP="003059BD">
      <w:pPr>
        <w:shd w:val="clear" w:color="auto" w:fill="FFFFFF"/>
        <w:spacing w:before="120" w:after="120"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88187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Diagnosis and treatment</w:t>
      </w:r>
    </w:p>
    <w:p w:rsidR="003059BD" w:rsidRPr="009C694B" w:rsidRDefault="003059BD" w:rsidP="003059BD">
      <w:pPr>
        <w:shd w:val="clear" w:color="auto" w:fill="FFFFFF"/>
        <w:spacing w:before="120" w:after="120"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Diagnosis of the disease was </w:t>
      </w:r>
      <w:r w:rsidRPr="00881877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based on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the clinical </w:t>
      </w:r>
      <w:r w:rsidRPr="00881877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symptoms. </w:t>
      </w:r>
    </w:p>
    <w:p w:rsidR="003059BD" w:rsidRDefault="003059BD" w:rsidP="003059BD">
      <w:pPr>
        <w:pBdr>
          <w:bottom w:val="single" w:sz="6" w:space="0" w:color="A2A9B1"/>
        </w:pBdr>
        <w:shd w:val="clear" w:color="auto" w:fill="FFFFFF"/>
        <w:spacing w:before="240" w:after="60" w:line="240" w:lineRule="auto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Non-infected camels were treated with a single dose of 2ml.of a Saudi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orthopox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virus </w:t>
      </w:r>
    </w:p>
    <w:p w:rsidR="003059BD" w:rsidRDefault="003059BD" w:rsidP="003059BD">
      <w:pPr>
        <w:pBdr>
          <w:bottom w:val="single" w:sz="6" w:space="0" w:color="A2A9B1"/>
        </w:pBdr>
        <w:shd w:val="clear" w:color="auto" w:fill="FFFFFF"/>
        <w:spacing w:before="240" w:after="60" w:line="240" w:lineRule="auto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live vaccine given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intradermally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The inoculated camels showed no post- vaccination  </w:t>
      </w:r>
    </w:p>
    <w:p w:rsidR="003059BD" w:rsidRDefault="003059BD" w:rsidP="003059BD">
      <w:pPr>
        <w:pBdr>
          <w:bottom w:val="single" w:sz="6" w:space="0" w:color="A2A9B1"/>
        </w:pBdr>
        <w:shd w:val="clear" w:color="auto" w:fill="FFFFFF"/>
        <w:spacing w:before="240" w:after="60" w:line="240" w:lineRule="auto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reaction . The vaccine gives live immunity.   </w:t>
      </w:r>
    </w:p>
    <w:p w:rsidR="003059BD" w:rsidRDefault="003059BD" w:rsidP="003059BD">
      <w:pPr>
        <w:pBdr>
          <w:bottom w:val="single" w:sz="6" w:space="0" w:color="A2A9B1"/>
        </w:pBdr>
        <w:shd w:val="clear" w:color="auto" w:fill="FFFFFF"/>
        <w:spacing w:before="240" w:after="60" w:line="240" w:lineRule="auto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B68CE" w:rsidRDefault="00CB68CE" w:rsidP="00CB68CE">
      <w:pPr>
        <w:pBdr>
          <w:bottom w:val="single" w:sz="6" w:space="0" w:color="A2A9B1"/>
        </w:pBdr>
        <w:shd w:val="clear" w:color="auto" w:fill="FFFFFF"/>
        <w:spacing w:before="240" w:after="60" w:line="240" w:lineRule="auto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B68CE" w:rsidRDefault="00CB68CE" w:rsidP="00CB68CE">
      <w:pPr>
        <w:pBdr>
          <w:bottom w:val="single" w:sz="6" w:space="0" w:color="A2A9B1"/>
        </w:pBdr>
        <w:shd w:val="clear" w:color="auto" w:fill="FFFFFF"/>
        <w:spacing w:before="240" w:after="60" w:line="240" w:lineRule="auto"/>
        <w:outlineLvl w:val="1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REFERANCES</w:t>
      </w:r>
      <w:r w:rsidRPr="008818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81877">
        <w:rPr>
          <w:rFonts w:ascii="Times New Roman" w:eastAsia="Times New Roman" w:hAnsi="Times New Roman" w:cs="Times New Roman"/>
          <w:color w:val="222222"/>
          <w:sz w:val="24"/>
          <w:szCs w:val="24"/>
        </w:rPr>
        <w:t> </w:t>
      </w:r>
    </w:p>
    <w:p w:rsidR="00CB68CE" w:rsidRDefault="00CB68CE" w:rsidP="00CB68CE">
      <w:pPr>
        <w:pBdr>
          <w:bottom w:val="single" w:sz="6" w:space="0" w:color="A2A9B1"/>
        </w:pBdr>
        <w:shd w:val="clear" w:color="auto" w:fill="FFFFFF"/>
        <w:spacing w:before="240" w:after="60" w:line="240" w:lineRule="auto"/>
        <w:outlineLvl w:val="1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CB68CE" w:rsidRPr="00881877" w:rsidRDefault="00CB68CE" w:rsidP="00CB68CE">
      <w:pPr>
        <w:pBdr>
          <w:bottom w:val="single" w:sz="6" w:space="0" w:color="A2A9B1"/>
        </w:pBdr>
        <w:shd w:val="clear" w:color="auto" w:fill="FFFFFF"/>
        <w:spacing w:before="240" w:after="60" w:line="240" w:lineRule="auto"/>
        <w:outlineLvl w:val="1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       1.    </w:t>
      </w:r>
      <w:proofErr w:type="spellStart"/>
      <w:r w:rsidRPr="00881877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Fenner</w:t>
      </w:r>
      <w:proofErr w:type="spellEnd"/>
      <w:r w:rsidRPr="00881877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, Frank J.; Gibbs, E. Paul J.; Murphy, Frederick A.; </w:t>
      </w:r>
      <w:proofErr w:type="spellStart"/>
      <w:r w:rsidRPr="00881877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Rott</w:t>
      </w:r>
      <w:proofErr w:type="spellEnd"/>
      <w:r w:rsidRPr="00881877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, Rudolph; </w:t>
      </w:r>
      <w:proofErr w:type="spellStart"/>
      <w:r w:rsidRPr="00881877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Studdert</w:t>
      </w:r>
      <w:proofErr w:type="spellEnd"/>
      <w:r w:rsidRPr="00881877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, Michael J.; White, David O. (1993). Veterinary Virology (2nd ed.). Academic Press, </w:t>
      </w:r>
      <w:proofErr w:type="spellStart"/>
      <w:r w:rsidRPr="00881877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Inc.</w:t>
      </w:r>
      <w:hyperlink r:id="rId18" w:tooltip="International Standard Book Number" w:history="1">
        <w:r w:rsidRPr="00881877">
          <w:rPr>
            <w:rFonts w:ascii="Times New Roman" w:eastAsia="Times New Roman" w:hAnsi="Times New Roman" w:cs="Times New Roman"/>
            <w:i/>
            <w:iCs/>
            <w:color w:val="0B0080"/>
            <w:sz w:val="24"/>
            <w:szCs w:val="24"/>
          </w:rPr>
          <w:t>ISBN</w:t>
        </w:r>
        <w:proofErr w:type="spellEnd"/>
      </w:hyperlink>
      <w:r w:rsidRPr="00881877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 </w:t>
      </w:r>
      <w:hyperlink r:id="rId19" w:tooltip="Special:BookSources/0-12-253056-X" w:history="1">
        <w:r w:rsidRPr="00881877">
          <w:rPr>
            <w:rFonts w:ascii="Times New Roman" w:eastAsia="Times New Roman" w:hAnsi="Times New Roman" w:cs="Times New Roman"/>
            <w:i/>
            <w:iCs/>
            <w:color w:val="0B0080"/>
            <w:sz w:val="24"/>
            <w:szCs w:val="24"/>
          </w:rPr>
          <w:t>0-12-253056-X</w:t>
        </w:r>
      </w:hyperlink>
      <w:r w:rsidRPr="00881877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.</w:t>
      </w:r>
    </w:p>
    <w:p w:rsidR="00CB68CE" w:rsidRPr="00881877" w:rsidRDefault="00CB68CE" w:rsidP="00CB68CE">
      <w:pPr>
        <w:shd w:val="clear" w:color="auto" w:fill="FFFFFF"/>
        <w:spacing w:before="100" w:beforeAutospacing="1" w:after="24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t xml:space="preserve">          2.    </w:t>
      </w:r>
      <w:r w:rsidRPr="00881877">
        <w:rPr>
          <w:rFonts w:ascii="Times New Roman" w:eastAsia="Times New Roman" w:hAnsi="Times New Roman" w:cs="Times New Roman"/>
          <w:color w:val="222222"/>
          <w:sz w:val="24"/>
          <w:szCs w:val="24"/>
        </w:rPr>
        <w:t> </w:t>
      </w:r>
      <w:r w:rsidRPr="00881877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Carter, G.R.; Wise, D.J. (2006). </w:t>
      </w:r>
      <w:hyperlink r:id="rId20" w:history="1">
        <w:r w:rsidRPr="00881877">
          <w:rPr>
            <w:rFonts w:ascii="Times New Roman" w:eastAsia="Times New Roman" w:hAnsi="Times New Roman" w:cs="Times New Roman"/>
            <w:i/>
            <w:iCs/>
            <w:color w:val="663366"/>
            <w:sz w:val="24"/>
            <w:szCs w:val="24"/>
          </w:rPr>
          <w:t>"</w:t>
        </w:r>
        <w:proofErr w:type="spellStart"/>
        <w:r w:rsidRPr="00881877">
          <w:rPr>
            <w:rFonts w:ascii="Times New Roman" w:eastAsia="Times New Roman" w:hAnsi="Times New Roman" w:cs="Times New Roman"/>
            <w:i/>
            <w:iCs/>
            <w:color w:val="663366"/>
            <w:sz w:val="24"/>
            <w:szCs w:val="24"/>
          </w:rPr>
          <w:t>Poxviridae</w:t>
        </w:r>
        <w:proofErr w:type="spellEnd"/>
        <w:r w:rsidRPr="00881877">
          <w:rPr>
            <w:rFonts w:ascii="Times New Roman" w:eastAsia="Times New Roman" w:hAnsi="Times New Roman" w:cs="Times New Roman"/>
            <w:i/>
            <w:iCs/>
            <w:color w:val="663366"/>
            <w:sz w:val="24"/>
            <w:szCs w:val="24"/>
          </w:rPr>
          <w:t>"</w:t>
        </w:r>
      </w:hyperlink>
      <w:r w:rsidRPr="00881877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. A Concise Review of Veterinary Virology. Retrieved 2006-06-10.</w:t>
      </w:r>
    </w:p>
    <w:p w:rsidR="00CB68CE" w:rsidRPr="00881877" w:rsidRDefault="00CB68CE" w:rsidP="00CB68CE">
      <w:pPr>
        <w:shd w:val="clear" w:color="auto" w:fill="FFFFFF"/>
        <w:spacing w:before="100" w:beforeAutospacing="1" w:after="24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t xml:space="preserve">           3.  </w:t>
      </w:r>
      <w:proofErr w:type="spellStart"/>
      <w:r w:rsidRPr="00881877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Gubser</w:t>
      </w:r>
      <w:proofErr w:type="spellEnd"/>
      <w:r w:rsidRPr="00881877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, Caroline; Smith, Geoffrey (2001). </w:t>
      </w:r>
      <w:hyperlink r:id="rId21" w:history="1">
        <w:r w:rsidRPr="00881877">
          <w:rPr>
            <w:rFonts w:ascii="Times New Roman" w:eastAsia="Times New Roman" w:hAnsi="Times New Roman" w:cs="Times New Roman"/>
            <w:i/>
            <w:iCs/>
            <w:color w:val="663366"/>
            <w:sz w:val="24"/>
            <w:szCs w:val="24"/>
          </w:rPr>
          <w:t xml:space="preserve">"The sequence of </w:t>
        </w:r>
        <w:proofErr w:type="spellStart"/>
        <w:r w:rsidRPr="00881877">
          <w:rPr>
            <w:rFonts w:ascii="Times New Roman" w:eastAsia="Times New Roman" w:hAnsi="Times New Roman" w:cs="Times New Roman"/>
            <w:i/>
            <w:iCs/>
            <w:color w:val="663366"/>
            <w:sz w:val="24"/>
            <w:szCs w:val="24"/>
          </w:rPr>
          <w:t>Camelpox</w:t>
        </w:r>
        <w:proofErr w:type="spellEnd"/>
        <w:r w:rsidRPr="00881877">
          <w:rPr>
            <w:rFonts w:ascii="Times New Roman" w:eastAsia="Times New Roman" w:hAnsi="Times New Roman" w:cs="Times New Roman"/>
            <w:i/>
            <w:iCs/>
            <w:color w:val="663366"/>
            <w:sz w:val="24"/>
            <w:szCs w:val="24"/>
          </w:rPr>
          <w:t xml:space="preserve"> virus shows it is most closely related to </w:t>
        </w:r>
        <w:proofErr w:type="spellStart"/>
        <w:r w:rsidRPr="00881877">
          <w:rPr>
            <w:rFonts w:ascii="Times New Roman" w:eastAsia="Times New Roman" w:hAnsi="Times New Roman" w:cs="Times New Roman"/>
            <w:i/>
            <w:iCs/>
            <w:color w:val="663366"/>
            <w:sz w:val="24"/>
            <w:szCs w:val="24"/>
          </w:rPr>
          <w:t>Variola</w:t>
        </w:r>
        <w:proofErr w:type="spellEnd"/>
        <w:r w:rsidRPr="00881877">
          <w:rPr>
            <w:rFonts w:ascii="Times New Roman" w:eastAsia="Times New Roman" w:hAnsi="Times New Roman" w:cs="Times New Roman"/>
            <w:i/>
            <w:iCs/>
            <w:color w:val="663366"/>
            <w:sz w:val="24"/>
            <w:szCs w:val="24"/>
          </w:rPr>
          <w:t xml:space="preserve"> virus, the cause of smallpox"</w:t>
        </w:r>
      </w:hyperlink>
      <w:r w:rsidRPr="00881877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. Journal of General Virology. </w:t>
      </w:r>
      <w:r w:rsidRPr="00881877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</w:rPr>
        <w:t>83</w:t>
      </w:r>
      <w:r w:rsidRPr="00881877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 (4): 855–872. </w:t>
      </w:r>
      <w:hyperlink r:id="rId22" w:tooltip="PubMed Identifier" w:history="1">
        <w:r w:rsidRPr="00881877">
          <w:rPr>
            <w:rFonts w:ascii="Times New Roman" w:eastAsia="Times New Roman" w:hAnsi="Times New Roman" w:cs="Times New Roman"/>
            <w:i/>
            <w:iCs/>
            <w:color w:val="0B0080"/>
            <w:sz w:val="24"/>
            <w:szCs w:val="24"/>
          </w:rPr>
          <w:t>PMID</w:t>
        </w:r>
      </w:hyperlink>
      <w:r w:rsidRPr="00881877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 </w:t>
      </w:r>
      <w:hyperlink r:id="rId23" w:history="1">
        <w:r w:rsidRPr="00881877">
          <w:rPr>
            <w:rFonts w:ascii="Times New Roman" w:eastAsia="Times New Roman" w:hAnsi="Times New Roman" w:cs="Times New Roman"/>
            <w:i/>
            <w:iCs/>
            <w:color w:val="663366"/>
            <w:sz w:val="24"/>
            <w:szCs w:val="24"/>
          </w:rPr>
          <w:t>11907336</w:t>
        </w:r>
      </w:hyperlink>
      <w:r w:rsidRPr="00881877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.</w:t>
      </w:r>
      <w:hyperlink r:id="rId24" w:tooltip="Digital object identifier" w:history="1">
        <w:r w:rsidRPr="00881877">
          <w:rPr>
            <w:rFonts w:ascii="Times New Roman" w:eastAsia="Times New Roman" w:hAnsi="Times New Roman" w:cs="Times New Roman"/>
            <w:i/>
            <w:iCs/>
            <w:color w:val="0B0080"/>
            <w:sz w:val="24"/>
            <w:szCs w:val="24"/>
          </w:rPr>
          <w:t>doi</w:t>
        </w:r>
      </w:hyperlink>
      <w:r w:rsidRPr="00881877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:</w:t>
      </w:r>
      <w:hyperlink r:id="rId25" w:history="1">
        <w:r w:rsidRPr="00881877">
          <w:rPr>
            <w:rFonts w:ascii="Times New Roman" w:eastAsia="Times New Roman" w:hAnsi="Times New Roman" w:cs="Times New Roman"/>
            <w:i/>
            <w:iCs/>
            <w:color w:val="663366"/>
            <w:sz w:val="24"/>
            <w:szCs w:val="24"/>
          </w:rPr>
          <w:t>10.1099/0022-1317-83-4-855</w:t>
        </w:r>
      </w:hyperlink>
      <w:r w:rsidRPr="00881877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. Retrieved 30 March2012.</w:t>
      </w:r>
    </w:p>
    <w:p w:rsidR="00CB68CE" w:rsidRPr="00881877" w:rsidRDefault="00CB68CE" w:rsidP="00CB68CE">
      <w:pPr>
        <w:shd w:val="clear" w:color="auto" w:fill="FFFFFF"/>
        <w:spacing w:before="100" w:beforeAutospacing="1" w:after="24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4.</w:t>
      </w:r>
      <w:r w:rsidRPr="00881877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Jezek, Z; </w:t>
      </w:r>
      <w:proofErr w:type="spellStart"/>
      <w:r w:rsidRPr="00881877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Kriz</w:t>
      </w:r>
      <w:proofErr w:type="spellEnd"/>
      <w:r w:rsidRPr="00881877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, B (1983). "</w:t>
      </w:r>
      <w:proofErr w:type="spellStart"/>
      <w:r w:rsidRPr="00881877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Camelpox</w:t>
      </w:r>
      <w:proofErr w:type="spellEnd"/>
      <w:r w:rsidRPr="00881877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 and its risk to the human population". Journal of Hygiene, Epidemiology, Microbiology, and Immunology. </w:t>
      </w:r>
      <w:r w:rsidRPr="00881877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</w:rPr>
        <w:t>27</w:t>
      </w:r>
      <w:r w:rsidRPr="00881877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 (1): 29–42.</w:t>
      </w:r>
      <w:hyperlink r:id="rId26" w:tooltip="PubMed Identifier" w:history="1">
        <w:r w:rsidRPr="00881877">
          <w:rPr>
            <w:rFonts w:ascii="Times New Roman" w:eastAsia="Times New Roman" w:hAnsi="Times New Roman" w:cs="Times New Roman"/>
            <w:i/>
            <w:iCs/>
            <w:color w:val="0B0080"/>
            <w:sz w:val="24"/>
            <w:szCs w:val="24"/>
          </w:rPr>
          <w:t>PMID</w:t>
        </w:r>
      </w:hyperlink>
      <w:r w:rsidRPr="00881877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 </w:t>
      </w:r>
      <w:hyperlink r:id="rId27" w:history="1">
        <w:r w:rsidRPr="00881877">
          <w:rPr>
            <w:rFonts w:ascii="Times New Roman" w:eastAsia="Times New Roman" w:hAnsi="Times New Roman" w:cs="Times New Roman"/>
            <w:i/>
            <w:iCs/>
            <w:color w:val="663366"/>
            <w:sz w:val="24"/>
            <w:szCs w:val="24"/>
          </w:rPr>
          <w:t>6304186</w:t>
        </w:r>
      </w:hyperlink>
      <w:r w:rsidRPr="00881877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.</w:t>
      </w:r>
    </w:p>
    <w:p w:rsidR="00CB68CE" w:rsidRPr="00881877" w:rsidRDefault="00CB68CE" w:rsidP="00CB68CE">
      <w:pPr>
        <w:shd w:val="clear" w:color="auto" w:fill="FFFFFF"/>
        <w:spacing w:before="100" w:beforeAutospacing="1" w:after="24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5.</w:t>
      </w:r>
      <w:r>
        <w:t xml:space="preserve"> </w:t>
      </w:r>
      <w:hyperlink r:id="rId28" w:history="1">
        <w:r w:rsidRPr="00881877">
          <w:rPr>
            <w:rFonts w:ascii="Times New Roman" w:eastAsia="Times New Roman" w:hAnsi="Times New Roman" w:cs="Times New Roman"/>
            <w:i/>
            <w:iCs/>
            <w:color w:val="663366"/>
            <w:sz w:val="24"/>
            <w:szCs w:val="24"/>
          </w:rPr>
          <w:t>"</w:t>
        </w:r>
        <w:proofErr w:type="spellStart"/>
        <w:r w:rsidRPr="00881877">
          <w:rPr>
            <w:rFonts w:ascii="Times New Roman" w:eastAsia="Times New Roman" w:hAnsi="Times New Roman" w:cs="Times New Roman"/>
            <w:i/>
            <w:iCs/>
            <w:color w:val="663366"/>
            <w:sz w:val="24"/>
            <w:szCs w:val="24"/>
          </w:rPr>
          <w:t>Camelpox</w:t>
        </w:r>
        <w:proofErr w:type="spellEnd"/>
        <w:r w:rsidRPr="00881877">
          <w:rPr>
            <w:rFonts w:ascii="Times New Roman" w:eastAsia="Times New Roman" w:hAnsi="Times New Roman" w:cs="Times New Roman"/>
            <w:i/>
            <w:iCs/>
            <w:color w:val="663366"/>
            <w:sz w:val="24"/>
            <w:szCs w:val="24"/>
          </w:rPr>
          <w:t>"</w:t>
        </w:r>
      </w:hyperlink>
      <w:r w:rsidRPr="00881877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 (PDF). Terrestrial Animal Health Code. World Organization for Animal Health. Retrieved31 March 2012.</w:t>
      </w:r>
    </w:p>
    <w:p w:rsidR="00CB68CE" w:rsidRPr="00881877" w:rsidRDefault="00CB68CE" w:rsidP="00CB68CE">
      <w:pPr>
        <w:shd w:val="clear" w:color="auto" w:fill="FFFFFF"/>
        <w:spacing w:before="100" w:beforeAutospacing="1" w:after="24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6.</w:t>
      </w:r>
      <w:r w:rsidRPr="00881877">
        <w:rPr>
          <w:rFonts w:ascii="Times New Roman" w:eastAsia="Times New Roman" w:hAnsi="Times New Roman" w:cs="Times New Roman"/>
          <w:color w:val="222222"/>
          <w:sz w:val="24"/>
          <w:szCs w:val="24"/>
        </w:rPr>
        <w:t> </w:t>
      </w:r>
      <w:proofErr w:type="spellStart"/>
      <w:r w:rsidRPr="00881877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Wernery</w:t>
      </w:r>
      <w:proofErr w:type="spellEnd"/>
      <w:r w:rsidRPr="00881877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, U; </w:t>
      </w:r>
      <w:proofErr w:type="spellStart"/>
      <w:r w:rsidRPr="00881877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Kaaden</w:t>
      </w:r>
      <w:proofErr w:type="spellEnd"/>
      <w:r w:rsidRPr="00881877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 (1997). "</w:t>
      </w:r>
      <w:proofErr w:type="spellStart"/>
      <w:r w:rsidRPr="00881877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Orthopox</w:t>
      </w:r>
      <w:proofErr w:type="spellEnd"/>
      <w:r w:rsidRPr="00881877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 virus infections in dromedary camels in the United Arab Emirates (UAE) during winter season". Journal of Camel Practice and Research. </w:t>
      </w:r>
      <w:r w:rsidRPr="00881877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</w:rPr>
        <w:t>4</w:t>
      </w:r>
      <w:r w:rsidRPr="00881877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 (1): 51–55.</w:t>
      </w:r>
    </w:p>
    <w:p w:rsidR="00CB68CE" w:rsidRPr="00881877" w:rsidRDefault="00CB68CE" w:rsidP="00CB68CE">
      <w:pPr>
        <w:shd w:val="clear" w:color="auto" w:fill="FFFFFF"/>
        <w:spacing w:before="100" w:beforeAutospacing="1" w:after="24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7.</w:t>
      </w:r>
      <w:r w:rsidRPr="00881877">
        <w:rPr>
          <w:rFonts w:ascii="Times New Roman" w:eastAsia="Times New Roman" w:hAnsi="Times New Roman" w:cs="Times New Roman"/>
          <w:color w:val="222222"/>
          <w:sz w:val="24"/>
          <w:szCs w:val="24"/>
        </w:rPr>
        <w:t> </w:t>
      </w:r>
      <w:proofErr w:type="spellStart"/>
      <w:r w:rsidRPr="00881877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Bera</w:t>
      </w:r>
      <w:proofErr w:type="spellEnd"/>
      <w:r w:rsidRPr="00881877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, BC (August 2011). "</w:t>
      </w:r>
      <w:proofErr w:type="spellStart"/>
      <w:r w:rsidRPr="00881877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Zoonotic</w:t>
      </w:r>
      <w:proofErr w:type="spellEnd"/>
      <w:r w:rsidRPr="00881877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 cases of </w:t>
      </w:r>
      <w:proofErr w:type="spellStart"/>
      <w:r w:rsidRPr="00881877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camelpox</w:t>
      </w:r>
      <w:proofErr w:type="spellEnd"/>
      <w:r w:rsidRPr="00881877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 infection in India". Journal of Veterinary Microbiology. </w:t>
      </w:r>
      <w:r w:rsidRPr="00881877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</w:rPr>
        <w:t>152</w:t>
      </w:r>
      <w:r w:rsidRPr="00881877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(1-2): 29–38. </w:t>
      </w:r>
      <w:hyperlink r:id="rId29" w:tooltip="PubMed Identifier" w:history="1">
        <w:r w:rsidRPr="00881877">
          <w:rPr>
            <w:rFonts w:ascii="Times New Roman" w:eastAsia="Times New Roman" w:hAnsi="Times New Roman" w:cs="Times New Roman"/>
            <w:i/>
            <w:iCs/>
            <w:color w:val="0B0080"/>
            <w:sz w:val="24"/>
            <w:szCs w:val="24"/>
          </w:rPr>
          <w:t>PMID</w:t>
        </w:r>
      </w:hyperlink>
      <w:r w:rsidRPr="00881877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 </w:t>
      </w:r>
      <w:hyperlink r:id="rId30" w:history="1">
        <w:r w:rsidRPr="00881877">
          <w:rPr>
            <w:rFonts w:ascii="Times New Roman" w:eastAsia="Times New Roman" w:hAnsi="Times New Roman" w:cs="Times New Roman"/>
            <w:i/>
            <w:iCs/>
            <w:color w:val="663366"/>
            <w:sz w:val="24"/>
            <w:szCs w:val="24"/>
          </w:rPr>
          <w:t>21571451</w:t>
        </w:r>
      </w:hyperlink>
      <w:r w:rsidRPr="00881877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.</w:t>
      </w:r>
      <w:hyperlink r:id="rId31" w:tooltip="Digital object identifier" w:history="1">
        <w:r w:rsidRPr="00881877">
          <w:rPr>
            <w:rFonts w:ascii="Times New Roman" w:eastAsia="Times New Roman" w:hAnsi="Times New Roman" w:cs="Times New Roman"/>
            <w:i/>
            <w:iCs/>
            <w:color w:val="0B0080"/>
            <w:sz w:val="24"/>
            <w:szCs w:val="24"/>
          </w:rPr>
          <w:t>doi</w:t>
        </w:r>
      </w:hyperlink>
      <w:r w:rsidRPr="00881877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:</w:t>
      </w:r>
      <w:hyperlink r:id="rId32" w:history="1">
        <w:r w:rsidRPr="00881877">
          <w:rPr>
            <w:rFonts w:ascii="Times New Roman" w:eastAsia="Times New Roman" w:hAnsi="Times New Roman" w:cs="Times New Roman"/>
            <w:i/>
            <w:iCs/>
            <w:color w:val="663366"/>
            <w:sz w:val="24"/>
            <w:szCs w:val="24"/>
          </w:rPr>
          <w:t>10.1016/j.vetmic.2011.04.010</w:t>
        </w:r>
      </w:hyperlink>
      <w:r w:rsidRPr="00881877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.</w:t>
      </w:r>
    </w:p>
    <w:p w:rsidR="00CB68CE" w:rsidRPr="00881877" w:rsidRDefault="00CB68CE" w:rsidP="00CB68CE">
      <w:pPr>
        <w:shd w:val="clear" w:color="auto" w:fill="FFFFFF"/>
        <w:spacing w:before="100" w:beforeAutospacing="1" w:after="24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8.</w:t>
      </w:r>
      <w:r w:rsidRPr="00881877">
        <w:rPr>
          <w:rFonts w:ascii="Times New Roman" w:eastAsia="Times New Roman" w:hAnsi="Times New Roman" w:cs="Times New Roman"/>
          <w:color w:val="222222"/>
          <w:sz w:val="24"/>
          <w:szCs w:val="24"/>
        </w:rPr>
        <w:t> </w:t>
      </w:r>
      <w:r w:rsidRPr="00881877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"</w:t>
      </w:r>
      <w:proofErr w:type="spellStart"/>
      <w:r w:rsidRPr="00881877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Orthopoxvirus</w:t>
      </w:r>
      <w:proofErr w:type="spellEnd"/>
      <w:r w:rsidRPr="00881877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". Virus Zone. </w:t>
      </w:r>
      <w:hyperlink r:id="rId33" w:tooltip="Swiss Institute of Bioinformatics" w:history="1">
        <w:r w:rsidRPr="00881877">
          <w:rPr>
            <w:rFonts w:ascii="Times New Roman" w:eastAsia="Times New Roman" w:hAnsi="Times New Roman" w:cs="Times New Roman"/>
            <w:i/>
            <w:iCs/>
            <w:color w:val="0B0080"/>
            <w:sz w:val="24"/>
            <w:szCs w:val="24"/>
          </w:rPr>
          <w:t>Swiss Institute of Bioinformatics</w:t>
        </w:r>
      </w:hyperlink>
      <w:r w:rsidRPr="00881877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.</w:t>
      </w:r>
    </w:p>
    <w:p w:rsidR="00CB68CE" w:rsidRPr="00881877" w:rsidRDefault="00CB68CE" w:rsidP="00CB68CE">
      <w:pPr>
        <w:shd w:val="clear" w:color="auto" w:fill="FFFFFF"/>
        <w:spacing w:before="100" w:beforeAutospacing="1" w:after="24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lastRenderedPageBreak/>
        <w:t xml:space="preserve">            9.</w:t>
      </w:r>
      <w:r w:rsidRPr="00881877">
        <w:rPr>
          <w:rFonts w:ascii="Times New Roman" w:eastAsia="Times New Roman" w:hAnsi="Times New Roman" w:cs="Times New Roman"/>
          <w:color w:val="222222"/>
          <w:sz w:val="24"/>
          <w:szCs w:val="24"/>
        </w:rPr>
        <w:t> </w:t>
      </w:r>
      <w:proofErr w:type="spellStart"/>
      <w:r w:rsidRPr="00881877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Pfeffer</w:t>
      </w:r>
      <w:proofErr w:type="spellEnd"/>
      <w:r w:rsidRPr="00881877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, M (Jan 1998). "Fatal Form of </w:t>
      </w:r>
      <w:proofErr w:type="spellStart"/>
      <w:r w:rsidRPr="00881877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Camelpox</w:t>
      </w:r>
      <w:proofErr w:type="spellEnd"/>
      <w:r w:rsidRPr="00881877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 Virus Infection". The Veterinary Journal. </w:t>
      </w:r>
      <w:r w:rsidRPr="00881877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</w:rPr>
        <w:t>155</w:t>
      </w:r>
      <w:r w:rsidRPr="00881877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 (1): 107–109.</w:t>
      </w:r>
      <w:hyperlink r:id="rId34" w:tooltip="Digital object identifier" w:history="1">
        <w:r w:rsidRPr="00881877">
          <w:rPr>
            <w:rFonts w:ascii="Times New Roman" w:eastAsia="Times New Roman" w:hAnsi="Times New Roman" w:cs="Times New Roman"/>
            <w:i/>
            <w:iCs/>
            <w:color w:val="0B0080"/>
            <w:sz w:val="24"/>
            <w:szCs w:val="24"/>
          </w:rPr>
          <w:t>doi</w:t>
        </w:r>
      </w:hyperlink>
      <w:r w:rsidRPr="00881877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:</w:t>
      </w:r>
      <w:hyperlink r:id="rId35" w:history="1">
        <w:r w:rsidRPr="00881877">
          <w:rPr>
            <w:rFonts w:ascii="Times New Roman" w:eastAsia="Times New Roman" w:hAnsi="Times New Roman" w:cs="Times New Roman"/>
            <w:i/>
            <w:iCs/>
            <w:color w:val="663366"/>
            <w:sz w:val="24"/>
            <w:szCs w:val="24"/>
          </w:rPr>
          <w:t>10.1016/s1090-0233(98)80045-2</w:t>
        </w:r>
      </w:hyperlink>
      <w:r w:rsidRPr="00881877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.</w:t>
      </w:r>
    </w:p>
    <w:p w:rsidR="00CB68CE" w:rsidRPr="004263D4" w:rsidRDefault="00CB68CE" w:rsidP="00CB68CE">
      <w:pPr>
        <w:shd w:val="clear" w:color="auto" w:fill="FFFFFF"/>
        <w:spacing w:before="100" w:beforeAutospacing="1" w:after="24" w:line="240" w:lineRule="auto"/>
        <w:ind w:left="768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t>10.</w:t>
      </w:r>
      <w:r w:rsidRPr="004263D4">
        <w:rPr>
          <w:rFonts w:ascii="Times New Roman" w:eastAsia="Times New Roman" w:hAnsi="Times New Roman" w:cs="Times New Roman"/>
          <w:color w:val="222222"/>
          <w:sz w:val="24"/>
          <w:szCs w:val="24"/>
        </w:rPr>
        <w:t> </w:t>
      </w:r>
      <w:proofErr w:type="spellStart"/>
      <w:r w:rsidRPr="004263D4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Khalafalla</w:t>
      </w:r>
      <w:proofErr w:type="spellEnd"/>
      <w:r w:rsidRPr="004263D4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, A (1998). "</w:t>
      </w:r>
      <w:proofErr w:type="spellStart"/>
      <w:r w:rsidRPr="004263D4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Epizootiology</w:t>
      </w:r>
      <w:proofErr w:type="spellEnd"/>
      <w:r w:rsidRPr="004263D4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 of Camel Pox, Camel Contagious </w:t>
      </w:r>
      <w:proofErr w:type="spellStart"/>
      <w:r w:rsidRPr="004263D4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Ecthyma</w:t>
      </w:r>
      <w:proofErr w:type="spellEnd"/>
      <w:r w:rsidRPr="004263D4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 and Camel </w:t>
      </w:r>
      <w:proofErr w:type="spellStart"/>
      <w:r w:rsidRPr="004263D4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Papillomatosis</w:t>
      </w:r>
      <w:proofErr w:type="spellEnd"/>
      <w:r w:rsidRPr="004263D4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 in the Sudan". Animal Production Under Arid Conditions. </w:t>
      </w:r>
      <w:r w:rsidRPr="004263D4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</w:rPr>
        <w:t>2</w:t>
      </w:r>
      <w:r w:rsidRPr="004263D4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: 115–131.</w:t>
      </w:r>
    </w:p>
    <w:p w:rsidR="006D4A8F" w:rsidRDefault="006D4A8F" w:rsidP="00CB68CE"/>
    <w:p w:rsidR="006579B7" w:rsidRDefault="00CB68CE" w:rsidP="00CB68CE">
      <w:r>
        <w:t xml:space="preserve">             </w:t>
      </w:r>
    </w:p>
    <w:sectPr w:rsidR="006579B7" w:rsidSect="00647D7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CB68CE"/>
    <w:rsid w:val="000155B5"/>
    <w:rsid w:val="001218DE"/>
    <w:rsid w:val="00164112"/>
    <w:rsid w:val="001A2066"/>
    <w:rsid w:val="002219B8"/>
    <w:rsid w:val="00281BF7"/>
    <w:rsid w:val="003059BD"/>
    <w:rsid w:val="003142A0"/>
    <w:rsid w:val="00540275"/>
    <w:rsid w:val="00647D7A"/>
    <w:rsid w:val="006A2DA8"/>
    <w:rsid w:val="006D4A8F"/>
    <w:rsid w:val="00716726"/>
    <w:rsid w:val="00733B85"/>
    <w:rsid w:val="008606F0"/>
    <w:rsid w:val="008C6D42"/>
    <w:rsid w:val="009B5539"/>
    <w:rsid w:val="009B59DB"/>
    <w:rsid w:val="00A47E11"/>
    <w:rsid w:val="00A92318"/>
    <w:rsid w:val="00B31488"/>
    <w:rsid w:val="00C159AF"/>
    <w:rsid w:val="00C5250B"/>
    <w:rsid w:val="00C6325B"/>
    <w:rsid w:val="00CB68CE"/>
    <w:rsid w:val="00CB7A25"/>
    <w:rsid w:val="00D35D39"/>
    <w:rsid w:val="00DF37B0"/>
    <w:rsid w:val="00DF586F"/>
    <w:rsid w:val="00E31E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68CE"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68C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CB68C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ormalWeb">
    <w:name w:val="Normal (Web)"/>
    <w:basedOn w:val="Normal"/>
    <w:uiPriority w:val="99"/>
    <w:unhideWhenUsed/>
    <w:rsid w:val="00CB68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68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68C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525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n.wikipedia.org/wiki/Camelpox" TargetMode="External"/><Relationship Id="rId13" Type="http://schemas.openxmlformats.org/officeDocument/2006/relationships/image" Target="media/image5.jpeg"/><Relationship Id="rId18" Type="http://schemas.openxmlformats.org/officeDocument/2006/relationships/hyperlink" Target="https://en.wikipedia.org/wiki/International_Standard_Book_Number" TargetMode="External"/><Relationship Id="rId26" Type="http://schemas.openxmlformats.org/officeDocument/2006/relationships/hyperlink" Target="https://en.wikipedia.org/wiki/PubMed_Identifier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vir.sgmjournals.org/content/83/4/855.long" TargetMode="External"/><Relationship Id="rId34" Type="http://schemas.openxmlformats.org/officeDocument/2006/relationships/hyperlink" Target="https://en.wikipedia.org/wiki/Digital_object_identifier" TargetMode="External"/><Relationship Id="rId7" Type="http://schemas.openxmlformats.org/officeDocument/2006/relationships/hyperlink" Target="https://en.wikipedia.org/wiki/Pustule" TargetMode="Externa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hyperlink" Target="https://doi.org/10.1099%2F0022-1317-83-4-855" TargetMode="External"/><Relationship Id="rId33" Type="http://schemas.openxmlformats.org/officeDocument/2006/relationships/hyperlink" Target="https://en.wikipedia.org/wiki/Swiss_Institute_of_Bioinformatics" TargetMode="External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hyperlink" Target="http://www.ivis.org/advances/Carter/Part2Chap10/chapter.asp?LA=1" TargetMode="External"/><Relationship Id="rId29" Type="http://schemas.openxmlformats.org/officeDocument/2006/relationships/hyperlink" Target="https://en.wikipedia.org/wiki/PubMed_Identifier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en.wikipedia.org/wiki/Papule" TargetMode="External"/><Relationship Id="rId11" Type="http://schemas.openxmlformats.org/officeDocument/2006/relationships/image" Target="media/image3.jpeg"/><Relationship Id="rId24" Type="http://schemas.openxmlformats.org/officeDocument/2006/relationships/hyperlink" Target="https://en.wikipedia.org/wiki/Digital_object_identifier" TargetMode="External"/><Relationship Id="rId32" Type="http://schemas.openxmlformats.org/officeDocument/2006/relationships/hyperlink" Target="https://doi.org/10.1016%2Fj.vetmic.2011.04.010" TargetMode="External"/><Relationship Id="rId37" Type="http://schemas.openxmlformats.org/officeDocument/2006/relationships/theme" Target="theme/theme1.xml"/><Relationship Id="rId5" Type="http://schemas.openxmlformats.org/officeDocument/2006/relationships/hyperlink" Target="mailto:abubakrmoha@hotmail.com" TargetMode="External"/><Relationship Id="rId15" Type="http://schemas.openxmlformats.org/officeDocument/2006/relationships/image" Target="media/image7.jpeg"/><Relationship Id="rId23" Type="http://schemas.openxmlformats.org/officeDocument/2006/relationships/hyperlink" Target="https://www.ncbi.nlm.nih.gov/pubmed/11907336" TargetMode="External"/><Relationship Id="rId28" Type="http://schemas.openxmlformats.org/officeDocument/2006/relationships/hyperlink" Target="http://www.oie.int/fileadmin/Home/eng/Health_standards/tahm/2.09.02_CAMELPOX.pdf" TargetMode="External"/><Relationship Id="rId36" Type="http://schemas.openxmlformats.org/officeDocument/2006/relationships/fontTable" Target="fontTable.xml"/><Relationship Id="rId10" Type="http://schemas.openxmlformats.org/officeDocument/2006/relationships/image" Target="media/image2.jpeg"/><Relationship Id="rId19" Type="http://schemas.openxmlformats.org/officeDocument/2006/relationships/hyperlink" Target="https://en.wikipedia.org/wiki/Special:BookSources/0-12-253056-X" TargetMode="External"/><Relationship Id="rId31" Type="http://schemas.openxmlformats.org/officeDocument/2006/relationships/hyperlink" Target="https://en.wikipedia.org/wiki/Digital_object_identifier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hyperlink" Target="https://en.wikipedia.org/wiki/PubMed_Identifier" TargetMode="External"/><Relationship Id="rId27" Type="http://schemas.openxmlformats.org/officeDocument/2006/relationships/hyperlink" Target="https://www.ncbi.nlm.nih.gov/pubmed/6304186" TargetMode="External"/><Relationship Id="rId30" Type="http://schemas.openxmlformats.org/officeDocument/2006/relationships/hyperlink" Target="https://www.ncbi.nlm.nih.gov/pubmed/21571451" TargetMode="External"/><Relationship Id="rId35" Type="http://schemas.openxmlformats.org/officeDocument/2006/relationships/hyperlink" Target="https://doi.org/10.1016%2Fs1090-0233%2898%2980045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E7ACE8-0CD8-47DA-8470-35E9D45C9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912</Words>
  <Characters>5201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RC</Company>
  <LinksUpToDate>false</LinksUpToDate>
  <CharactersWithSpaces>6101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2017-12-23T08:11:00Z</cp:lastPrinted>
  <dcterms:created xsi:type="dcterms:W3CDTF">2018-09-26T07:08:00Z</dcterms:created>
  <dcterms:modified xsi:type="dcterms:W3CDTF">2018-09-26T07:08:00Z</dcterms:modified>
</cp:coreProperties>
</file>