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346" w:rsidRDefault="007A68B1">
      <w:r>
        <w:t>Abstract</w:t>
      </w:r>
    </w:p>
    <w:p w:rsidR="007A68B1" w:rsidRPr="00997752" w:rsidRDefault="007A68B1" w:rsidP="007A68B1">
      <w:pPr>
        <w:spacing w:line="360" w:lineRule="auto"/>
        <w:jc w:val="both"/>
        <w:rPr>
          <w:rFonts w:ascii="Times New Roman" w:hAnsi="Times New Roman" w:cs="Times New Roman"/>
          <w:color w:val="000000" w:themeColor="text1"/>
          <w:sz w:val="24"/>
        </w:rPr>
      </w:pPr>
      <w:r w:rsidRPr="00997752">
        <w:rPr>
          <w:rFonts w:ascii="Times New Roman" w:hAnsi="Times New Roman" w:cs="Times New Roman"/>
          <w:color w:val="000000" w:themeColor="text1"/>
          <w:sz w:val="24"/>
        </w:rPr>
        <w:t xml:space="preserve">Ethiopia is thought to have the most significant livestock population in Africa. The appearance of contagious diseases can excessively hinder economic development .Foot and mouth disease occurs throughout the country, with the highest incidence reported in central Ethiopia. Foot-and-mouth disease (FMD) is a high impact viral disease of livestock for which vaccines are </w:t>
      </w:r>
      <w:proofErr w:type="spellStart"/>
      <w:r w:rsidRPr="00997752">
        <w:rPr>
          <w:rFonts w:ascii="Times New Roman" w:hAnsi="Times New Roman" w:cs="Times New Roman"/>
          <w:color w:val="000000" w:themeColor="text1"/>
          <w:sz w:val="24"/>
        </w:rPr>
        <w:t>exten</w:t>
      </w:r>
      <w:proofErr w:type="spellEnd"/>
      <w:r w:rsidRPr="00997752">
        <w:rPr>
          <w:rFonts w:ascii="Times New Roman" w:hAnsi="Times New Roman" w:cs="Times New Roman"/>
          <w:color w:val="000000" w:themeColor="text1"/>
          <w:sz w:val="24"/>
        </w:rPr>
        <w:t xml:space="preserve"> </w:t>
      </w:r>
      <w:proofErr w:type="spellStart"/>
      <w:r w:rsidRPr="00997752">
        <w:rPr>
          <w:rFonts w:ascii="Times New Roman" w:hAnsi="Times New Roman" w:cs="Times New Roman"/>
          <w:color w:val="000000" w:themeColor="text1"/>
          <w:sz w:val="24"/>
        </w:rPr>
        <w:t>sively</w:t>
      </w:r>
      <w:proofErr w:type="spellEnd"/>
      <w:r w:rsidRPr="00997752">
        <w:rPr>
          <w:rFonts w:ascii="Times New Roman" w:hAnsi="Times New Roman" w:cs="Times New Roman"/>
          <w:color w:val="000000" w:themeColor="text1"/>
          <w:sz w:val="24"/>
        </w:rPr>
        <w:t xml:space="preserve"> used in control. Despite of Vaccination campaigns, the infections is still occurring. The choice of adjuvant is a significant factor in enhancing immune responses and the efficacy of inactivated vaccines. No studied data was recorded about adjuvant in the country. This study’s objective was for comparison of the immune response between Oil-based </w:t>
      </w:r>
      <w:proofErr w:type="spellStart"/>
      <w:r w:rsidRPr="00997752">
        <w:rPr>
          <w:rFonts w:ascii="Times New Roman" w:hAnsi="Times New Roman" w:cs="Times New Roman"/>
          <w:color w:val="000000" w:themeColor="text1"/>
          <w:sz w:val="24"/>
        </w:rPr>
        <w:t>Adjuvanted</w:t>
      </w:r>
      <w:proofErr w:type="spellEnd"/>
      <w:r w:rsidRPr="00997752">
        <w:rPr>
          <w:rFonts w:ascii="Times New Roman" w:hAnsi="Times New Roman" w:cs="Times New Roman"/>
          <w:color w:val="000000" w:themeColor="text1"/>
          <w:sz w:val="24"/>
        </w:rPr>
        <w:t xml:space="preserve">, Aluminum hydroxide gel </w:t>
      </w:r>
      <w:proofErr w:type="spellStart"/>
      <w:r w:rsidRPr="00997752">
        <w:rPr>
          <w:rFonts w:ascii="Times New Roman" w:hAnsi="Times New Roman" w:cs="Times New Roman"/>
          <w:color w:val="000000" w:themeColor="text1"/>
          <w:sz w:val="24"/>
        </w:rPr>
        <w:t>adjuvanted</w:t>
      </w:r>
      <w:proofErr w:type="spellEnd"/>
      <w:r w:rsidRPr="00997752">
        <w:rPr>
          <w:rFonts w:ascii="Times New Roman" w:hAnsi="Times New Roman" w:cs="Times New Roman"/>
          <w:color w:val="000000" w:themeColor="text1"/>
          <w:sz w:val="24"/>
        </w:rPr>
        <w:t xml:space="preserve"> and FMDV vaccines in mice for the FMD. Prepared BHK-21 Cell culture(OIE Foot and Mouth 2012 Manual) ,The FMD virus seed ETHO38 final titrated 10³•7 TCID50/100µ was used for antigen preparation in a BHK21 cell line and inactivated by 1% of Formalin. Adjuvants 50% of Oil-based Adjuvant and 2.5% of Aluminum hydroxide formulated in (V</w:t>
      </w:r>
      <w:proofErr w:type="gramStart"/>
      <w:r w:rsidRPr="00997752">
        <w:rPr>
          <w:rFonts w:ascii="Times New Roman" w:hAnsi="Times New Roman" w:cs="Times New Roman"/>
          <w:color w:val="000000" w:themeColor="text1"/>
          <w:sz w:val="24"/>
        </w:rPr>
        <w:t>:V</w:t>
      </w:r>
      <w:proofErr w:type="gramEnd"/>
      <w:r w:rsidRPr="00997752">
        <w:rPr>
          <w:rFonts w:ascii="Times New Roman" w:hAnsi="Times New Roman" w:cs="Times New Roman"/>
          <w:color w:val="000000" w:themeColor="text1"/>
          <w:sz w:val="24"/>
        </w:rPr>
        <w:t xml:space="preserve">) with Serotype O FMD Virus were used. For the experiment  24 female BALB /c mice were grouped in  to four group 6 mice in each </w:t>
      </w:r>
      <w:proofErr w:type="spellStart"/>
      <w:r w:rsidRPr="00997752">
        <w:rPr>
          <w:rFonts w:ascii="Times New Roman" w:hAnsi="Times New Roman" w:cs="Times New Roman"/>
          <w:color w:val="000000" w:themeColor="text1"/>
          <w:sz w:val="24"/>
        </w:rPr>
        <w:t>group.Immnized</w:t>
      </w:r>
      <w:proofErr w:type="spellEnd"/>
      <w:r w:rsidRPr="00997752">
        <w:rPr>
          <w:rFonts w:ascii="Times New Roman" w:hAnsi="Times New Roman" w:cs="Times New Roman"/>
          <w:color w:val="000000" w:themeColor="text1"/>
          <w:sz w:val="24"/>
        </w:rPr>
        <w:t xml:space="preserve"> the mice with 0.2ml of the formulation FMD vaccine via </w:t>
      </w:r>
      <w:proofErr w:type="spellStart"/>
      <w:r w:rsidRPr="00997752">
        <w:rPr>
          <w:rFonts w:ascii="Times New Roman" w:hAnsi="Times New Roman" w:cs="Times New Roman"/>
          <w:color w:val="000000" w:themeColor="text1"/>
          <w:sz w:val="24"/>
        </w:rPr>
        <w:t>intraperitoneal</w:t>
      </w:r>
      <w:proofErr w:type="spellEnd"/>
      <w:r w:rsidRPr="00997752">
        <w:rPr>
          <w:rFonts w:ascii="Times New Roman" w:hAnsi="Times New Roman" w:cs="Times New Roman"/>
          <w:color w:val="000000" w:themeColor="text1"/>
          <w:sz w:val="24"/>
        </w:rPr>
        <w:t xml:space="preserve"> route and boosted at day 14 and challenged by Virulent Serotype O FMD at day 38.Serum was collected  at days of  0, 7, 14, 21,28 and 38. The results of these immunogenicity studies indicated that in mice, oil-</w:t>
      </w:r>
      <w:proofErr w:type="spellStart"/>
      <w:r w:rsidRPr="00997752">
        <w:rPr>
          <w:rFonts w:ascii="Times New Roman" w:hAnsi="Times New Roman" w:cs="Times New Roman"/>
          <w:color w:val="000000" w:themeColor="text1"/>
          <w:sz w:val="24"/>
        </w:rPr>
        <w:t>adjuvanted</w:t>
      </w:r>
      <w:proofErr w:type="spellEnd"/>
      <w:r w:rsidRPr="00997752">
        <w:rPr>
          <w:rFonts w:ascii="Times New Roman" w:hAnsi="Times New Roman" w:cs="Times New Roman"/>
          <w:color w:val="000000" w:themeColor="text1"/>
          <w:sz w:val="24"/>
        </w:rPr>
        <w:t xml:space="preserve"> vaccines led to higher and more persistent antibody titers. In contrast, aluminum hydroxide gel -</w:t>
      </w:r>
      <w:proofErr w:type="spellStart"/>
      <w:r w:rsidRPr="00997752">
        <w:rPr>
          <w:rFonts w:ascii="Times New Roman" w:hAnsi="Times New Roman" w:cs="Times New Roman"/>
          <w:color w:val="000000" w:themeColor="text1"/>
          <w:sz w:val="24"/>
        </w:rPr>
        <w:t>adjuvanted</w:t>
      </w:r>
      <w:proofErr w:type="spellEnd"/>
      <w:r w:rsidRPr="00997752">
        <w:rPr>
          <w:rFonts w:ascii="Times New Roman" w:hAnsi="Times New Roman" w:cs="Times New Roman"/>
          <w:color w:val="000000" w:themeColor="text1"/>
          <w:sz w:val="24"/>
        </w:rPr>
        <w:t xml:space="preserve"> vaccines were associated with lower antibody titers .In conclusion, mice immunized with oil-based </w:t>
      </w:r>
      <w:proofErr w:type="spellStart"/>
      <w:r w:rsidRPr="00997752">
        <w:rPr>
          <w:rFonts w:ascii="Times New Roman" w:hAnsi="Times New Roman" w:cs="Times New Roman"/>
          <w:color w:val="000000" w:themeColor="text1"/>
          <w:sz w:val="24"/>
        </w:rPr>
        <w:t>adjuvanted</w:t>
      </w:r>
      <w:proofErr w:type="spellEnd"/>
      <w:r w:rsidRPr="00997752">
        <w:rPr>
          <w:rFonts w:ascii="Times New Roman" w:hAnsi="Times New Roman" w:cs="Times New Roman"/>
          <w:color w:val="000000" w:themeColor="text1"/>
          <w:sz w:val="24"/>
        </w:rPr>
        <w:t xml:space="preserve"> vaccine showed higher antibody titer followed by Aluminum hydroxide gel </w:t>
      </w:r>
      <w:proofErr w:type="spellStart"/>
      <w:r w:rsidRPr="00997752">
        <w:rPr>
          <w:rFonts w:ascii="Times New Roman" w:hAnsi="Times New Roman" w:cs="Times New Roman"/>
          <w:color w:val="000000" w:themeColor="text1"/>
          <w:sz w:val="24"/>
        </w:rPr>
        <w:t>adjuvanted</w:t>
      </w:r>
      <w:proofErr w:type="spellEnd"/>
      <w:r w:rsidRPr="00997752">
        <w:rPr>
          <w:rFonts w:ascii="Times New Roman" w:hAnsi="Times New Roman" w:cs="Times New Roman"/>
          <w:color w:val="000000" w:themeColor="text1"/>
          <w:sz w:val="24"/>
        </w:rPr>
        <w:t xml:space="preserve"> and FMD Vaccine only respectively.</w:t>
      </w:r>
    </w:p>
    <w:p w:rsidR="007A68B1" w:rsidRDefault="007A68B1">
      <w:bookmarkStart w:id="0" w:name="_GoBack"/>
      <w:bookmarkEnd w:id="0"/>
    </w:p>
    <w:sectPr w:rsidR="007A68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8B1"/>
    <w:rsid w:val="007A68B1"/>
    <w:rsid w:val="00801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2022-10-16T18:07:00Z</dcterms:created>
  <dcterms:modified xsi:type="dcterms:W3CDTF">2022-10-16T18:08:00Z</dcterms:modified>
</cp:coreProperties>
</file>