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BA97F" w14:textId="77CD61C4"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 xml:space="preserve">Abstract </w:t>
      </w:r>
    </w:p>
    <w:p w14:paraId="7E6236DD" w14:textId="77777777"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Objective</w:t>
      </w:r>
      <w:r w:rsidRPr="00657782">
        <w:rPr>
          <w:rFonts w:ascii="Times" w:eastAsia="Times New Roman" w:hAnsi="Times" w:cs="Arial"/>
          <w:color w:val="000000" w:themeColor="text1"/>
        </w:rPr>
        <w:t>: The purpose of this study was to determine the effect of appropriate, over-filled and under-filled K</w:t>
      </w:r>
      <w:r w:rsidRPr="00657782">
        <w:rPr>
          <w:rFonts w:ascii="Times" w:eastAsia="Times New Roman" w:hAnsi="Times" w:cs="Arial"/>
          <w:color w:val="000000" w:themeColor="text1"/>
          <w:vertAlign w:val="subscript"/>
        </w:rPr>
        <w:t>3</w:t>
      </w:r>
      <w:r w:rsidRPr="00657782">
        <w:rPr>
          <w:rFonts w:ascii="Times" w:eastAsia="Times New Roman" w:hAnsi="Times" w:cs="Arial"/>
          <w:color w:val="000000" w:themeColor="text1"/>
        </w:rPr>
        <w:t xml:space="preserve"> EDTA spray dried tubes with various concentrations of healthy canine blood on centrifuged PCV. </w:t>
      </w:r>
    </w:p>
    <w:p w14:paraId="18DFB24D" w14:textId="77777777"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Animals</w:t>
      </w:r>
      <w:r w:rsidRPr="00657782">
        <w:rPr>
          <w:rFonts w:ascii="Times" w:eastAsia="Times New Roman" w:hAnsi="Times" w:cs="Arial"/>
          <w:color w:val="000000" w:themeColor="text1"/>
        </w:rPr>
        <w:t>: 94 healthy adult canines</w:t>
      </w:r>
    </w:p>
    <w:p w14:paraId="58C7EABE" w14:textId="77777777"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Procedures:</w:t>
      </w:r>
      <w:r w:rsidRPr="00657782">
        <w:rPr>
          <w:rFonts w:ascii="Times" w:eastAsia="Times New Roman" w:hAnsi="Times" w:cs="Arial"/>
          <w:color w:val="000000" w:themeColor="text1"/>
        </w:rPr>
        <w:t xml:space="preserve"> 6mL of blood was obtained which was then transferred to non-heparinized hematocrit tubes, then 1.3mL, 0.75mL, 0.5mL and 0.25mL of blood into spray-dried plastic 1.5mL K</w:t>
      </w:r>
      <w:r w:rsidRPr="00657782">
        <w:rPr>
          <w:rFonts w:ascii="Times" w:eastAsia="Times New Roman" w:hAnsi="Times" w:cs="Arial"/>
          <w:color w:val="000000" w:themeColor="text1"/>
          <w:vertAlign w:val="subscript"/>
        </w:rPr>
        <w:t>3</w:t>
      </w:r>
      <w:r w:rsidRPr="00657782">
        <w:rPr>
          <w:rFonts w:ascii="Times" w:eastAsia="Times New Roman" w:hAnsi="Times" w:cs="Arial"/>
          <w:color w:val="000000" w:themeColor="text1"/>
        </w:rPr>
        <w:t>-EDTA as the anti-coagulant. The last 3 tubes were underfilled, as the appropriate concentration is 1.6mg/mL or 2.08mg/1.3mL.  Multiple samples were obtained in this study to broaden the number of concentrations obtained. The hematocrit tubes were considered the control in this study. PCV was obtained within 2 hours of collecting samples and all tubes were kept on a rocker in the meantime. Statistical analysis was done using D'agostino-Pearson method and by visual examination of histograms using a repeated-measures ANOVA with post-hoc testing using Tukey's test.    </w:t>
      </w:r>
    </w:p>
    <w:p w14:paraId="088572C3" w14:textId="77777777"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Results</w:t>
      </w:r>
      <w:r w:rsidRPr="00657782">
        <w:rPr>
          <w:rFonts w:ascii="Times" w:eastAsia="Times New Roman" w:hAnsi="Times" w:cs="Arial"/>
          <w:color w:val="000000" w:themeColor="text1"/>
        </w:rPr>
        <w:t>: There is a statistically significant difference among all groups (P&lt;0.0001).  The closest difference is between 1.5 and 1.3mL (P=0.0138).  All other pairwise comparisons are P&lt;0.0001.</w:t>
      </w:r>
    </w:p>
    <w:p w14:paraId="0290605C" w14:textId="77777777" w:rsidR="006C154A" w:rsidRPr="00657782" w:rsidRDefault="006C154A" w:rsidP="006C154A">
      <w:pPr>
        <w:rPr>
          <w:rFonts w:ascii="Times" w:eastAsia="Times New Roman" w:hAnsi="Times" w:cs="Times New Roman"/>
          <w:color w:val="000000" w:themeColor="text1"/>
        </w:rPr>
      </w:pPr>
      <w:r w:rsidRPr="00657782">
        <w:rPr>
          <w:rFonts w:ascii="Times" w:eastAsia="Times New Roman" w:hAnsi="Times" w:cs="Arial"/>
          <w:b/>
          <w:bCs/>
          <w:color w:val="000000" w:themeColor="text1"/>
        </w:rPr>
        <w:t>Conclusion and Clinical Relevance</w:t>
      </w:r>
      <w:r w:rsidRPr="00657782">
        <w:rPr>
          <w:rFonts w:ascii="Times" w:eastAsia="Times New Roman" w:hAnsi="Times" w:cs="Arial"/>
          <w:color w:val="000000" w:themeColor="text1"/>
        </w:rPr>
        <w:t>: Our study suggested that under-filling of the recommended volume in K</w:t>
      </w:r>
      <w:r w:rsidRPr="00657782">
        <w:rPr>
          <w:rFonts w:ascii="Times" w:eastAsia="Times New Roman" w:hAnsi="Times" w:cs="Arial"/>
          <w:color w:val="000000" w:themeColor="text1"/>
          <w:vertAlign w:val="subscript"/>
        </w:rPr>
        <w:t>3</w:t>
      </w:r>
      <w:r w:rsidRPr="00657782">
        <w:rPr>
          <w:rFonts w:ascii="Times" w:eastAsia="Times New Roman" w:hAnsi="Times" w:cs="Arial"/>
          <w:color w:val="000000" w:themeColor="text1"/>
        </w:rPr>
        <w:t xml:space="preserve"> EDTA vacutainer strongly influenced the PCV in healthy canines. Submitting underfilled K</w:t>
      </w:r>
      <w:r w:rsidRPr="00657782">
        <w:rPr>
          <w:rFonts w:ascii="Times" w:eastAsia="Times New Roman" w:hAnsi="Times" w:cs="Arial"/>
          <w:color w:val="000000" w:themeColor="text1"/>
          <w:vertAlign w:val="subscript"/>
        </w:rPr>
        <w:t>3</w:t>
      </w:r>
      <w:r w:rsidRPr="00657782">
        <w:rPr>
          <w:rFonts w:ascii="Times" w:eastAsia="Times New Roman" w:hAnsi="Times" w:cs="Arial"/>
          <w:color w:val="000000" w:themeColor="text1"/>
        </w:rPr>
        <w:t xml:space="preserve"> EDTA tubes result in a lower PCV than the subject has in-vivo which may lead to inappropriate therapies and potentially end of life discussion.</w:t>
      </w:r>
    </w:p>
    <w:p w14:paraId="741FA946" w14:textId="79010B06" w:rsidR="009C0BB5" w:rsidRPr="00657782" w:rsidRDefault="0037374A" w:rsidP="006C154A">
      <w:pPr>
        <w:rPr>
          <w:rFonts w:ascii="Times" w:hAnsi="Times"/>
          <w:color w:val="000000" w:themeColor="text1"/>
        </w:rPr>
      </w:pPr>
    </w:p>
    <w:p w14:paraId="13D5DC8A" w14:textId="51BE028B" w:rsidR="00657782" w:rsidRDefault="00657782" w:rsidP="006C154A">
      <w:pPr>
        <w:rPr>
          <w:rFonts w:ascii="Times" w:hAnsi="Times"/>
          <w:color w:val="000000" w:themeColor="text1"/>
        </w:rPr>
      </w:pPr>
    </w:p>
    <w:p w14:paraId="10CA8B12" w14:textId="7C3F24C2" w:rsidR="00657782" w:rsidRDefault="00657782" w:rsidP="006C154A">
      <w:pPr>
        <w:rPr>
          <w:rFonts w:ascii="Times" w:hAnsi="Times"/>
          <w:color w:val="000000" w:themeColor="text1"/>
        </w:rPr>
      </w:pPr>
      <w:bookmarkStart w:id="0" w:name="_GoBack"/>
      <w:bookmarkEnd w:id="0"/>
    </w:p>
    <w:p w14:paraId="23B4F00B" w14:textId="77777777" w:rsidR="00657782" w:rsidRPr="00657782" w:rsidRDefault="00657782" w:rsidP="006C154A">
      <w:pPr>
        <w:rPr>
          <w:rFonts w:ascii="Times" w:hAnsi="Times"/>
          <w:color w:val="000000" w:themeColor="text1"/>
        </w:rPr>
      </w:pPr>
    </w:p>
    <w:p w14:paraId="6D11539F" w14:textId="2664FF69" w:rsidR="00657782" w:rsidRPr="00657782" w:rsidRDefault="00657782" w:rsidP="00657782">
      <w:pPr>
        <w:pStyle w:val="NormalWeb"/>
        <w:shd w:val="clear" w:color="auto" w:fill="FFFFFF"/>
        <w:spacing w:before="0" w:beforeAutospacing="0" w:after="0" w:afterAutospacing="0"/>
        <w:rPr>
          <w:rFonts w:ascii="Times" w:hAnsi="Times"/>
          <w:color w:val="000000" w:themeColor="text1"/>
        </w:rPr>
      </w:pPr>
      <w:r w:rsidRPr="00657782">
        <w:rPr>
          <w:rFonts w:ascii="Times" w:hAnsi="Times"/>
          <w:color w:val="000000" w:themeColor="text1"/>
        </w:rPr>
        <w:t>Dr. Elizabeth Ross, originally from South Florida, received her Doctorate of Veterinary Medicine from Ross University School of Veterinary Medicine in 2016. She completed her clinical year (2015-2016) Auburn University College of Veterinary Medicine in Alabama followed by a Small Animal Rotating Medicine and Surgical Internship at Pieper Memorial’s 24 hour Emergency and Specialty Hospital in Connecticut. Her success in this internship led to her selection for the 3-year Small Animal Emergency and Critical Care Residency at the high volume multispecialty Pittsburgh Veterinary Specialty and Emergency Center, completed in 2020. Dr. Ross is a Diplomate of the American College of Veterinary Emergency and Critical Care.</w:t>
      </w:r>
    </w:p>
    <w:p w14:paraId="4CC1FA97" w14:textId="0BA71C5D" w:rsidR="00657782" w:rsidRPr="00657782" w:rsidRDefault="00657782" w:rsidP="00657782">
      <w:pPr>
        <w:pStyle w:val="NormalWeb"/>
        <w:shd w:val="clear" w:color="auto" w:fill="FFFFFF"/>
        <w:spacing w:before="0" w:beforeAutospacing="0" w:after="0" w:afterAutospacing="0"/>
        <w:rPr>
          <w:rFonts w:ascii="Times" w:hAnsi="Times"/>
          <w:color w:val="000000" w:themeColor="text1"/>
        </w:rPr>
      </w:pPr>
      <w:r w:rsidRPr="00657782">
        <w:rPr>
          <w:rFonts w:ascii="Times" w:hAnsi="Times"/>
          <w:color w:val="000000" w:themeColor="text1"/>
        </w:rPr>
        <w:t>Dr. Ross relocated to South Carolina where she helped develop and expand the Critical Care service at Upstate Veterinary Specialists. The opportunity to contribute to the positive culture and growth of New River Veterinary Specialists piqued Dr. Ross’ interests and led her to join the NRVS Emergency and Critical Care team as a staff Criticalist.</w:t>
      </w:r>
    </w:p>
    <w:p w14:paraId="48B74833" w14:textId="24F7DEA0" w:rsidR="00657782" w:rsidRPr="00657782" w:rsidRDefault="00657782" w:rsidP="00657782">
      <w:pPr>
        <w:pStyle w:val="NormalWeb"/>
        <w:shd w:val="clear" w:color="auto" w:fill="FFFFFF"/>
        <w:spacing w:before="0" w:beforeAutospacing="0" w:after="0" w:afterAutospacing="0"/>
        <w:rPr>
          <w:rFonts w:ascii="Times" w:hAnsi="Times"/>
          <w:color w:val="000000" w:themeColor="text1"/>
        </w:rPr>
      </w:pPr>
      <w:r w:rsidRPr="00657782">
        <w:rPr>
          <w:rFonts w:ascii="Times" w:hAnsi="Times"/>
          <w:color w:val="000000" w:themeColor="text1"/>
        </w:rPr>
        <w:t>Dr. Ross greatly enjoys teaching and mentoring technicians, interns and emergency doctors. She has been published in the Journal of the American Animal Hospital Association. Outside of work, she enjoys spending time with her three cats, her fiancé Larry and her Goldendoodle Kramer. In her free time, Dr. Ross spends time fine tuning her photography skills, travelling, hiking, and running.</w:t>
      </w:r>
    </w:p>
    <w:p w14:paraId="03BE39D5" w14:textId="77777777" w:rsidR="00657782" w:rsidRPr="00657782" w:rsidRDefault="00657782" w:rsidP="006C154A">
      <w:pPr>
        <w:rPr>
          <w:rFonts w:ascii="Times" w:hAnsi="Times"/>
          <w:color w:val="000000" w:themeColor="text1"/>
        </w:rPr>
      </w:pPr>
    </w:p>
    <w:sectPr w:rsidR="00657782" w:rsidRPr="00657782" w:rsidSect="00E06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4A"/>
    <w:rsid w:val="0009676B"/>
    <w:rsid w:val="00203EBE"/>
    <w:rsid w:val="0037374A"/>
    <w:rsid w:val="00657782"/>
    <w:rsid w:val="006A14F6"/>
    <w:rsid w:val="006C154A"/>
    <w:rsid w:val="007E646F"/>
    <w:rsid w:val="00AA001B"/>
    <w:rsid w:val="00B25375"/>
    <w:rsid w:val="00E0675D"/>
    <w:rsid w:val="00F06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38DC81"/>
  <w14:defaultImageDpi w14:val="32767"/>
  <w15:chartTrackingRefBased/>
  <w15:docId w15:val="{069E7836-0D65-7346-8323-6A9B18A2B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15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77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09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1</dc:creator>
  <cp:keywords/>
  <dc:description/>
  <cp:lastModifiedBy>Author 1</cp:lastModifiedBy>
  <cp:revision>6</cp:revision>
  <dcterms:created xsi:type="dcterms:W3CDTF">2022-08-15T17:40:00Z</dcterms:created>
  <dcterms:modified xsi:type="dcterms:W3CDTF">2022-08-15T18:06:00Z</dcterms:modified>
</cp:coreProperties>
</file>